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aps w:val="0"/>
          <w:color w:val="auto"/>
          <w:spacing w:val="0"/>
          <w:kern w:val="0"/>
          <w:sz w:val="20"/>
          <w:szCs w:val="20"/>
          <w:lang w:val="de-AT"/>
          <w14:ligatures w14:val="none"/>
        </w:rPr>
        <w:id w:val="1949882721"/>
        <w:docPartObj>
          <w:docPartGallery w:val="Cover Pages"/>
          <w:docPartUnique/>
        </w:docPartObj>
      </w:sdtPr>
      <w:sdtEndPr/>
      <w:sdtContent>
        <w:p w:rsidR="000E4C08" w:rsidRPr="007810CE" w:rsidRDefault="007810CE" w:rsidP="00840BB7">
          <w:pPr>
            <w:pStyle w:val="CE-MEGA"/>
            <w:rPr>
              <w:b/>
              <w:bCs/>
              <w:iCs/>
              <w:caps w:val="0"/>
              <w:noProof/>
              <w:color w:val="4D4D4E" w:themeColor="text2"/>
              <w:spacing w:val="0"/>
              <w:kern w:val="0"/>
              <w:sz w:val="18"/>
              <w:szCs w:val="18"/>
              <w:lang w:eastAsia="de-AT"/>
              <w14:ligatures w14:val="none"/>
            </w:rPr>
          </w:pPr>
          <w:r>
            <w:t>partnership agreement</w:t>
          </w:r>
          <w:bookmarkStart w:id="0" w:name="_GoBack"/>
          <w:bookmarkEnd w:id="0"/>
        </w:p>
        <w:p w:rsidR="000E4C08" w:rsidRDefault="000E4C08" w:rsidP="00D41EE5">
          <w:pPr>
            <w:pStyle w:val="CE-Head2"/>
            <w:rPr>
              <w:lang w:val="en-GB"/>
            </w:rPr>
          </w:pPr>
          <w:r>
            <w:rPr>
              <w:lang w:val="de-DE" w:eastAsia="de-DE"/>
            </w:rPr>
            <mc:AlternateContent>
              <mc:Choice Requires="wps">
                <w:drawing>
                  <wp:anchor distT="0" distB="0" distL="114300" distR="114300" simplePos="0" relativeHeight="251659264" behindDoc="0" locked="0" layoutInCell="1" allowOverlap="1" wp14:anchorId="2AAB0714" wp14:editId="7E3B4B3A">
                    <wp:simplePos x="0" y="0"/>
                    <wp:positionH relativeFrom="column">
                      <wp:posOffset>25400</wp:posOffset>
                    </wp:positionH>
                    <wp:positionV relativeFrom="paragraph">
                      <wp:posOffset>172226</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369FAD"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13.55pt" to="468.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" strokecolor="#7e93a5 [3214]" strokeweight="1.5pt">
                    <v:stroke endcap="round"/>
                  </v:line>
                </w:pict>
              </mc:Fallback>
            </mc:AlternateContent>
          </w:r>
        </w:p>
        <w:p w:rsidR="000E4C08" w:rsidRPr="007810CE" w:rsidRDefault="008567B9" w:rsidP="001A6A77">
          <w:pPr>
            <w:pStyle w:val="CE-Head1"/>
            <w:rPr>
              <w:sz w:val="30"/>
              <w:szCs w:val="30"/>
              <w:lang w:val="en-GB"/>
            </w:rPr>
          </w:pPr>
          <w:r>
            <w:rPr>
              <w:sz w:val="30"/>
              <w:szCs w:val="30"/>
              <w:lang w:val="en-GB"/>
            </w:rPr>
            <w:t xml:space="preserve">Model of </w:t>
          </w:r>
          <w:r w:rsidR="007810CE" w:rsidRPr="007810CE">
            <w:rPr>
              <w:sz w:val="30"/>
              <w:szCs w:val="30"/>
              <w:lang w:val="en-GB"/>
            </w:rPr>
            <w:t xml:space="preserve">agreement between </w:t>
          </w:r>
          <w:r w:rsidR="007810CE">
            <w:rPr>
              <w:sz w:val="30"/>
              <w:szCs w:val="30"/>
              <w:lang w:val="en-GB"/>
            </w:rPr>
            <w:t xml:space="preserve">the </w:t>
          </w:r>
          <w:r w:rsidR="007810CE" w:rsidRPr="007810CE">
            <w:rPr>
              <w:sz w:val="30"/>
              <w:szCs w:val="30"/>
              <w:lang w:val="en-GB"/>
            </w:rPr>
            <w:t xml:space="preserve">lead partner and </w:t>
          </w:r>
          <w:r w:rsidR="007810CE">
            <w:rPr>
              <w:sz w:val="30"/>
              <w:szCs w:val="30"/>
              <w:lang w:val="en-GB"/>
            </w:rPr>
            <w:t>the partners for the implementation of the Interreg CENTRAL EUROPE project</w:t>
          </w:r>
        </w:p>
        <w:p w:rsidR="000E4C08" w:rsidRDefault="000E4C08">
          <w:pPr>
            <w:spacing w:before="0" w:line="240" w:lineRule="auto"/>
            <w:ind w:left="0" w:right="0"/>
            <w:jc w:val="left"/>
            <w:rPr>
              <w:rFonts w:ascii="Trebuchet MS" w:hAnsi="Trebuchet MS"/>
              <w:caps/>
              <w:color w:val="7E93A5" w:themeColor="background2"/>
              <w:spacing w:val="-20"/>
              <w:kern w:val="72"/>
              <w:sz w:val="60"/>
              <w:szCs w:val="76"/>
              <w:lang w:val="en-US"/>
              <w14:ligatures w14:val="standard"/>
            </w:rPr>
          </w:pPr>
          <w:r>
            <w:rPr>
              <w:noProof/>
              <w:lang w:val="de-DE" w:eastAsia="de-DE"/>
            </w:rPr>
            <mc:AlternateContent>
              <mc:Choice Requires="wps">
                <w:drawing>
                  <wp:anchor distT="0" distB="0" distL="114300" distR="114300" simplePos="0" relativeHeight="251660288" behindDoc="0" locked="0" layoutInCell="1" allowOverlap="1" wp14:anchorId="43C1DC6B" wp14:editId="7F31C185">
                    <wp:simplePos x="0" y="0"/>
                    <wp:positionH relativeFrom="column">
                      <wp:posOffset>19685</wp:posOffset>
                    </wp:positionH>
                    <wp:positionV relativeFrom="paragraph">
                      <wp:posOffset>62865</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19CFA2"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4.95pt" to="468.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" strokecolor="#7e93a5 [3214]" strokeweight="1.5pt">
                    <v:stroke endcap="round"/>
                  </v:line>
                </w:pict>
              </mc:Fallback>
            </mc:AlternateContent>
          </w:r>
          <w:r w:rsidRPr="00D41EE5">
            <w:rPr>
              <w:lang w:val="en-GB"/>
            </w:rPr>
            <w:br w:type="page"/>
          </w:r>
        </w:p>
      </w:sdtContent>
    </w:sdt>
    <w:p w:rsidR="007810CE" w:rsidRPr="007810CE" w:rsidRDefault="007810CE" w:rsidP="00A223F0">
      <w:pPr>
        <w:pStyle w:val="CE-Head1"/>
        <w:jc w:val="center"/>
        <w:rPr>
          <w:sz w:val="30"/>
          <w:szCs w:val="30"/>
          <w:lang w:val="en-GB"/>
        </w:rPr>
      </w:pPr>
      <w:r w:rsidRPr="007810CE">
        <w:rPr>
          <w:sz w:val="30"/>
          <w:szCs w:val="30"/>
          <w:lang w:val="en-GB"/>
        </w:rPr>
        <w:lastRenderedPageBreak/>
        <w:t>Model of</w:t>
      </w:r>
      <w:r>
        <w:rPr>
          <w:sz w:val="30"/>
          <w:szCs w:val="30"/>
          <w:lang w:val="en-GB"/>
        </w:rPr>
        <w:t xml:space="preserve"> </w:t>
      </w:r>
      <w:r w:rsidRPr="007810CE">
        <w:rPr>
          <w:sz w:val="30"/>
          <w:szCs w:val="30"/>
          <w:lang w:val="en-GB"/>
        </w:rPr>
        <w:t xml:space="preserve">agreement between the lead partner and the partners for the implementation of the Interreg CENTRAL EUROPE project </w:t>
      </w:r>
      <w:r w:rsidRPr="007810CE">
        <w:rPr>
          <w:sz w:val="30"/>
          <w:szCs w:val="30"/>
          <w:lang w:val="en-GB"/>
        </w:rPr>
        <w:br/>
        <w:t>«Index» «Title»</w:t>
      </w:r>
    </w:p>
    <w:p w:rsidR="007810CE" w:rsidRDefault="007810CE" w:rsidP="007810CE">
      <w:pPr>
        <w:autoSpaceDE w:val="0"/>
        <w:autoSpaceDN w:val="0"/>
        <w:adjustRightInd w:val="0"/>
        <w:rPr>
          <w:rFonts w:ascii="Trebuchet MS" w:hAnsi="Trebuchet MS" w:cs="Arial"/>
          <w:b/>
          <w:lang w:val="en-GB"/>
        </w:rPr>
      </w:pPr>
      <w:r>
        <w:rPr>
          <w:rFonts w:ascii="Trebuchet MS" w:hAnsi="Trebuchet MS" w:cs="Arial"/>
          <w:b/>
          <w:lang w:val="en-GB"/>
        </w:rPr>
        <w:t xml:space="preserve">                                 </w:t>
      </w:r>
      <w:r w:rsidRPr="00890FE0">
        <w:rPr>
          <w:rFonts w:ascii="Trebuchet MS" w:hAnsi="Trebuchet MS" w:cs="Arial"/>
          <w:b/>
          <w:lang w:val="en-GB"/>
        </w:rPr>
        <w:t>(Partnership agreement)</w:t>
      </w:r>
    </w:p>
    <w:p w:rsidR="007810CE" w:rsidRPr="00890FE0" w:rsidRDefault="007810CE" w:rsidP="007810CE">
      <w:pPr>
        <w:autoSpaceDE w:val="0"/>
        <w:autoSpaceDN w:val="0"/>
        <w:adjustRightInd w:val="0"/>
        <w:jc w:val="center"/>
        <w:rPr>
          <w:rFonts w:ascii="Trebuchet MS" w:hAnsi="Trebuchet MS" w:cs="Arial"/>
          <w:b/>
          <w:lang w:val="en-GB"/>
        </w:rPr>
      </w:pPr>
      <w:r>
        <w:rPr>
          <w:rFonts w:ascii="Trebuchet MS" w:hAnsi="Trebuchet MS" w:cs="Arial"/>
          <w:b/>
          <w:noProof/>
          <w:lang w:val="de-DE" w:eastAsia="de-DE"/>
        </w:rPr>
        <mc:AlternateContent>
          <mc:Choice Requires="wps">
            <w:drawing>
              <wp:anchor distT="0" distB="0" distL="114300" distR="114300" simplePos="0" relativeHeight="251661312" behindDoc="0" locked="0" layoutInCell="1" allowOverlap="1" wp14:anchorId="70EC51D8" wp14:editId="350CC647">
                <wp:simplePos x="0" y="0"/>
                <wp:positionH relativeFrom="column">
                  <wp:posOffset>10160</wp:posOffset>
                </wp:positionH>
                <wp:positionV relativeFrom="paragraph">
                  <wp:posOffset>177165</wp:posOffset>
                </wp:positionV>
                <wp:extent cx="57626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8370D"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3.95pt" to="454.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" strokecolor="#7d8b8a [3204]">
                <v:stroke endcap="round"/>
              </v:line>
            </w:pict>
          </mc:Fallback>
        </mc:AlternateContent>
      </w:r>
    </w:p>
    <w:p w:rsidR="007810CE" w:rsidRPr="008C4510" w:rsidRDefault="007810CE" w:rsidP="007810CE">
      <w:pPr>
        <w:autoSpaceDE w:val="0"/>
        <w:autoSpaceDN w:val="0"/>
        <w:adjustRightInd w:val="0"/>
        <w:ind w:left="0"/>
        <w:rPr>
          <w:rFonts w:ascii="Trebuchet MS" w:hAnsi="Trebuchet MS" w:cs="Arial"/>
          <w:i/>
          <w:sz w:val="18"/>
          <w:szCs w:val="18"/>
          <w:lang w:val="en-GB"/>
        </w:rPr>
      </w:pPr>
      <w:r w:rsidRPr="008C4510">
        <w:rPr>
          <w:rFonts w:ascii="Trebuchet MS" w:hAnsi="Trebuchet MS" w:cs="Arial"/>
          <w:i/>
          <w:sz w:val="18"/>
          <w:szCs w:val="18"/>
          <w:lang w:val="en-GB"/>
        </w:rPr>
        <w:t xml:space="preserve">This document serves as model for the partnership agreement to be established between the lead partner and all partners in compliance with Article 13(2) of Regulation (EU) No 1299/2013 and as further explained in chapter A.1.2 of the programme implementation manual. This document provides </w:t>
      </w:r>
      <w:r w:rsidRPr="008C4510">
        <w:rPr>
          <w:rFonts w:ascii="Trebuchet MS" w:hAnsi="Trebuchet MS" w:cs="Arial"/>
          <w:i/>
          <w:sz w:val="18"/>
          <w:szCs w:val="18"/>
          <w:u w:val="single"/>
          <w:lang w:val="en-GB"/>
        </w:rPr>
        <w:t>all minimum compulsory requirements</w:t>
      </w:r>
      <w:r w:rsidRPr="008C4510">
        <w:rPr>
          <w:rFonts w:ascii="Trebuchet MS" w:hAnsi="Trebuchet MS" w:cs="Arial"/>
          <w:i/>
          <w:sz w:val="18"/>
          <w:szCs w:val="18"/>
          <w:lang w:val="en-GB"/>
        </w:rPr>
        <w:t xml:space="preserve"> that the signed partnership agreement must hold. Additional elements may be included by the partnership in order to tailor the agreement to their specific needs. Additional provisions included in the final partnership agreement </w:t>
      </w:r>
      <w:r w:rsidRPr="008C4510">
        <w:rPr>
          <w:rFonts w:ascii="Trebuchet MS" w:hAnsi="Trebuchet MS" w:cs="Arial"/>
          <w:i/>
          <w:sz w:val="18"/>
          <w:szCs w:val="18"/>
          <w:u w:val="single"/>
          <w:lang w:val="en-GB"/>
        </w:rPr>
        <w:t>must in any case be in line with the programme objectives and the legal framework mentioned in the subsidy contract and partnership agreement</w:t>
      </w:r>
      <w:r w:rsidRPr="008C4510">
        <w:rPr>
          <w:rFonts w:ascii="Trebuchet MS" w:hAnsi="Trebuchet MS" w:cs="Arial"/>
          <w:i/>
          <w:sz w:val="18"/>
          <w:szCs w:val="18"/>
          <w:lang w:val="en-GB"/>
        </w:rPr>
        <w:t>.</w:t>
      </w:r>
    </w:p>
    <w:p w:rsidR="007810CE" w:rsidRPr="008C4510" w:rsidRDefault="007810CE" w:rsidP="007810CE">
      <w:pPr>
        <w:autoSpaceDE w:val="0"/>
        <w:autoSpaceDN w:val="0"/>
        <w:adjustRightInd w:val="0"/>
        <w:ind w:left="0"/>
        <w:rPr>
          <w:rFonts w:ascii="Trebuchet MS" w:hAnsi="Trebuchet MS" w:cs="Arial"/>
          <w:i/>
          <w:sz w:val="18"/>
          <w:szCs w:val="18"/>
          <w:lang w:val="en-GB"/>
        </w:rPr>
      </w:pPr>
      <w:r w:rsidRPr="008C4510">
        <w:rPr>
          <w:rFonts w:ascii="Trebuchet MS" w:hAnsi="Trebuchet MS" w:cs="Arial"/>
          <w:i/>
          <w:sz w:val="18"/>
          <w:szCs w:val="18"/>
          <w:lang w:val="en-GB"/>
        </w:rPr>
        <w:t>It is strongly advised to check whether the terms and clauses – especially those dealing with company law, property law, disputes between partners and compensation for damages – are correct and consistent with the applicable law. The managing authority cannot under any circumstances or for any other reason whatsoever be held liable for damage or injury sustained by the application of this document. The managing authority therefore cannot accept any claim for compensation or increases in payment in connection with such damage or injury.</w:t>
      </w:r>
    </w:p>
    <w:p w:rsidR="007810CE" w:rsidRPr="007810CE" w:rsidRDefault="007810CE" w:rsidP="007810CE">
      <w:pPr>
        <w:autoSpaceDE w:val="0"/>
        <w:autoSpaceDN w:val="0"/>
        <w:adjustRightInd w:val="0"/>
        <w:ind w:left="0"/>
        <w:rPr>
          <w:rFonts w:ascii="Trebuchet MS" w:hAnsi="Trebuchet MS" w:cs="Arial"/>
          <w:i/>
          <w:lang w:val="en-GB"/>
        </w:rPr>
      </w:pPr>
      <w:r>
        <w:rPr>
          <w:rFonts w:ascii="Trebuchet MS" w:hAnsi="Trebuchet MS" w:cs="Arial"/>
          <w:b/>
          <w:noProof/>
          <w:lang w:val="de-DE" w:eastAsia="de-DE"/>
        </w:rPr>
        <mc:AlternateContent>
          <mc:Choice Requires="wps">
            <w:drawing>
              <wp:anchor distT="0" distB="0" distL="114300" distR="114300" simplePos="0" relativeHeight="251663360" behindDoc="0" locked="0" layoutInCell="1" allowOverlap="1" wp14:anchorId="461F608B" wp14:editId="3CC78AAA">
                <wp:simplePos x="0" y="0"/>
                <wp:positionH relativeFrom="column">
                  <wp:posOffset>635</wp:posOffset>
                </wp:positionH>
                <wp:positionV relativeFrom="paragraph">
                  <wp:posOffset>243205</wp:posOffset>
                </wp:positionV>
                <wp:extent cx="58102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6AC3A"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15pt" to="457.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" strokecolor="#7d8b8a [3204]">
                <v:stroke endcap="round"/>
              </v:line>
            </w:pict>
          </mc:Fallback>
        </mc:AlternateContent>
      </w:r>
    </w:p>
    <w:p w:rsidR="007810CE" w:rsidRPr="00890FE0" w:rsidRDefault="007810CE" w:rsidP="007810CE">
      <w:pPr>
        <w:autoSpaceDE w:val="0"/>
        <w:autoSpaceDN w:val="0"/>
        <w:adjustRightInd w:val="0"/>
        <w:ind w:left="0"/>
        <w:rPr>
          <w:rFonts w:ascii="Trebuchet MS" w:hAnsi="Trebuchet MS" w:cs="Arial"/>
          <w:lang w:val="en-GB"/>
        </w:rPr>
      </w:pPr>
      <w:r w:rsidRPr="00890FE0">
        <w:rPr>
          <w:rFonts w:ascii="Trebuchet MS" w:hAnsi="Trebuchet MS" w:cs="Arial"/>
          <w:lang w:val="en-GB"/>
        </w:rPr>
        <w:t>Having regard to:</w:t>
      </w:r>
    </w:p>
    <w:p w:rsidR="007810CE" w:rsidRPr="00890FE0" w:rsidRDefault="007810CE" w:rsidP="00A223F0">
      <w:pPr>
        <w:pStyle w:val="ListParagraph"/>
        <w:numPr>
          <w:ilvl w:val="0"/>
          <w:numId w:val="25"/>
        </w:numPr>
        <w:autoSpaceDE w:val="0"/>
        <w:autoSpaceDN w:val="0"/>
        <w:adjustRightInd w:val="0"/>
        <w:spacing w:line="240" w:lineRule="auto"/>
        <w:ind w:right="0"/>
        <w:contextualSpacing w:val="0"/>
        <w:rPr>
          <w:rFonts w:ascii="Trebuchet MS" w:hAnsi="Trebuchet MS" w:cs="Arial"/>
          <w:lang w:val="en-GB"/>
        </w:rPr>
      </w:pPr>
      <w:r w:rsidRPr="00890FE0">
        <w:rPr>
          <w:rFonts w:ascii="Trebuchet MS" w:hAnsi="Trebuchet MS" w:cs="Arial"/>
          <w:lang w:val="en-GB"/>
        </w:rPr>
        <w:t xml:space="preserve">the legal framework as in § 1 of the subsidy contract signed between the managing authority (hereinafter referred to as MA) and </w:t>
      </w:r>
      <w:proofErr w:type="spellStart"/>
      <w:r w:rsidRPr="00890FE0">
        <w:rPr>
          <w:rFonts w:ascii="Trebuchet MS" w:hAnsi="Trebuchet MS" w:cs="Arial"/>
          <w:highlight w:val="lightGray"/>
          <w:lang w:val="en-GB"/>
        </w:rPr>
        <w:t>xxxxxxxxx</w:t>
      </w:r>
      <w:proofErr w:type="spellEnd"/>
      <w:r w:rsidRPr="00890FE0">
        <w:rPr>
          <w:rFonts w:ascii="Trebuchet MS" w:hAnsi="Trebuchet MS" w:cs="Arial"/>
          <w:lang w:val="en-GB"/>
        </w:rPr>
        <w:t xml:space="preserve"> </w:t>
      </w:r>
      <w:r>
        <w:rPr>
          <w:rFonts w:ascii="Trebuchet MS" w:hAnsi="Trebuchet MS" w:cs="Arial"/>
          <w:lang w:val="en-GB"/>
        </w:rPr>
        <w:t xml:space="preserve">acting as </w:t>
      </w:r>
      <w:r w:rsidRPr="00890FE0">
        <w:rPr>
          <w:rFonts w:ascii="Trebuchet MS" w:hAnsi="Trebuchet MS" w:cs="Arial"/>
          <w:lang w:val="en-GB"/>
        </w:rPr>
        <w:t xml:space="preserve">lead partner (hereinafter referred to as </w:t>
      </w:r>
      <w:r>
        <w:rPr>
          <w:rFonts w:ascii="Trebuchet MS" w:hAnsi="Trebuchet MS" w:cs="Arial"/>
          <w:lang w:val="en-GB"/>
        </w:rPr>
        <w:t>LP</w:t>
      </w:r>
      <w:r w:rsidRPr="00890FE0">
        <w:rPr>
          <w:rFonts w:ascii="Trebuchet MS" w:hAnsi="Trebuchet MS" w:cs="Arial"/>
          <w:lang w:val="en-GB"/>
        </w:rPr>
        <w:t xml:space="preserve">) of the project No </w:t>
      </w:r>
      <w:proofErr w:type="spellStart"/>
      <w:r w:rsidRPr="00890FE0">
        <w:rPr>
          <w:rFonts w:ascii="Trebuchet MS" w:hAnsi="Trebuchet MS" w:cs="Arial"/>
          <w:highlight w:val="lightGray"/>
          <w:lang w:val="en-GB"/>
        </w:rPr>
        <w:t>xxxx</w:t>
      </w:r>
      <w:proofErr w:type="spellEnd"/>
      <w:r w:rsidRPr="00890FE0">
        <w:rPr>
          <w:rFonts w:ascii="Trebuchet MS" w:hAnsi="Trebuchet MS" w:cs="Arial"/>
          <w:lang w:val="en-GB"/>
        </w:rPr>
        <w:t xml:space="preserve">, acronym </w:t>
      </w:r>
      <w:r w:rsidRPr="00890FE0">
        <w:rPr>
          <w:rFonts w:ascii="Trebuchet MS" w:hAnsi="Trebuchet MS" w:cs="Arial"/>
          <w:highlight w:val="lightGray"/>
          <w:lang w:val="en-GB"/>
        </w:rPr>
        <w:t>xxx</w:t>
      </w:r>
      <w:r w:rsidRPr="00890FE0">
        <w:rPr>
          <w:rFonts w:ascii="Trebuchet MS" w:hAnsi="Trebuchet MS" w:cs="Arial"/>
          <w:lang w:val="en-GB"/>
        </w:rPr>
        <w:t xml:space="preserve"> and in particular Article 13(2) of Regulation (EU) No 1299/2013 and</w:t>
      </w:r>
    </w:p>
    <w:p w:rsidR="007810CE" w:rsidRPr="00890FE0" w:rsidRDefault="007810CE" w:rsidP="00A223F0">
      <w:pPr>
        <w:pStyle w:val="ListParagraph"/>
        <w:numPr>
          <w:ilvl w:val="0"/>
          <w:numId w:val="25"/>
        </w:numPr>
        <w:autoSpaceDE w:val="0"/>
        <w:autoSpaceDN w:val="0"/>
        <w:adjustRightInd w:val="0"/>
        <w:spacing w:line="240" w:lineRule="auto"/>
        <w:ind w:right="0"/>
        <w:contextualSpacing w:val="0"/>
        <w:rPr>
          <w:rFonts w:ascii="Trebuchet MS" w:hAnsi="Trebuchet MS" w:cs="Arial"/>
          <w:lang w:val="en-GB"/>
        </w:rPr>
      </w:pPr>
      <w:r w:rsidRPr="00890FE0">
        <w:rPr>
          <w:rFonts w:ascii="Trebuchet MS" w:hAnsi="Trebuchet MS" w:cs="Arial"/>
          <w:lang w:val="en-GB"/>
        </w:rPr>
        <w:t xml:space="preserve">§ 10 of the subsidy contract signed between the MA and the aforementioned </w:t>
      </w:r>
      <w:r>
        <w:rPr>
          <w:rFonts w:ascii="Trebuchet MS" w:hAnsi="Trebuchet MS" w:cs="Arial"/>
          <w:lang w:val="en-GB"/>
        </w:rPr>
        <w:t xml:space="preserve">LP </w:t>
      </w:r>
      <w:r w:rsidRPr="00890FE0">
        <w:rPr>
          <w:rFonts w:ascii="Trebuchet MS" w:hAnsi="Trebuchet MS" w:cs="Arial"/>
          <w:lang w:val="en-GB"/>
        </w:rPr>
        <w:t xml:space="preserve">on </w:t>
      </w:r>
      <w:proofErr w:type="spellStart"/>
      <w:r w:rsidRPr="00890FE0">
        <w:rPr>
          <w:rFonts w:ascii="Trebuchet MS" w:hAnsi="Trebuchet MS" w:cs="Arial"/>
          <w:highlight w:val="lightGray"/>
          <w:lang w:val="en-GB"/>
        </w:rPr>
        <w:t>xxxx</w:t>
      </w:r>
      <w:proofErr w:type="spellEnd"/>
      <w:r w:rsidRPr="00890FE0">
        <w:rPr>
          <w:rFonts w:ascii="Trebuchet MS" w:hAnsi="Trebuchet MS" w:cs="Arial"/>
          <w:lang w:val="en-GB"/>
        </w:rPr>
        <w:t>;</w:t>
      </w:r>
    </w:p>
    <w:p w:rsidR="007810CE" w:rsidRPr="00890FE0" w:rsidRDefault="007810CE" w:rsidP="007810CE">
      <w:pPr>
        <w:autoSpaceDE w:val="0"/>
        <w:autoSpaceDN w:val="0"/>
        <w:adjustRightInd w:val="0"/>
        <w:spacing w:after="120"/>
        <w:ind w:left="0"/>
        <w:rPr>
          <w:rFonts w:ascii="Trebuchet MS" w:hAnsi="Trebuchet MS" w:cs="Arial"/>
          <w:lang w:val="en-GB"/>
        </w:rPr>
      </w:pPr>
      <w:proofErr w:type="gramStart"/>
      <w:r w:rsidRPr="00890FE0">
        <w:rPr>
          <w:rFonts w:ascii="Trebuchet MS" w:hAnsi="Trebuchet MS" w:cs="Arial"/>
          <w:lang w:val="en-GB"/>
        </w:rPr>
        <w:t>the</w:t>
      </w:r>
      <w:proofErr w:type="gramEnd"/>
      <w:r w:rsidRPr="00890FE0">
        <w:rPr>
          <w:rFonts w:ascii="Trebuchet MS" w:hAnsi="Trebuchet MS" w:cs="Arial"/>
          <w:lang w:val="en-GB"/>
        </w:rPr>
        <w:t xml:space="preserve"> following </w:t>
      </w:r>
      <w:r>
        <w:rPr>
          <w:rFonts w:ascii="Trebuchet MS" w:hAnsi="Trebuchet MS" w:cs="Arial"/>
          <w:lang w:val="en-GB"/>
        </w:rPr>
        <w:t>a</w:t>
      </w:r>
      <w:r w:rsidRPr="00890FE0">
        <w:rPr>
          <w:rFonts w:ascii="Trebuchet MS" w:hAnsi="Trebuchet MS" w:cs="Arial"/>
          <w:lang w:val="en-GB"/>
        </w:rPr>
        <w:t>greement shall be made between: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2"/>
        <w:gridCol w:w="1851"/>
      </w:tblGrid>
      <w:tr w:rsidR="007810CE" w:rsidRPr="00890FE0" w:rsidTr="007810CE">
        <w:trPr>
          <w:trHeight w:val="312"/>
        </w:trPr>
        <w:tc>
          <w:tcPr>
            <w:tcW w:w="7162" w:type="dxa"/>
          </w:tcPr>
          <w:p w:rsidR="007810CE" w:rsidRPr="00890FE0" w:rsidRDefault="007810CE" w:rsidP="007810CE">
            <w:pPr>
              <w:autoSpaceDE w:val="0"/>
              <w:autoSpaceDN w:val="0"/>
              <w:adjustRightInd w:val="0"/>
              <w:ind w:left="0"/>
              <w:rPr>
                <w:rFonts w:ascii="Trebuchet MS" w:hAnsi="Trebuchet MS" w:cs="Arial"/>
                <w:lang w:val="en-GB"/>
              </w:rPr>
            </w:pPr>
            <w:r w:rsidRPr="00890FE0">
              <w:rPr>
                <w:rFonts w:ascii="Trebuchet MS" w:hAnsi="Trebuchet MS" w:cs="Arial"/>
                <w:highlight w:val="lightGray"/>
                <w:lang w:val="en-GB"/>
              </w:rPr>
              <w:t>[Name and address]</w:t>
            </w:r>
            <w:r w:rsidRPr="00890FE0">
              <w:rPr>
                <w:rFonts w:ascii="Trebuchet MS" w:hAnsi="Trebuchet MS" w:cs="Arial"/>
                <w:lang w:val="en-GB"/>
              </w:rPr>
              <w:t xml:space="preserve">, represented </w:t>
            </w:r>
            <w:proofErr w:type="gramStart"/>
            <w:r w:rsidRPr="00890FE0">
              <w:rPr>
                <w:rFonts w:ascii="Trebuchet MS" w:hAnsi="Trebuchet MS" w:cs="Arial"/>
                <w:lang w:val="en-GB"/>
              </w:rPr>
              <w:t xml:space="preserve">by </w:t>
            </w:r>
            <w:r w:rsidRPr="00890FE0">
              <w:rPr>
                <w:rFonts w:ascii="Trebuchet MS" w:hAnsi="Trebuchet MS" w:cs="Arial"/>
                <w:highlight w:val="lightGray"/>
                <w:lang w:val="en-GB"/>
              </w:rPr>
              <w:t>..........</w:t>
            </w:r>
            <w:proofErr w:type="gramEnd"/>
          </w:p>
        </w:tc>
        <w:tc>
          <w:tcPr>
            <w:tcW w:w="1851" w:type="dxa"/>
          </w:tcPr>
          <w:p w:rsidR="007810CE" w:rsidRPr="00890FE0" w:rsidRDefault="007810CE" w:rsidP="007810CE">
            <w:pPr>
              <w:autoSpaceDE w:val="0"/>
              <w:autoSpaceDN w:val="0"/>
              <w:adjustRightInd w:val="0"/>
              <w:ind w:left="0"/>
              <w:rPr>
                <w:rFonts w:ascii="Trebuchet MS" w:hAnsi="Trebuchet MS" w:cs="Arial"/>
                <w:lang w:val="en-GB"/>
              </w:rPr>
            </w:pPr>
            <w:r>
              <w:rPr>
                <w:rFonts w:ascii="Trebuchet MS" w:hAnsi="Trebuchet MS" w:cs="Arial"/>
                <w:lang w:val="en-GB"/>
              </w:rPr>
              <w:t>(</w:t>
            </w:r>
            <w:proofErr w:type="spellStart"/>
            <w:r>
              <w:rPr>
                <w:rFonts w:ascii="Trebuchet MS" w:hAnsi="Trebuchet MS" w:cs="Arial"/>
                <w:lang w:val="en-GB"/>
              </w:rPr>
              <w:t>Lead</w:t>
            </w:r>
            <w:r w:rsidRPr="00890FE0">
              <w:rPr>
                <w:rFonts w:ascii="Trebuchet MS" w:hAnsi="Trebuchet MS" w:cs="Arial"/>
                <w:lang w:val="en-GB"/>
              </w:rPr>
              <w:t>Partner</w:t>
            </w:r>
            <w:proofErr w:type="spellEnd"/>
            <w:r w:rsidRPr="00890FE0">
              <w:rPr>
                <w:rFonts w:ascii="Trebuchet MS" w:hAnsi="Trebuchet MS" w:cs="Arial"/>
                <w:lang w:val="en-GB"/>
              </w:rPr>
              <w:t>)</w:t>
            </w:r>
          </w:p>
        </w:tc>
      </w:tr>
    </w:tbl>
    <w:p w:rsidR="007810CE" w:rsidRPr="00890FE0" w:rsidRDefault="007810CE" w:rsidP="007810CE">
      <w:pPr>
        <w:autoSpaceDE w:val="0"/>
        <w:autoSpaceDN w:val="0"/>
        <w:adjustRightInd w:val="0"/>
        <w:spacing w:before="240" w:after="120"/>
        <w:ind w:left="0"/>
        <w:rPr>
          <w:rFonts w:ascii="Trebuchet MS" w:hAnsi="Trebuchet MS" w:cs="Arial"/>
          <w:lang w:val="en-GB"/>
        </w:rPr>
      </w:pPr>
      <w:proofErr w:type="gramStart"/>
      <w:r w:rsidRPr="00890FE0">
        <w:rPr>
          <w:rFonts w:ascii="Trebuchet MS" w:hAnsi="Trebuchet MS" w:cs="Arial"/>
          <w:lang w:val="en-GB"/>
        </w:rPr>
        <w:t>and</w:t>
      </w:r>
      <w:proofErr w:type="gramEnd"/>
      <w:r w:rsidRPr="00890FE0">
        <w:rPr>
          <w:rFonts w:ascii="Trebuchet MS" w:hAnsi="Trebuchet MS" w:cs="Arial"/>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835"/>
      </w:tblGrid>
      <w:tr w:rsidR="007810CE" w:rsidRPr="00890FE0" w:rsidTr="00DC12FE">
        <w:tc>
          <w:tcPr>
            <w:tcW w:w="7225" w:type="dxa"/>
          </w:tcPr>
          <w:p w:rsidR="007810CE" w:rsidRPr="00890FE0" w:rsidRDefault="007810CE" w:rsidP="007810CE">
            <w:pPr>
              <w:autoSpaceDE w:val="0"/>
              <w:autoSpaceDN w:val="0"/>
              <w:adjustRightInd w:val="0"/>
              <w:ind w:left="0"/>
              <w:rPr>
                <w:rFonts w:ascii="Trebuchet MS" w:hAnsi="Trebuchet MS" w:cs="Arial"/>
                <w:lang w:val="en-GB"/>
              </w:rPr>
            </w:pPr>
            <w:r w:rsidRPr="00890FE0">
              <w:rPr>
                <w:rFonts w:ascii="Trebuchet MS" w:hAnsi="Trebuchet MS" w:cs="Arial"/>
                <w:highlight w:val="lightGray"/>
                <w:lang w:val="en-GB"/>
              </w:rPr>
              <w:t>[Name and address]</w:t>
            </w:r>
            <w:r w:rsidRPr="00890FE0">
              <w:rPr>
                <w:rFonts w:ascii="Trebuchet MS" w:hAnsi="Trebuchet MS" w:cs="Arial"/>
                <w:lang w:val="en-GB"/>
              </w:rPr>
              <w:t xml:space="preserve">, represented </w:t>
            </w:r>
            <w:proofErr w:type="gramStart"/>
            <w:r w:rsidRPr="00890FE0">
              <w:rPr>
                <w:rFonts w:ascii="Trebuchet MS" w:hAnsi="Trebuchet MS" w:cs="Arial"/>
                <w:lang w:val="en-GB"/>
              </w:rPr>
              <w:t xml:space="preserve">by </w:t>
            </w:r>
            <w:r w:rsidRPr="00890FE0">
              <w:rPr>
                <w:rFonts w:ascii="Trebuchet MS" w:hAnsi="Trebuchet MS" w:cs="Arial"/>
                <w:highlight w:val="lightGray"/>
                <w:lang w:val="en-GB"/>
              </w:rPr>
              <w:t>..........</w:t>
            </w:r>
            <w:proofErr w:type="gramEnd"/>
          </w:p>
        </w:tc>
        <w:tc>
          <w:tcPr>
            <w:tcW w:w="1835" w:type="dxa"/>
          </w:tcPr>
          <w:p w:rsidR="007810CE" w:rsidRPr="00890FE0" w:rsidRDefault="007810CE" w:rsidP="007810CE">
            <w:pPr>
              <w:autoSpaceDE w:val="0"/>
              <w:autoSpaceDN w:val="0"/>
              <w:adjustRightInd w:val="0"/>
              <w:ind w:left="0"/>
              <w:rPr>
                <w:rFonts w:ascii="Trebuchet MS" w:hAnsi="Trebuchet MS" w:cs="Arial"/>
                <w:lang w:val="en-GB"/>
              </w:rPr>
            </w:pPr>
            <w:r w:rsidRPr="00890FE0">
              <w:rPr>
                <w:rFonts w:ascii="Trebuchet MS" w:hAnsi="Trebuchet MS" w:cs="Arial"/>
                <w:lang w:val="en-GB"/>
              </w:rPr>
              <w:t>(Partner 2)</w:t>
            </w:r>
          </w:p>
        </w:tc>
      </w:tr>
      <w:tr w:rsidR="007810CE" w:rsidRPr="00890FE0" w:rsidTr="00DC12FE">
        <w:tc>
          <w:tcPr>
            <w:tcW w:w="7225" w:type="dxa"/>
          </w:tcPr>
          <w:p w:rsidR="007810CE" w:rsidRPr="00890FE0" w:rsidRDefault="007810CE" w:rsidP="007810CE">
            <w:pPr>
              <w:autoSpaceDE w:val="0"/>
              <w:autoSpaceDN w:val="0"/>
              <w:adjustRightInd w:val="0"/>
              <w:ind w:left="0"/>
              <w:rPr>
                <w:rFonts w:ascii="Trebuchet MS" w:hAnsi="Trebuchet MS" w:cs="Arial"/>
                <w:highlight w:val="lightGray"/>
                <w:lang w:val="en-GB"/>
              </w:rPr>
            </w:pPr>
            <w:r w:rsidRPr="00890FE0">
              <w:rPr>
                <w:rFonts w:ascii="Trebuchet MS" w:hAnsi="Trebuchet MS" w:cs="Arial"/>
                <w:highlight w:val="lightGray"/>
                <w:lang w:val="en-GB"/>
              </w:rPr>
              <w:t>[Name and address]</w:t>
            </w:r>
            <w:r w:rsidRPr="00890FE0">
              <w:rPr>
                <w:rFonts w:ascii="Trebuchet MS" w:hAnsi="Trebuchet MS" w:cs="Arial"/>
                <w:lang w:val="en-GB"/>
              </w:rPr>
              <w:t xml:space="preserve">, represented </w:t>
            </w:r>
            <w:proofErr w:type="gramStart"/>
            <w:r w:rsidRPr="00890FE0">
              <w:rPr>
                <w:rFonts w:ascii="Trebuchet MS" w:hAnsi="Trebuchet MS" w:cs="Arial"/>
                <w:lang w:val="en-GB"/>
              </w:rPr>
              <w:t xml:space="preserve">by </w:t>
            </w:r>
            <w:r w:rsidRPr="00890FE0">
              <w:rPr>
                <w:rFonts w:ascii="Trebuchet MS" w:hAnsi="Trebuchet MS" w:cs="Arial"/>
                <w:highlight w:val="lightGray"/>
                <w:lang w:val="en-GB"/>
              </w:rPr>
              <w:t>..........</w:t>
            </w:r>
            <w:proofErr w:type="gramEnd"/>
          </w:p>
        </w:tc>
        <w:tc>
          <w:tcPr>
            <w:tcW w:w="1835" w:type="dxa"/>
          </w:tcPr>
          <w:p w:rsidR="007810CE" w:rsidRPr="00890FE0" w:rsidRDefault="007810CE" w:rsidP="007810CE">
            <w:pPr>
              <w:autoSpaceDE w:val="0"/>
              <w:autoSpaceDN w:val="0"/>
              <w:adjustRightInd w:val="0"/>
              <w:ind w:left="0"/>
              <w:rPr>
                <w:rFonts w:ascii="Trebuchet MS" w:hAnsi="Trebuchet MS" w:cs="Arial"/>
                <w:lang w:val="en-GB"/>
              </w:rPr>
            </w:pPr>
            <w:r w:rsidRPr="00890FE0">
              <w:rPr>
                <w:rFonts w:ascii="Trebuchet MS" w:hAnsi="Trebuchet MS" w:cs="Arial"/>
                <w:lang w:val="en-GB"/>
              </w:rPr>
              <w:t>(Partner 3)</w:t>
            </w:r>
          </w:p>
        </w:tc>
      </w:tr>
      <w:tr w:rsidR="007810CE" w:rsidRPr="00890FE0" w:rsidTr="00DC12FE">
        <w:tc>
          <w:tcPr>
            <w:tcW w:w="7225" w:type="dxa"/>
          </w:tcPr>
          <w:p w:rsidR="007810CE" w:rsidRPr="00890FE0" w:rsidRDefault="007810CE" w:rsidP="007810CE">
            <w:pPr>
              <w:autoSpaceDE w:val="0"/>
              <w:autoSpaceDN w:val="0"/>
              <w:adjustRightInd w:val="0"/>
              <w:ind w:left="0"/>
              <w:rPr>
                <w:rFonts w:ascii="Trebuchet MS" w:hAnsi="Trebuchet MS" w:cs="Arial"/>
                <w:highlight w:val="lightGray"/>
                <w:lang w:val="en-GB"/>
              </w:rPr>
            </w:pPr>
            <w:r w:rsidRPr="00890FE0">
              <w:rPr>
                <w:rFonts w:ascii="Trebuchet MS" w:hAnsi="Trebuchet MS" w:cs="Arial"/>
                <w:highlight w:val="lightGray"/>
                <w:lang w:val="en-GB"/>
              </w:rPr>
              <w:t>[Name and address]</w:t>
            </w:r>
            <w:r w:rsidRPr="00890FE0">
              <w:rPr>
                <w:rFonts w:ascii="Trebuchet MS" w:hAnsi="Trebuchet MS" w:cs="Arial"/>
                <w:lang w:val="en-GB"/>
              </w:rPr>
              <w:t xml:space="preserve">, represented </w:t>
            </w:r>
            <w:proofErr w:type="gramStart"/>
            <w:r w:rsidRPr="00890FE0">
              <w:rPr>
                <w:rFonts w:ascii="Trebuchet MS" w:hAnsi="Trebuchet MS" w:cs="Arial"/>
                <w:lang w:val="en-GB"/>
              </w:rPr>
              <w:t xml:space="preserve">by </w:t>
            </w:r>
            <w:r w:rsidRPr="00890FE0">
              <w:rPr>
                <w:rFonts w:ascii="Trebuchet MS" w:hAnsi="Trebuchet MS" w:cs="Arial"/>
                <w:highlight w:val="lightGray"/>
                <w:lang w:val="en-GB"/>
              </w:rPr>
              <w:t>..........</w:t>
            </w:r>
            <w:proofErr w:type="gramEnd"/>
          </w:p>
        </w:tc>
        <w:tc>
          <w:tcPr>
            <w:tcW w:w="1835" w:type="dxa"/>
          </w:tcPr>
          <w:p w:rsidR="007810CE" w:rsidRPr="00890FE0" w:rsidRDefault="007810CE" w:rsidP="007810CE">
            <w:pPr>
              <w:autoSpaceDE w:val="0"/>
              <w:autoSpaceDN w:val="0"/>
              <w:adjustRightInd w:val="0"/>
              <w:ind w:left="0"/>
              <w:rPr>
                <w:rFonts w:ascii="Trebuchet MS" w:hAnsi="Trebuchet MS" w:cs="Arial"/>
                <w:lang w:val="en-GB"/>
              </w:rPr>
            </w:pPr>
            <w:r w:rsidRPr="00890FE0">
              <w:rPr>
                <w:rFonts w:ascii="Trebuchet MS" w:hAnsi="Trebuchet MS" w:cs="Arial"/>
                <w:lang w:val="en-GB"/>
              </w:rPr>
              <w:t>(Partner 4)</w:t>
            </w:r>
          </w:p>
        </w:tc>
      </w:tr>
      <w:tr w:rsidR="007810CE" w:rsidRPr="00890FE0" w:rsidTr="00DC12FE">
        <w:tc>
          <w:tcPr>
            <w:tcW w:w="7225" w:type="dxa"/>
          </w:tcPr>
          <w:p w:rsidR="007810CE" w:rsidRPr="00890FE0" w:rsidRDefault="007810CE" w:rsidP="007810CE">
            <w:pPr>
              <w:autoSpaceDE w:val="0"/>
              <w:autoSpaceDN w:val="0"/>
              <w:adjustRightInd w:val="0"/>
              <w:ind w:left="0"/>
              <w:rPr>
                <w:rFonts w:ascii="Trebuchet MS" w:hAnsi="Trebuchet MS" w:cs="Arial"/>
                <w:highlight w:val="lightGray"/>
                <w:lang w:val="en-GB"/>
              </w:rPr>
            </w:pPr>
            <w:r w:rsidRPr="00890FE0">
              <w:rPr>
                <w:rFonts w:ascii="Trebuchet MS" w:hAnsi="Trebuchet MS" w:cs="Arial"/>
                <w:highlight w:val="lightGray"/>
                <w:lang w:val="en-GB"/>
              </w:rPr>
              <w:t>[Name and address]</w:t>
            </w:r>
            <w:r w:rsidRPr="00890FE0">
              <w:rPr>
                <w:rFonts w:ascii="Trebuchet MS" w:hAnsi="Trebuchet MS" w:cs="Arial"/>
                <w:lang w:val="en-GB"/>
              </w:rPr>
              <w:t xml:space="preserve">, represented </w:t>
            </w:r>
            <w:proofErr w:type="gramStart"/>
            <w:r w:rsidRPr="00890FE0">
              <w:rPr>
                <w:rFonts w:ascii="Trebuchet MS" w:hAnsi="Trebuchet MS" w:cs="Arial"/>
                <w:lang w:val="en-GB"/>
              </w:rPr>
              <w:t xml:space="preserve">by </w:t>
            </w:r>
            <w:r w:rsidRPr="00890FE0">
              <w:rPr>
                <w:rFonts w:ascii="Trebuchet MS" w:hAnsi="Trebuchet MS" w:cs="Arial"/>
                <w:highlight w:val="lightGray"/>
                <w:lang w:val="en-GB"/>
              </w:rPr>
              <w:t>..........</w:t>
            </w:r>
            <w:proofErr w:type="gramEnd"/>
          </w:p>
        </w:tc>
        <w:tc>
          <w:tcPr>
            <w:tcW w:w="1835" w:type="dxa"/>
          </w:tcPr>
          <w:p w:rsidR="007810CE" w:rsidRPr="00890FE0" w:rsidRDefault="007810CE" w:rsidP="007810CE">
            <w:pPr>
              <w:autoSpaceDE w:val="0"/>
              <w:autoSpaceDN w:val="0"/>
              <w:adjustRightInd w:val="0"/>
              <w:ind w:left="0"/>
              <w:rPr>
                <w:rFonts w:ascii="Trebuchet MS" w:hAnsi="Trebuchet MS" w:cs="Arial"/>
                <w:lang w:val="en-GB"/>
              </w:rPr>
            </w:pPr>
            <w:r w:rsidRPr="00890FE0">
              <w:rPr>
                <w:rFonts w:ascii="Trebuchet MS" w:hAnsi="Trebuchet MS" w:cs="Arial"/>
                <w:lang w:val="en-GB"/>
              </w:rPr>
              <w:t>(Partner 5)</w:t>
            </w:r>
          </w:p>
        </w:tc>
      </w:tr>
      <w:tr w:rsidR="007810CE" w:rsidRPr="00890FE0" w:rsidTr="00DC12FE">
        <w:tc>
          <w:tcPr>
            <w:tcW w:w="7225" w:type="dxa"/>
          </w:tcPr>
          <w:p w:rsidR="007810CE" w:rsidRPr="00890FE0" w:rsidRDefault="007810CE" w:rsidP="007810CE">
            <w:pPr>
              <w:autoSpaceDE w:val="0"/>
              <w:autoSpaceDN w:val="0"/>
              <w:adjustRightInd w:val="0"/>
              <w:ind w:left="0"/>
              <w:rPr>
                <w:rFonts w:ascii="Trebuchet MS" w:hAnsi="Trebuchet MS" w:cs="Arial"/>
                <w:highlight w:val="lightGray"/>
                <w:lang w:val="en-GB"/>
              </w:rPr>
            </w:pPr>
            <w:r w:rsidRPr="00890FE0">
              <w:rPr>
                <w:rFonts w:ascii="Trebuchet MS" w:hAnsi="Trebuchet MS" w:cs="Arial"/>
                <w:highlight w:val="lightGray"/>
                <w:lang w:val="en-GB"/>
              </w:rPr>
              <w:t>[Name and address]</w:t>
            </w:r>
            <w:r w:rsidRPr="00890FE0">
              <w:rPr>
                <w:rFonts w:ascii="Trebuchet MS" w:hAnsi="Trebuchet MS" w:cs="Arial"/>
                <w:lang w:val="en-GB"/>
              </w:rPr>
              <w:t xml:space="preserve">, represented </w:t>
            </w:r>
            <w:proofErr w:type="gramStart"/>
            <w:r w:rsidRPr="00890FE0">
              <w:rPr>
                <w:rFonts w:ascii="Trebuchet MS" w:hAnsi="Trebuchet MS" w:cs="Arial"/>
                <w:lang w:val="en-GB"/>
              </w:rPr>
              <w:t xml:space="preserve">by </w:t>
            </w:r>
            <w:r w:rsidRPr="00890FE0">
              <w:rPr>
                <w:rFonts w:ascii="Trebuchet MS" w:hAnsi="Trebuchet MS" w:cs="Arial"/>
                <w:highlight w:val="lightGray"/>
                <w:lang w:val="en-GB"/>
              </w:rPr>
              <w:t>..........</w:t>
            </w:r>
            <w:proofErr w:type="gramEnd"/>
          </w:p>
        </w:tc>
        <w:tc>
          <w:tcPr>
            <w:tcW w:w="1835" w:type="dxa"/>
          </w:tcPr>
          <w:p w:rsidR="007810CE" w:rsidRPr="00890FE0" w:rsidRDefault="007810CE" w:rsidP="007810CE">
            <w:pPr>
              <w:autoSpaceDE w:val="0"/>
              <w:autoSpaceDN w:val="0"/>
              <w:adjustRightInd w:val="0"/>
              <w:ind w:left="0"/>
              <w:rPr>
                <w:rFonts w:ascii="Trebuchet MS" w:hAnsi="Trebuchet MS" w:cs="Arial"/>
                <w:lang w:val="en-GB"/>
              </w:rPr>
            </w:pPr>
            <w:r w:rsidRPr="00890FE0">
              <w:rPr>
                <w:rFonts w:ascii="Trebuchet MS" w:hAnsi="Trebuchet MS" w:cs="Arial"/>
                <w:lang w:val="en-GB"/>
              </w:rPr>
              <w:t>(Partner …)</w:t>
            </w:r>
          </w:p>
        </w:tc>
      </w:tr>
    </w:tbl>
    <w:p w:rsidR="007810CE" w:rsidRPr="00890FE0" w:rsidRDefault="007810CE" w:rsidP="007810CE">
      <w:pPr>
        <w:autoSpaceDE w:val="0"/>
        <w:autoSpaceDN w:val="0"/>
        <w:adjustRightInd w:val="0"/>
        <w:ind w:left="0"/>
        <w:rPr>
          <w:rFonts w:ascii="Trebuchet MS" w:hAnsi="Trebuchet MS" w:cs="Arial"/>
          <w:lang w:val="en-GB"/>
        </w:rPr>
      </w:pPr>
      <w:proofErr w:type="gramStart"/>
      <w:r w:rsidRPr="00890FE0">
        <w:rPr>
          <w:rFonts w:ascii="Trebuchet MS" w:hAnsi="Trebuchet MS" w:cs="Arial"/>
          <w:lang w:val="en-GB"/>
        </w:rPr>
        <w:t>for</w:t>
      </w:r>
      <w:proofErr w:type="gramEnd"/>
      <w:r w:rsidRPr="00890FE0">
        <w:rPr>
          <w:rFonts w:ascii="Trebuchet MS" w:hAnsi="Trebuchet MS" w:cs="Arial"/>
          <w:lang w:val="en-GB"/>
        </w:rPr>
        <w:t xml:space="preserve"> the implementation of the </w:t>
      </w:r>
      <w:proofErr w:type="spellStart"/>
      <w:r w:rsidRPr="00890FE0">
        <w:rPr>
          <w:rFonts w:ascii="Trebuchet MS" w:hAnsi="Trebuchet MS" w:cs="Arial"/>
          <w:lang w:val="en-GB"/>
        </w:rPr>
        <w:t>Interreg</w:t>
      </w:r>
      <w:proofErr w:type="spellEnd"/>
      <w:r w:rsidRPr="00890FE0">
        <w:rPr>
          <w:rFonts w:ascii="Trebuchet MS" w:hAnsi="Trebuchet MS" w:cs="Arial"/>
          <w:lang w:val="en-GB"/>
        </w:rPr>
        <w:t xml:space="preserve"> CENTRAL EUROPE project [</w:t>
      </w:r>
      <w:r w:rsidRPr="00890FE0">
        <w:rPr>
          <w:rFonts w:ascii="Trebuchet MS" w:hAnsi="Trebuchet MS" w:cs="Arial"/>
          <w:highlight w:val="lightGray"/>
          <w:lang w:val="en-GB"/>
        </w:rPr>
        <w:t>index number, title of the project and acronym</w:t>
      </w:r>
      <w:r w:rsidRPr="00890FE0">
        <w:rPr>
          <w:rFonts w:ascii="Trebuchet MS" w:hAnsi="Trebuchet MS" w:cs="Arial"/>
          <w:lang w:val="en-GB"/>
        </w:rPr>
        <w:t xml:space="preserve">], approved by the Monitoring Committee </w:t>
      </w:r>
      <w:r>
        <w:rPr>
          <w:rFonts w:ascii="Trebuchet MS" w:hAnsi="Trebuchet MS" w:cs="Arial"/>
          <w:lang w:val="en-GB"/>
        </w:rPr>
        <w:t>(hereinafter referred to as MC</w:t>
      </w:r>
      <w:r w:rsidRPr="00890FE0">
        <w:rPr>
          <w:rFonts w:ascii="Trebuchet MS" w:hAnsi="Trebuchet MS" w:cs="Arial"/>
          <w:lang w:val="en-GB"/>
        </w:rPr>
        <w:t xml:space="preserve">) of the </w:t>
      </w:r>
      <w:proofErr w:type="spellStart"/>
      <w:r w:rsidRPr="00890FE0">
        <w:rPr>
          <w:rFonts w:ascii="Trebuchet MS" w:hAnsi="Trebuchet MS" w:cs="Arial"/>
          <w:lang w:val="en-GB"/>
        </w:rPr>
        <w:t>Interreg</w:t>
      </w:r>
      <w:proofErr w:type="spellEnd"/>
      <w:r w:rsidR="00A223F0">
        <w:rPr>
          <w:rFonts w:ascii="Trebuchet MS" w:hAnsi="Trebuchet MS" w:cs="Arial"/>
          <w:lang w:val="en-GB"/>
        </w:rPr>
        <w:t xml:space="preserve"> </w:t>
      </w:r>
      <w:r w:rsidRPr="00890FE0">
        <w:rPr>
          <w:rFonts w:ascii="Trebuchet MS" w:hAnsi="Trebuchet MS" w:cs="Arial"/>
          <w:lang w:val="en-GB"/>
        </w:rPr>
        <w:t xml:space="preserve">CENTRAL EUROPE Programme (hereinafter referred to as </w:t>
      </w:r>
      <w:proofErr w:type="spellStart"/>
      <w:r>
        <w:rPr>
          <w:rFonts w:ascii="Trebuchet MS" w:hAnsi="Trebuchet MS" w:cs="Arial"/>
          <w:lang w:val="en-GB"/>
        </w:rPr>
        <w:t>Interreg</w:t>
      </w:r>
      <w:proofErr w:type="spellEnd"/>
      <w:r>
        <w:rPr>
          <w:rFonts w:ascii="Trebuchet MS" w:hAnsi="Trebuchet MS" w:cs="Arial"/>
          <w:lang w:val="en-GB"/>
        </w:rPr>
        <w:t xml:space="preserve"> CE</w:t>
      </w:r>
      <w:r w:rsidRPr="00890FE0">
        <w:rPr>
          <w:rFonts w:ascii="Trebuchet MS" w:hAnsi="Trebuchet MS" w:cs="Arial"/>
          <w:lang w:val="en-GB"/>
        </w:rPr>
        <w:t xml:space="preserve">) on </w:t>
      </w:r>
      <w:r w:rsidRPr="00890FE0">
        <w:rPr>
          <w:rFonts w:ascii="Trebuchet MS" w:hAnsi="Trebuchet MS" w:cs="Arial"/>
          <w:highlight w:val="lightGray"/>
          <w:lang w:val="en-GB"/>
        </w:rPr>
        <w:t>.......... [</w:t>
      </w:r>
      <w:proofErr w:type="gramStart"/>
      <w:r w:rsidRPr="00890FE0">
        <w:rPr>
          <w:rFonts w:ascii="Trebuchet MS" w:hAnsi="Trebuchet MS" w:cs="Arial"/>
          <w:highlight w:val="lightGray"/>
          <w:lang w:val="en-GB"/>
        </w:rPr>
        <w:t>date</w:t>
      </w:r>
      <w:proofErr w:type="gramEnd"/>
      <w:r w:rsidRPr="00890FE0">
        <w:rPr>
          <w:rFonts w:ascii="Trebuchet MS" w:hAnsi="Trebuchet MS" w:cs="Arial"/>
          <w:highlight w:val="lightGray"/>
          <w:lang w:val="en-GB"/>
        </w:rPr>
        <w:t>]</w:t>
      </w:r>
      <w:r>
        <w:rPr>
          <w:rFonts w:ascii="Trebuchet MS" w:hAnsi="Trebuchet MS" w:cs="Arial"/>
          <w:lang w:val="en-GB"/>
        </w:rPr>
        <w:t xml:space="preserve"> in </w:t>
      </w:r>
      <w:r>
        <w:rPr>
          <w:rFonts w:ascii="Trebuchet MS" w:hAnsi="Trebuchet MS" w:cs="Arial"/>
          <w:highlight w:val="lightGray"/>
          <w:lang w:val="en-GB"/>
        </w:rPr>
        <w:t>.......... [</w:t>
      </w:r>
      <w:proofErr w:type="gramStart"/>
      <w:r>
        <w:rPr>
          <w:rFonts w:ascii="Trebuchet MS" w:hAnsi="Trebuchet MS" w:cs="Arial"/>
          <w:highlight w:val="lightGray"/>
          <w:lang w:val="en-GB"/>
        </w:rPr>
        <w:t>place</w:t>
      </w:r>
      <w:proofErr w:type="gramEnd"/>
      <w:r w:rsidRPr="00890FE0">
        <w:rPr>
          <w:rFonts w:ascii="Trebuchet MS" w:hAnsi="Trebuchet MS" w:cs="Arial"/>
          <w:highlight w:val="lightGray"/>
          <w:lang w:val="en-GB"/>
        </w:rPr>
        <w:t>]</w:t>
      </w:r>
      <w:r w:rsidRPr="00890FE0">
        <w:rPr>
          <w:rFonts w:ascii="Trebuchet MS" w:hAnsi="Trebuchet MS" w:cs="Arial"/>
          <w:lang w:val="en-GB"/>
        </w:rPr>
        <w:t>.</w:t>
      </w: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w:t>
      </w:r>
    </w:p>
    <w:p w:rsidR="007810CE" w:rsidRPr="008C4510" w:rsidRDefault="007810CE" w:rsidP="008C4510">
      <w:pPr>
        <w:pStyle w:val="CE-Head1"/>
        <w:jc w:val="center"/>
        <w:rPr>
          <w:sz w:val="30"/>
          <w:szCs w:val="30"/>
          <w:lang w:val="en-GB"/>
        </w:rPr>
      </w:pPr>
      <w:r w:rsidRPr="008C4510">
        <w:rPr>
          <w:sz w:val="30"/>
          <w:szCs w:val="30"/>
          <w:lang w:val="en-GB"/>
        </w:rPr>
        <w:t>Definitions</w:t>
      </w:r>
    </w:p>
    <w:p w:rsidR="007810CE" w:rsidRPr="00890FE0" w:rsidRDefault="007810CE" w:rsidP="00A223F0">
      <w:pPr>
        <w:pStyle w:val="ListParagraph"/>
        <w:numPr>
          <w:ilvl w:val="0"/>
          <w:numId w:val="26"/>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For the purposes of this partnership agreement the following definitions apply:</w:t>
      </w:r>
    </w:p>
    <w:p w:rsidR="007810CE" w:rsidRPr="00890FE0" w:rsidRDefault="007810CE" w:rsidP="00A223F0">
      <w:pPr>
        <w:pStyle w:val="ListParagraph"/>
        <w:numPr>
          <w:ilvl w:val="0"/>
          <w:numId w:val="27"/>
        </w:numPr>
        <w:autoSpaceDE w:val="0"/>
        <w:autoSpaceDN w:val="0"/>
        <w:adjustRightInd w:val="0"/>
        <w:spacing w:line="240" w:lineRule="auto"/>
        <w:ind w:left="709" w:right="0" w:hanging="349"/>
        <w:contextualSpacing w:val="0"/>
        <w:rPr>
          <w:rFonts w:ascii="Trebuchet MS" w:hAnsi="Trebuchet MS" w:cs="Arial"/>
          <w:lang w:val="en-GB"/>
        </w:rPr>
      </w:pPr>
      <w:r w:rsidRPr="00890FE0">
        <w:rPr>
          <w:rFonts w:ascii="Trebuchet MS" w:hAnsi="Trebuchet MS" w:cs="Arial"/>
          <w:lang w:val="en-GB"/>
        </w:rPr>
        <w:t>Project partner (hereinafter referred to as “PP”): any institution financially participating in the project and contributing to its implementation, as identified in the approved application form. It corresponds to the term “beneficiary” used in the European Structural and Investment Funds Regulations.</w:t>
      </w:r>
    </w:p>
    <w:p w:rsidR="007810CE" w:rsidRPr="00890FE0" w:rsidRDefault="007810CE" w:rsidP="00A223F0">
      <w:pPr>
        <w:pStyle w:val="ListParagraph"/>
        <w:numPr>
          <w:ilvl w:val="0"/>
          <w:numId w:val="27"/>
        </w:numPr>
        <w:autoSpaceDE w:val="0"/>
        <w:autoSpaceDN w:val="0"/>
        <w:adjustRightInd w:val="0"/>
        <w:spacing w:line="240" w:lineRule="auto"/>
        <w:ind w:left="709" w:right="0" w:hanging="349"/>
        <w:contextualSpacing w:val="0"/>
        <w:rPr>
          <w:rFonts w:ascii="Trebuchet MS" w:hAnsi="Trebuchet MS" w:cs="Arial"/>
          <w:lang w:val="en-GB"/>
        </w:rPr>
      </w:pPr>
      <w:r w:rsidRPr="00890FE0">
        <w:rPr>
          <w:rFonts w:ascii="Trebuchet MS" w:hAnsi="Trebuchet MS" w:cs="Arial"/>
          <w:lang w:val="en-GB"/>
        </w:rPr>
        <w:t>Lead partner: the project partner who takes the overall responsibility for the submission and the implementation of the entire project</w:t>
      </w:r>
      <w:r w:rsidRPr="007810CE">
        <w:rPr>
          <w:rFonts w:ascii="Trebuchet MS" w:hAnsi="Trebuchet MS"/>
          <w:szCs w:val="22"/>
          <w:lang w:val="en-US"/>
        </w:rPr>
        <w:t xml:space="preserve"> </w:t>
      </w:r>
      <w:r w:rsidRPr="00DF1D11">
        <w:rPr>
          <w:rFonts w:ascii="Trebuchet MS" w:hAnsi="Trebuchet MS"/>
          <w:lang w:val="en-GB"/>
        </w:rPr>
        <w:t>according</w:t>
      </w:r>
      <w:r w:rsidRPr="007810CE">
        <w:rPr>
          <w:rFonts w:ascii="Trebuchet MS" w:hAnsi="Trebuchet MS"/>
          <w:lang w:val="en-US"/>
        </w:rPr>
        <w:t xml:space="preserve"> to Article 13 (2) of </w:t>
      </w:r>
      <w:r w:rsidRPr="00DF1D11">
        <w:rPr>
          <w:rFonts w:ascii="Trebuchet MS" w:hAnsi="Trebuchet MS"/>
          <w:lang w:val="en-GB"/>
        </w:rPr>
        <w:t>Regulation</w:t>
      </w:r>
      <w:r w:rsidRPr="007810CE">
        <w:rPr>
          <w:rFonts w:ascii="Trebuchet MS" w:hAnsi="Trebuchet MS"/>
          <w:lang w:val="en-US"/>
        </w:rPr>
        <w:t xml:space="preserve"> (EU) No 1299/2013</w:t>
      </w:r>
      <w:r w:rsidRPr="00E921E5">
        <w:rPr>
          <w:rFonts w:ascii="Trebuchet MS" w:hAnsi="Trebuchet MS" w:cs="Arial"/>
          <w:lang w:val="en-GB"/>
        </w:rPr>
        <w:t xml:space="preserve">. </w:t>
      </w:r>
      <w:r w:rsidRPr="00890FE0">
        <w:rPr>
          <w:rFonts w:ascii="Trebuchet MS" w:hAnsi="Trebuchet MS" w:cs="Arial"/>
          <w:lang w:val="en-GB"/>
        </w:rPr>
        <w:t>It corresponds to the term “lead beneficiary” used in the European Structural and Investment Funds Regulations.</w:t>
      </w:r>
    </w:p>
    <w:p w:rsidR="007810CE" w:rsidRPr="00890FE0" w:rsidRDefault="007810CE" w:rsidP="00A223F0">
      <w:pPr>
        <w:pStyle w:val="ListParagraph"/>
        <w:numPr>
          <w:ilvl w:val="0"/>
          <w:numId w:val="27"/>
        </w:numPr>
        <w:autoSpaceDE w:val="0"/>
        <w:autoSpaceDN w:val="0"/>
        <w:adjustRightInd w:val="0"/>
        <w:spacing w:line="240" w:lineRule="auto"/>
        <w:ind w:left="709" w:right="0" w:hanging="349"/>
        <w:contextualSpacing w:val="0"/>
        <w:rPr>
          <w:rFonts w:ascii="Trebuchet MS" w:hAnsi="Trebuchet MS" w:cs="Arial"/>
          <w:lang w:val="en-GB"/>
        </w:rPr>
      </w:pPr>
      <w:r w:rsidRPr="00890FE0">
        <w:rPr>
          <w:rFonts w:ascii="Trebuchet MS" w:hAnsi="Trebuchet MS" w:cs="Arial"/>
          <w:lang w:val="en-GB"/>
        </w:rPr>
        <w:t>Associated partner: any institution/body involved as observer in the project without financially contributing to it, as identified in the approved project application form.</w:t>
      </w: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2</w:t>
      </w:r>
    </w:p>
    <w:p w:rsidR="007810CE" w:rsidRPr="008C4510" w:rsidRDefault="007810CE" w:rsidP="008C4510">
      <w:pPr>
        <w:pStyle w:val="CE-Head1"/>
        <w:jc w:val="center"/>
        <w:rPr>
          <w:sz w:val="30"/>
          <w:szCs w:val="30"/>
          <w:lang w:val="en-GB"/>
        </w:rPr>
      </w:pPr>
      <w:r w:rsidRPr="008C4510">
        <w:rPr>
          <w:sz w:val="30"/>
          <w:szCs w:val="30"/>
          <w:lang w:val="en-GB"/>
        </w:rPr>
        <w:t>Subject of the agreement</w:t>
      </w:r>
    </w:p>
    <w:p w:rsidR="007810CE" w:rsidRPr="00890FE0" w:rsidRDefault="007810CE" w:rsidP="00A223F0">
      <w:pPr>
        <w:pStyle w:val="ListParagraph"/>
        <w:numPr>
          <w:ilvl w:val="0"/>
          <w:numId w:val="28"/>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This partnership agreement lays down the arrangements regulating the relations between the LP and all PPs in order to ensure a sound implementation of the project [</w:t>
      </w:r>
      <w:r w:rsidRPr="00890FE0">
        <w:rPr>
          <w:rFonts w:ascii="Trebuchet MS" w:hAnsi="Trebuchet MS" w:cs="Arial"/>
          <w:highlight w:val="lightGray"/>
          <w:lang w:val="en-GB"/>
        </w:rPr>
        <w:t>index number, title of the project and acronym</w:t>
      </w:r>
      <w:r w:rsidRPr="00890FE0">
        <w:rPr>
          <w:rFonts w:ascii="Trebuchet MS" w:hAnsi="Trebuchet MS" w:cs="Arial"/>
          <w:lang w:val="en-GB"/>
        </w:rPr>
        <w:t xml:space="preserve">] as in the latest version of the approved application form as well as in compliance with the conditions for support set out in the European Structural and Investment Funds Regulations, delegated and implementing acts, the programme rules based thereon and the subsidy contract signed between the MA and the LP. </w:t>
      </w:r>
    </w:p>
    <w:p w:rsidR="007810CE" w:rsidRPr="00890FE0" w:rsidRDefault="007810CE" w:rsidP="00A223F0">
      <w:pPr>
        <w:pStyle w:val="ListParagraph"/>
        <w:numPr>
          <w:ilvl w:val="0"/>
          <w:numId w:val="28"/>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The LP and all PPs commit themselves in jointly implementing the project in accordance with the latest version of the approved application form</w:t>
      </w:r>
      <w:r>
        <w:rPr>
          <w:rFonts w:ascii="Trebuchet MS" w:hAnsi="Trebuchet MS" w:cs="Arial"/>
          <w:lang w:val="en-GB"/>
        </w:rPr>
        <w:t>,</w:t>
      </w:r>
      <w:r w:rsidRPr="00890FE0">
        <w:rPr>
          <w:rFonts w:ascii="Trebuchet MS" w:hAnsi="Trebuchet MS" w:cs="Arial"/>
          <w:lang w:val="en-GB"/>
        </w:rPr>
        <w:t xml:space="preserve"> with the aim to reach the objectives of the project. This also includes the commitment to produce qualitative outputs and to achieve the results set in the application form</w:t>
      </w:r>
      <w:r>
        <w:rPr>
          <w:rFonts w:ascii="Trebuchet MS" w:hAnsi="Trebuchet MS" w:cs="Arial"/>
          <w:lang w:val="en-GB"/>
        </w:rPr>
        <w:t xml:space="preserve">. </w:t>
      </w:r>
    </w:p>
    <w:p w:rsidR="007810CE" w:rsidRPr="00890FE0" w:rsidRDefault="007810CE" w:rsidP="00A223F0">
      <w:pPr>
        <w:pStyle w:val="ListParagraph"/>
        <w:numPr>
          <w:ilvl w:val="0"/>
          <w:numId w:val="28"/>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The LP and all PPs declare to have carefully read and accepted the legal framework and the other relevant norms affecting the project. In case that changes in the subsidy contract affect the partnership agreement, this document shall be adjusted accordingly.</w:t>
      </w:r>
    </w:p>
    <w:p w:rsidR="007810CE" w:rsidRPr="00890FE0" w:rsidRDefault="007810CE" w:rsidP="00A223F0">
      <w:pPr>
        <w:pStyle w:val="ListParagraph"/>
        <w:numPr>
          <w:ilvl w:val="0"/>
          <w:numId w:val="28"/>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 xml:space="preserve">The annexes to this partnership agreement form an integral part of this agreement and comprise </w:t>
      </w:r>
      <w:r w:rsidRPr="00890FE0">
        <w:rPr>
          <w:rFonts w:ascii="Trebuchet MS" w:hAnsi="Trebuchet MS" w:cs="Arial"/>
          <w:i/>
          <w:lang w:val="en-GB"/>
        </w:rPr>
        <w:t>inter alia</w:t>
      </w:r>
      <w:r w:rsidRPr="00890FE0">
        <w:rPr>
          <w:rFonts w:ascii="Trebuchet MS" w:hAnsi="Trebuchet MS" w:cs="Arial"/>
          <w:lang w:val="en-GB"/>
        </w:rPr>
        <w:t>: copy of the latest version of the approved application form (Annex 1); copy of the subsidy contract signed between the MA and the LP</w:t>
      </w:r>
      <w:r>
        <w:rPr>
          <w:rFonts w:ascii="Trebuchet MS" w:hAnsi="Trebuchet MS" w:cs="Arial"/>
          <w:lang w:val="en-GB"/>
        </w:rPr>
        <w:t>,</w:t>
      </w:r>
      <w:r w:rsidRPr="00890FE0">
        <w:rPr>
          <w:rFonts w:ascii="Trebuchet MS" w:hAnsi="Trebuchet MS" w:cs="Arial"/>
          <w:lang w:val="en-GB"/>
        </w:rPr>
        <w:t xml:space="preserve"> including any revision</w:t>
      </w:r>
      <w:r>
        <w:rPr>
          <w:rFonts w:ascii="Trebuchet MS" w:hAnsi="Trebuchet MS" w:cs="Arial"/>
          <w:lang w:val="en-GB"/>
        </w:rPr>
        <w:t>(s)</w:t>
      </w:r>
      <w:r w:rsidRPr="00890FE0">
        <w:rPr>
          <w:rFonts w:ascii="Trebuchet MS" w:hAnsi="Trebuchet MS" w:cs="Arial"/>
          <w:lang w:val="en-GB"/>
        </w:rPr>
        <w:t xml:space="preserve"> (Annex 2)</w:t>
      </w:r>
      <w:r>
        <w:rPr>
          <w:rFonts w:ascii="Trebuchet MS" w:hAnsi="Trebuchet MS" w:cs="Arial"/>
          <w:lang w:val="en-GB"/>
        </w:rPr>
        <w:t>; list of bank accounts of the PPs (Annex 3)</w:t>
      </w:r>
      <w:r w:rsidRPr="00890FE0">
        <w:rPr>
          <w:rFonts w:ascii="Trebuchet MS" w:hAnsi="Trebuchet MS" w:cs="Arial"/>
          <w:lang w:val="en-GB"/>
        </w:rPr>
        <w:t>.</w:t>
      </w:r>
    </w:p>
    <w:p w:rsidR="007810CE" w:rsidRPr="00890FE0" w:rsidRDefault="007810CE" w:rsidP="00A223F0">
      <w:pPr>
        <w:pStyle w:val="ListParagraph"/>
        <w:numPr>
          <w:ilvl w:val="0"/>
          <w:numId w:val="28"/>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The present partnership agreement serves also explicitly as written power of attorney of the PP to LP and authorises the latter to perform the specific duties and responsibilities as set out below.</w:t>
      </w: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lastRenderedPageBreak/>
        <w:t>§ 3</w:t>
      </w:r>
    </w:p>
    <w:p w:rsidR="007810CE" w:rsidRPr="008C4510" w:rsidRDefault="007810CE" w:rsidP="008C4510">
      <w:pPr>
        <w:pStyle w:val="CE-Head1"/>
        <w:jc w:val="center"/>
        <w:rPr>
          <w:sz w:val="30"/>
          <w:szCs w:val="30"/>
          <w:lang w:val="en-GB"/>
        </w:rPr>
      </w:pPr>
      <w:r w:rsidRPr="008C4510">
        <w:rPr>
          <w:sz w:val="30"/>
          <w:szCs w:val="30"/>
          <w:lang w:val="en-GB"/>
        </w:rPr>
        <w:t>Duration of the agreement</w:t>
      </w:r>
    </w:p>
    <w:p w:rsidR="007810CE" w:rsidRDefault="007810CE" w:rsidP="00A223F0">
      <w:pPr>
        <w:pStyle w:val="ListParagraph"/>
        <w:autoSpaceDE w:val="0"/>
        <w:autoSpaceDN w:val="0"/>
        <w:adjustRightInd w:val="0"/>
        <w:ind w:left="0"/>
        <w:rPr>
          <w:rFonts w:ascii="Trebuchet MS" w:hAnsi="Trebuchet MS" w:cs="Arial"/>
          <w:lang w:val="en-GB"/>
        </w:rPr>
      </w:pPr>
      <w:r w:rsidRPr="00890FE0">
        <w:rPr>
          <w:rFonts w:ascii="Trebuchet MS" w:hAnsi="Trebuchet MS" w:cs="Arial"/>
          <w:lang w:val="en-GB"/>
        </w:rPr>
        <w:t>This partnership agreement shall enter into force as from the date of the last signature of this agreement</w:t>
      </w:r>
      <w:r>
        <w:rPr>
          <w:rFonts w:ascii="Trebuchet MS" w:hAnsi="Trebuchet MS" w:cs="Arial"/>
          <w:lang w:val="en-GB"/>
        </w:rPr>
        <w:t xml:space="preserve">. </w:t>
      </w:r>
      <w:r w:rsidRPr="00890FE0">
        <w:rPr>
          <w:rFonts w:ascii="Trebuchet MS" w:hAnsi="Trebuchet MS" w:cs="Arial"/>
          <w:lang w:val="en-GB"/>
        </w:rPr>
        <w:t>It shall remain in force until the LP has discharged in full its obligations towards the MA - as provided for in § 4 of the subsidy contract signed between the MA and the LP.</w:t>
      </w:r>
    </w:p>
    <w:p w:rsidR="007810CE" w:rsidRDefault="007810CE" w:rsidP="007810CE">
      <w:pPr>
        <w:autoSpaceDE w:val="0"/>
        <w:autoSpaceDN w:val="0"/>
        <w:adjustRightInd w:val="0"/>
        <w:rPr>
          <w:rFonts w:ascii="Trebuchet MS" w:hAnsi="Trebuchet MS" w:cs="Arial"/>
          <w:lang w:val="en-GB"/>
        </w:rPr>
      </w:pP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4</w:t>
      </w:r>
    </w:p>
    <w:p w:rsidR="007810CE" w:rsidRPr="008C4510" w:rsidRDefault="007810CE" w:rsidP="008C4510">
      <w:pPr>
        <w:pStyle w:val="CE-Head1"/>
        <w:jc w:val="center"/>
        <w:rPr>
          <w:sz w:val="30"/>
          <w:szCs w:val="30"/>
          <w:lang w:val="en-GB"/>
        </w:rPr>
      </w:pPr>
      <w:r w:rsidRPr="008C4510">
        <w:rPr>
          <w:sz w:val="30"/>
          <w:szCs w:val="30"/>
          <w:lang w:val="en-GB"/>
        </w:rPr>
        <w:t>Partnership</w:t>
      </w:r>
    </w:p>
    <w:p w:rsidR="007810CE" w:rsidRPr="00890FE0" w:rsidRDefault="007810CE" w:rsidP="007810CE">
      <w:pPr>
        <w:pStyle w:val="ListParagraph"/>
        <w:autoSpaceDE w:val="0"/>
        <w:autoSpaceDN w:val="0"/>
        <w:adjustRightInd w:val="0"/>
        <w:ind w:left="0"/>
        <w:rPr>
          <w:rFonts w:ascii="Trebuchet MS" w:hAnsi="Trebuchet MS" w:cs="Arial"/>
          <w:lang w:val="en-GB"/>
        </w:rPr>
      </w:pPr>
      <w:r w:rsidRPr="00890FE0">
        <w:rPr>
          <w:rFonts w:ascii="Trebuchet MS" w:hAnsi="Trebuchet MS" w:cs="Arial"/>
          <w:lang w:val="en-GB"/>
        </w:rPr>
        <w:t xml:space="preserve">All PPs entitle the LP to represent the PPs in the project. They commit themselves to undertake all steps necessary to support the LP in fulfilling its obligations </w:t>
      </w:r>
      <w:r>
        <w:rPr>
          <w:rFonts w:ascii="Trebuchet MS" w:hAnsi="Trebuchet MS" w:cs="Arial"/>
          <w:lang w:val="en-GB"/>
        </w:rPr>
        <w:t xml:space="preserve">as </w:t>
      </w:r>
      <w:r w:rsidRPr="00890FE0">
        <w:rPr>
          <w:rFonts w:ascii="Trebuchet MS" w:hAnsi="Trebuchet MS" w:cs="Arial"/>
          <w:lang w:val="en-GB"/>
        </w:rPr>
        <w:t xml:space="preserve">specified in the subsidy contract signed between the MA and the LP as well as in this </w:t>
      </w:r>
      <w:r>
        <w:rPr>
          <w:rFonts w:ascii="Trebuchet MS" w:hAnsi="Trebuchet MS" w:cs="Arial"/>
          <w:lang w:val="en-GB"/>
        </w:rPr>
        <w:t>a</w:t>
      </w:r>
      <w:r w:rsidRPr="00890FE0">
        <w:rPr>
          <w:rFonts w:ascii="Trebuchet MS" w:hAnsi="Trebuchet MS" w:cs="Arial"/>
          <w:lang w:val="en-GB"/>
        </w:rPr>
        <w:t>greement.</w:t>
      </w: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5</w:t>
      </w:r>
    </w:p>
    <w:p w:rsidR="007810CE" w:rsidRPr="008C4510" w:rsidRDefault="007810CE" w:rsidP="008C4510">
      <w:pPr>
        <w:pStyle w:val="CE-Head1"/>
        <w:jc w:val="center"/>
        <w:rPr>
          <w:sz w:val="30"/>
          <w:szCs w:val="30"/>
          <w:lang w:val="en-GB"/>
        </w:rPr>
      </w:pPr>
      <w:r w:rsidRPr="008C4510">
        <w:rPr>
          <w:sz w:val="30"/>
          <w:szCs w:val="30"/>
          <w:lang w:val="en-GB"/>
        </w:rPr>
        <w:t>Project management: obligations of the lead partner</w:t>
      </w:r>
    </w:p>
    <w:p w:rsidR="007810CE" w:rsidRPr="00890FE0" w:rsidRDefault="007810CE" w:rsidP="00A223F0">
      <w:pPr>
        <w:pStyle w:val="ListParagraph"/>
        <w:numPr>
          <w:ilvl w:val="0"/>
          <w:numId w:val="29"/>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 xml:space="preserve">The LP shall assume the sole responsibility towards the MA for the implementation, management and coordination of the entire project and fulfil all obligations arising from the subsidy contract. </w:t>
      </w:r>
    </w:p>
    <w:p w:rsidR="007810CE" w:rsidRPr="001E1DD3" w:rsidRDefault="007810CE" w:rsidP="00A223F0">
      <w:pPr>
        <w:pStyle w:val="ListParagraph"/>
        <w:numPr>
          <w:ilvl w:val="0"/>
          <w:numId w:val="29"/>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The obligations of the LP are listed in the Subsidy Contract</w:t>
      </w:r>
      <w:r>
        <w:rPr>
          <w:rFonts w:ascii="Trebuchet MS" w:hAnsi="Trebuchet MS" w:cs="Arial"/>
          <w:lang w:val="en-GB"/>
        </w:rPr>
        <w:t>,</w:t>
      </w:r>
      <w:r w:rsidRPr="00890FE0">
        <w:rPr>
          <w:rFonts w:ascii="Trebuchet MS" w:hAnsi="Trebuchet MS" w:cs="Arial"/>
          <w:lang w:val="en-GB"/>
        </w:rPr>
        <w:t xml:space="preserve"> enclosed to this agreement as Annex 2</w:t>
      </w:r>
      <w:r>
        <w:rPr>
          <w:rFonts w:ascii="Trebuchet MS" w:hAnsi="Trebuchet MS" w:cs="Arial"/>
          <w:lang w:val="en-GB"/>
        </w:rPr>
        <w:t>.</w:t>
      </w:r>
    </w:p>
    <w:p w:rsidR="007810CE" w:rsidRPr="00890FE0" w:rsidRDefault="007810CE" w:rsidP="00A223F0">
      <w:pPr>
        <w:pStyle w:val="ListParagraph"/>
        <w:numPr>
          <w:ilvl w:val="0"/>
          <w:numId w:val="29"/>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In addition, t</w:t>
      </w:r>
      <w:r w:rsidRPr="00890FE0">
        <w:rPr>
          <w:rFonts w:ascii="Trebuchet MS" w:hAnsi="Trebuchet MS" w:cs="Arial"/>
          <w:lang w:val="en-GB"/>
        </w:rPr>
        <w:t xml:space="preserve">he LP </w:t>
      </w:r>
      <w:r>
        <w:rPr>
          <w:rFonts w:ascii="Trebuchet MS" w:hAnsi="Trebuchet MS" w:cs="Arial"/>
          <w:lang w:val="en-GB"/>
        </w:rPr>
        <w:t>is obliged to:</w:t>
      </w:r>
      <w:r w:rsidRPr="00890FE0">
        <w:rPr>
          <w:rFonts w:ascii="Trebuchet MS" w:hAnsi="Trebuchet MS" w:cs="Arial"/>
          <w:lang w:val="en-GB"/>
        </w:rPr>
        <w:t xml:space="preserve"> </w:t>
      </w:r>
    </w:p>
    <w:p w:rsidR="007810CE" w:rsidRPr="007C24E8" w:rsidRDefault="007810CE" w:rsidP="00A223F0">
      <w:pPr>
        <w:pStyle w:val="ListParagraph"/>
        <w:numPr>
          <w:ilvl w:val="0"/>
          <w:numId w:val="54"/>
        </w:numPr>
        <w:autoSpaceDE w:val="0"/>
        <w:autoSpaceDN w:val="0"/>
        <w:adjustRightInd w:val="0"/>
        <w:spacing w:line="240" w:lineRule="auto"/>
        <w:ind w:left="709" w:right="0" w:hanging="349"/>
        <w:contextualSpacing w:val="0"/>
        <w:rPr>
          <w:rFonts w:ascii="Trebuchet MS" w:hAnsi="Trebuchet MS" w:cs="Arial"/>
          <w:lang w:val="en-GB"/>
        </w:rPr>
      </w:pPr>
      <w:r w:rsidRPr="007C24E8">
        <w:rPr>
          <w:rFonts w:ascii="Trebuchet MS" w:hAnsi="Trebuchet MS" w:cs="Arial"/>
          <w:lang w:val="en-GB"/>
        </w:rPr>
        <w:t>Take all the necessary actions to comply with the requirements indicated in the programme implementation manual;</w:t>
      </w:r>
    </w:p>
    <w:p w:rsidR="007810CE" w:rsidRPr="007C24E8" w:rsidRDefault="007810CE" w:rsidP="00A223F0">
      <w:pPr>
        <w:pStyle w:val="ListParagraph"/>
        <w:numPr>
          <w:ilvl w:val="0"/>
          <w:numId w:val="54"/>
        </w:numPr>
        <w:autoSpaceDE w:val="0"/>
        <w:autoSpaceDN w:val="0"/>
        <w:adjustRightInd w:val="0"/>
        <w:spacing w:line="240" w:lineRule="auto"/>
        <w:ind w:left="709" w:right="0" w:hanging="349"/>
        <w:contextualSpacing w:val="0"/>
        <w:rPr>
          <w:rFonts w:ascii="Trebuchet MS" w:hAnsi="Trebuchet MS" w:cs="Arial"/>
          <w:lang w:val="en-GB"/>
        </w:rPr>
      </w:pPr>
      <w:r w:rsidRPr="007C24E8">
        <w:rPr>
          <w:rFonts w:ascii="Trebuchet MS" w:hAnsi="Trebuchet MS" w:cs="Arial"/>
          <w:lang w:val="en-GB"/>
        </w:rPr>
        <w:t xml:space="preserve">In case the project has foreseen to involve PPs </w:t>
      </w:r>
      <w:r>
        <w:rPr>
          <w:rFonts w:ascii="Trebuchet MS" w:hAnsi="Trebuchet MS" w:cs="Arial"/>
          <w:lang w:val="en-GB"/>
        </w:rPr>
        <w:t xml:space="preserve">located in EU regions </w:t>
      </w:r>
      <w:r w:rsidRPr="007C24E8">
        <w:rPr>
          <w:rFonts w:ascii="Trebuchet MS" w:hAnsi="Trebuchet MS" w:cs="Arial"/>
          <w:lang w:val="en-GB"/>
        </w:rPr>
        <w:t>outside the CENTRAL EUROPE area, ensure that the total ERDF expenditure of those PPs does not exceed the limit of 20</w:t>
      </w:r>
      <w:r>
        <w:rPr>
          <w:rFonts w:ascii="Trebuchet MS" w:hAnsi="Trebuchet MS" w:cs="Arial"/>
          <w:lang w:val="en-GB"/>
        </w:rPr>
        <w:t xml:space="preserve"> </w:t>
      </w:r>
      <w:r w:rsidRPr="007C24E8">
        <w:rPr>
          <w:rFonts w:ascii="Trebuchet MS" w:hAnsi="Trebuchet MS" w:cs="Arial"/>
          <w:lang w:val="en-GB"/>
        </w:rPr>
        <w:t>% o</w:t>
      </w:r>
      <w:r>
        <w:rPr>
          <w:rFonts w:ascii="Trebuchet MS" w:hAnsi="Trebuchet MS" w:cs="Arial"/>
          <w:lang w:val="en-GB"/>
        </w:rPr>
        <w:t>f the total ERDF project budget;</w:t>
      </w:r>
    </w:p>
    <w:p w:rsidR="007810CE" w:rsidRPr="007C24E8" w:rsidRDefault="007810CE" w:rsidP="00A223F0">
      <w:pPr>
        <w:pStyle w:val="ListParagraph"/>
        <w:numPr>
          <w:ilvl w:val="0"/>
          <w:numId w:val="54"/>
        </w:numPr>
        <w:autoSpaceDE w:val="0"/>
        <w:autoSpaceDN w:val="0"/>
        <w:adjustRightInd w:val="0"/>
        <w:spacing w:line="240" w:lineRule="auto"/>
        <w:ind w:left="709" w:right="0" w:hanging="349"/>
        <w:contextualSpacing w:val="0"/>
        <w:rPr>
          <w:rFonts w:ascii="Trebuchet MS" w:hAnsi="Trebuchet MS" w:cs="Arial"/>
          <w:lang w:val="en-GB"/>
        </w:rPr>
      </w:pPr>
      <w:r w:rsidRPr="007C24E8">
        <w:rPr>
          <w:rFonts w:ascii="Trebuchet MS" w:hAnsi="Trebuchet MS" w:cs="Arial"/>
          <w:lang w:val="en-GB"/>
        </w:rPr>
        <w:t xml:space="preserve">In case the project foresees to implement activities </w:t>
      </w:r>
      <w:r>
        <w:rPr>
          <w:rFonts w:ascii="Trebuchet MS" w:hAnsi="Trebuchet MS" w:cs="Arial"/>
          <w:lang w:val="en-GB"/>
        </w:rPr>
        <w:t xml:space="preserve">in countries </w:t>
      </w:r>
      <w:r w:rsidRPr="007C24E8">
        <w:rPr>
          <w:rFonts w:ascii="Trebuchet MS" w:hAnsi="Trebuchet MS" w:cs="Arial"/>
          <w:lang w:val="en-GB"/>
        </w:rPr>
        <w:t xml:space="preserve">outside the </w:t>
      </w:r>
      <w:r>
        <w:rPr>
          <w:rFonts w:ascii="Trebuchet MS" w:hAnsi="Trebuchet MS" w:cs="Arial"/>
          <w:lang w:val="en-GB"/>
        </w:rPr>
        <w:t xml:space="preserve">EU territory, </w:t>
      </w:r>
      <w:r w:rsidRPr="007C24E8">
        <w:rPr>
          <w:rFonts w:ascii="Trebuchet MS" w:hAnsi="Trebuchet MS" w:cs="Arial"/>
          <w:lang w:val="en-GB"/>
        </w:rPr>
        <w:t>ensure that funds are spent under its and/or its PPs responsibility in order to secure a proper financial control;</w:t>
      </w:r>
    </w:p>
    <w:p w:rsidR="007810CE" w:rsidRPr="007C24E8" w:rsidRDefault="007810CE" w:rsidP="00A223F0">
      <w:pPr>
        <w:pStyle w:val="ListParagraph"/>
        <w:numPr>
          <w:ilvl w:val="0"/>
          <w:numId w:val="54"/>
        </w:numPr>
        <w:autoSpaceDE w:val="0"/>
        <w:autoSpaceDN w:val="0"/>
        <w:adjustRightInd w:val="0"/>
        <w:spacing w:line="240" w:lineRule="auto"/>
        <w:ind w:left="709" w:right="0" w:hanging="349"/>
        <w:contextualSpacing w:val="0"/>
        <w:rPr>
          <w:rFonts w:ascii="Trebuchet MS" w:hAnsi="Trebuchet MS"/>
          <w:sz w:val="22"/>
          <w:szCs w:val="22"/>
          <w:lang w:val="en-GB"/>
        </w:rPr>
      </w:pPr>
      <w:r w:rsidRPr="007C24E8">
        <w:rPr>
          <w:rFonts w:ascii="Trebuchet MS" w:hAnsi="Trebuchet MS" w:cs="Arial"/>
          <w:lang w:val="en-GB"/>
        </w:rPr>
        <w:t xml:space="preserve">Ensure to take all the necessary measures in order to avoid that the subsidy contract is terminated by the MA and thus to avoid that the partnership is asked to repay the subsidy </w:t>
      </w:r>
      <w:r w:rsidRPr="001E1DD3">
        <w:rPr>
          <w:rFonts w:ascii="Trebuchet MS" w:hAnsi="Trebuchet MS" w:cs="Arial"/>
          <w:lang w:val="en-GB"/>
        </w:rPr>
        <w:t>according to § 18 of the</w:t>
      </w:r>
      <w:r w:rsidRPr="007C24E8">
        <w:rPr>
          <w:rFonts w:ascii="Trebuchet MS" w:hAnsi="Trebuchet MS" w:cs="Arial"/>
          <w:lang w:val="en-GB"/>
        </w:rPr>
        <w:t xml:space="preserve"> </w:t>
      </w:r>
      <w:r>
        <w:rPr>
          <w:rFonts w:ascii="Trebuchet MS" w:hAnsi="Trebuchet MS" w:cs="Arial"/>
          <w:lang w:val="en-GB"/>
        </w:rPr>
        <w:t>s</w:t>
      </w:r>
      <w:r w:rsidRPr="007C24E8">
        <w:rPr>
          <w:rFonts w:ascii="Trebuchet MS" w:hAnsi="Trebuchet MS" w:cs="Arial"/>
          <w:lang w:val="en-GB"/>
        </w:rPr>
        <w:t>ubsidy</w:t>
      </w:r>
      <w:r w:rsidRPr="007C24E8">
        <w:rPr>
          <w:rFonts w:ascii="Trebuchet MS" w:hAnsi="Trebuchet MS"/>
          <w:sz w:val="22"/>
          <w:szCs w:val="22"/>
          <w:lang w:val="en-GB"/>
        </w:rPr>
        <w:t xml:space="preserve"> </w:t>
      </w:r>
      <w:r>
        <w:rPr>
          <w:rFonts w:ascii="Trebuchet MS" w:hAnsi="Trebuchet MS"/>
          <w:sz w:val="22"/>
          <w:szCs w:val="22"/>
          <w:lang w:val="en-GB"/>
        </w:rPr>
        <w:t>c</w:t>
      </w:r>
      <w:r w:rsidRPr="007C24E8">
        <w:rPr>
          <w:rFonts w:ascii="Trebuchet MS" w:hAnsi="Trebuchet MS"/>
          <w:sz w:val="22"/>
          <w:szCs w:val="22"/>
          <w:lang w:val="en-GB"/>
        </w:rPr>
        <w:t>ontract.</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6</w:t>
      </w:r>
    </w:p>
    <w:p w:rsidR="007810CE" w:rsidRPr="008C4510" w:rsidRDefault="007810CE" w:rsidP="008C4510">
      <w:pPr>
        <w:pStyle w:val="CE-Head1"/>
        <w:jc w:val="center"/>
        <w:rPr>
          <w:sz w:val="30"/>
          <w:szCs w:val="30"/>
          <w:lang w:val="en-GB"/>
        </w:rPr>
      </w:pPr>
      <w:r w:rsidRPr="008C4510">
        <w:rPr>
          <w:sz w:val="30"/>
          <w:szCs w:val="30"/>
          <w:lang w:val="en-GB"/>
        </w:rPr>
        <w:t>Project management: obligations of the project partners</w:t>
      </w:r>
    </w:p>
    <w:p w:rsidR="007810CE" w:rsidRDefault="007810CE" w:rsidP="00A223F0">
      <w:pPr>
        <w:pStyle w:val="ListParagraph"/>
        <w:numPr>
          <w:ilvl w:val="0"/>
          <w:numId w:val="30"/>
        </w:numPr>
        <w:autoSpaceDE w:val="0"/>
        <w:autoSpaceDN w:val="0"/>
        <w:adjustRightInd w:val="0"/>
        <w:spacing w:line="240" w:lineRule="auto"/>
        <w:ind w:left="284" w:right="0" w:hanging="284"/>
        <w:contextualSpacing w:val="0"/>
        <w:rPr>
          <w:rFonts w:ascii="Trebuchet MS" w:hAnsi="Trebuchet MS" w:cs="Arial"/>
          <w:lang w:val="en-GB"/>
        </w:rPr>
      </w:pPr>
      <w:r w:rsidRPr="00BF0C6B">
        <w:rPr>
          <w:rFonts w:ascii="Trebuchet MS" w:hAnsi="Trebuchet MS" w:cs="Arial"/>
          <w:lang w:val="en-GB"/>
        </w:rPr>
        <w:t xml:space="preserve">Each PP shall comply with the relevant legal and other requirements under the law which applies to it, especially with the European Union´s and national legislation as set out in § 1 of the subsidy contract (Annex 2) and its annexes. Furthermore each PP shall ensure that all necessary approvals </w:t>
      </w:r>
      <w:r w:rsidRPr="00AF7404">
        <w:rPr>
          <w:rFonts w:ascii="Trebuchet MS" w:hAnsi="Trebuchet MS" w:cs="Arial"/>
          <w:lang w:val="en-GB"/>
        </w:rPr>
        <w:t xml:space="preserve">(e.g. building permissions, environmental impact assessment statements) </w:t>
      </w:r>
      <w:r w:rsidRPr="00BF0C6B">
        <w:rPr>
          <w:rFonts w:ascii="Trebuchet MS" w:hAnsi="Trebuchet MS" w:cs="Arial"/>
          <w:lang w:val="en-GB"/>
        </w:rPr>
        <w:t xml:space="preserve">have been obtained. </w:t>
      </w:r>
    </w:p>
    <w:p w:rsidR="007810CE" w:rsidRPr="00BF0C6B" w:rsidRDefault="007810CE" w:rsidP="007810CE">
      <w:pPr>
        <w:pStyle w:val="ListParagraph"/>
        <w:autoSpaceDE w:val="0"/>
        <w:autoSpaceDN w:val="0"/>
        <w:adjustRightInd w:val="0"/>
        <w:ind w:left="284"/>
        <w:rPr>
          <w:rFonts w:ascii="Trebuchet MS" w:hAnsi="Trebuchet MS" w:cs="Arial"/>
          <w:lang w:val="en-GB"/>
        </w:rPr>
      </w:pPr>
      <w:r w:rsidRPr="00BF0C6B">
        <w:rPr>
          <w:rFonts w:ascii="Trebuchet MS" w:hAnsi="Trebuchet MS" w:cs="Arial"/>
          <w:lang w:val="en-GB"/>
        </w:rPr>
        <w:lastRenderedPageBreak/>
        <w:t>In particular</w:t>
      </w:r>
      <w:r>
        <w:rPr>
          <w:rFonts w:ascii="Trebuchet MS" w:hAnsi="Trebuchet MS" w:cs="Arial"/>
          <w:lang w:val="en-GB"/>
        </w:rPr>
        <w:t>,</w:t>
      </w:r>
      <w:r w:rsidRPr="00BF0C6B">
        <w:rPr>
          <w:rFonts w:ascii="Trebuchet MS" w:hAnsi="Trebuchet MS" w:cs="Arial"/>
          <w:lang w:val="en-GB"/>
        </w:rPr>
        <w:t xml:space="preserve"> for the part of the project for which it is responsible</w:t>
      </w:r>
      <w:r>
        <w:rPr>
          <w:rFonts w:ascii="Trebuchet MS" w:hAnsi="Trebuchet MS" w:cs="Arial"/>
          <w:lang w:val="en-GB"/>
        </w:rPr>
        <w:t xml:space="preserve">, </w:t>
      </w:r>
      <w:r w:rsidRPr="00BF0C6B">
        <w:rPr>
          <w:rFonts w:ascii="Trebuchet MS" w:hAnsi="Trebuchet MS" w:cs="Arial"/>
          <w:lang w:val="en-GB"/>
        </w:rPr>
        <w:t>each PP shall ensure:</w:t>
      </w:r>
    </w:p>
    <w:p w:rsidR="007810CE" w:rsidRDefault="007810CE" w:rsidP="00A223F0">
      <w:pPr>
        <w:pStyle w:val="ListParagraph"/>
        <w:numPr>
          <w:ilvl w:val="0"/>
          <w:numId w:val="31"/>
        </w:numPr>
        <w:autoSpaceDE w:val="0"/>
        <w:autoSpaceDN w:val="0"/>
        <w:adjustRightInd w:val="0"/>
        <w:spacing w:line="240" w:lineRule="auto"/>
        <w:ind w:left="567" w:right="0" w:hanging="283"/>
        <w:contextualSpacing w:val="0"/>
        <w:rPr>
          <w:rFonts w:ascii="Trebuchet MS" w:hAnsi="Trebuchet MS" w:cs="Arial"/>
          <w:lang w:val="en-GB"/>
        </w:rPr>
      </w:pPr>
      <w:r>
        <w:rPr>
          <w:rFonts w:ascii="Trebuchet MS" w:hAnsi="Trebuchet MS" w:cs="Arial"/>
          <w:lang w:val="en-GB"/>
        </w:rPr>
        <w:t>t</w:t>
      </w:r>
      <w:r w:rsidRPr="00B05644">
        <w:rPr>
          <w:rFonts w:ascii="Trebuchet MS" w:hAnsi="Trebuchet MS" w:cs="Arial"/>
          <w:lang w:val="en-GB"/>
        </w:rPr>
        <w:t xml:space="preserve">hat it is in compliance with relevant </w:t>
      </w:r>
      <w:r>
        <w:rPr>
          <w:rFonts w:ascii="Trebuchet MS" w:hAnsi="Trebuchet MS" w:cs="Arial"/>
          <w:lang w:val="en-GB"/>
        </w:rPr>
        <w:t xml:space="preserve">rules </w:t>
      </w:r>
      <w:r w:rsidRPr="00B05644">
        <w:rPr>
          <w:rFonts w:ascii="Trebuchet MS" w:hAnsi="Trebuchet MS" w:cs="Arial"/>
          <w:lang w:val="en-GB"/>
        </w:rPr>
        <w:t xml:space="preserve">concerning equal opportunities, protection of environment, </w:t>
      </w:r>
      <w:r>
        <w:rPr>
          <w:rFonts w:ascii="Trebuchet MS" w:hAnsi="Trebuchet MS" w:cs="Arial"/>
          <w:lang w:val="en-GB"/>
        </w:rPr>
        <w:t>financial management</w:t>
      </w:r>
      <w:r w:rsidRPr="00B05644">
        <w:rPr>
          <w:rFonts w:ascii="Trebuchet MS" w:hAnsi="Trebuchet MS" w:cs="Arial"/>
          <w:lang w:val="en-GB"/>
        </w:rPr>
        <w:t xml:space="preserve">, </w:t>
      </w:r>
      <w:r>
        <w:rPr>
          <w:rFonts w:ascii="Trebuchet MS" w:hAnsi="Trebuchet MS" w:cs="Arial"/>
          <w:lang w:val="en-GB"/>
        </w:rPr>
        <w:t>branding</w:t>
      </w:r>
      <w:r w:rsidRPr="00B05644">
        <w:rPr>
          <w:rFonts w:ascii="Trebuchet MS" w:hAnsi="Trebuchet MS" w:cs="Arial"/>
          <w:lang w:val="en-GB"/>
        </w:rPr>
        <w:t xml:space="preserve">, public procurement and State </w:t>
      </w:r>
      <w:r>
        <w:rPr>
          <w:rFonts w:ascii="Trebuchet MS" w:hAnsi="Trebuchet MS" w:cs="Arial"/>
          <w:lang w:val="en-GB"/>
        </w:rPr>
        <w:t>a</w:t>
      </w:r>
      <w:r w:rsidRPr="00B05644">
        <w:rPr>
          <w:rFonts w:ascii="Trebuchet MS" w:hAnsi="Trebuchet MS" w:cs="Arial"/>
          <w:lang w:val="en-GB"/>
        </w:rPr>
        <w:t>id</w:t>
      </w:r>
      <w:r>
        <w:rPr>
          <w:rFonts w:ascii="Trebuchet MS" w:hAnsi="Trebuchet MS" w:cs="Arial"/>
          <w:lang w:val="en-GB"/>
        </w:rPr>
        <w:t>;</w:t>
      </w:r>
    </w:p>
    <w:p w:rsidR="007810CE" w:rsidRDefault="007810CE" w:rsidP="00A223F0">
      <w:pPr>
        <w:pStyle w:val="ListParagraph"/>
        <w:numPr>
          <w:ilvl w:val="0"/>
          <w:numId w:val="31"/>
        </w:numPr>
        <w:autoSpaceDE w:val="0"/>
        <w:autoSpaceDN w:val="0"/>
        <w:adjustRightInd w:val="0"/>
        <w:spacing w:line="240" w:lineRule="auto"/>
        <w:ind w:left="567" w:right="0" w:hanging="283"/>
        <w:contextualSpacing w:val="0"/>
        <w:rPr>
          <w:rFonts w:ascii="Trebuchet MS" w:hAnsi="Trebuchet MS" w:cs="Arial"/>
          <w:lang w:val="en-GB"/>
        </w:rPr>
      </w:pPr>
      <w:r>
        <w:rPr>
          <w:rFonts w:ascii="Trebuchet MS" w:hAnsi="Trebuchet MS" w:cs="Arial"/>
          <w:lang w:val="en-GB"/>
        </w:rPr>
        <w:t xml:space="preserve">that it is implemented </w:t>
      </w:r>
      <w:r w:rsidRPr="00890FE0">
        <w:rPr>
          <w:rFonts w:ascii="Trebuchet MS" w:hAnsi="Trebuchet MS" w:cs="Arial"/>
          <w:lang w:val="en-GB"/>
        </w:rPr>
        <w:t>in observation of the rules and procedures set in the programme implementation manual (e.g. with regard to monitoring the project physical and financial progress, recording and storing of documents, written requests for project changes, implementation of information and publicity measures etc.)</w:t>
      </w:r>
      <w:r>
        <w:rPr>
          <w:rFonts w:ascii="Trebuchet MS" w:hAnsi="Trebuchet MS" w:cs="Arial"/>
          <w:lang w:val="en-GB"/>
        </w:rPr>
        <w:t>;</w:t>
      </w:r>
    </w:p>
    <w:p w:rsidR="007810CE" w:rsidRDefault="007810CE" w:rsidP="00A223F0">
      <w:pPr>
        <w:pStyle w:val="ListParagraph"/>
        <w:numPr>
          <w:ilvl w:val="0"/>
          <w:numId w:val="31"/>
        </w:numPr>
        <w:autoSpaceDE w:val="0"/>
        <w:autoSpaceDN w:val="0"/>
        <w:adjustRightInd w:val="0"/>
        <w:spacing w:line="240" w:lineRule="auto"/>
        <w:ind w:left="567" w:right="0" w:hanging="283"/>
        <w:contextualSpacing w:val="0"/>
        <w:rPr>
          <w:rFonts w:ascii="Trebuchet MS" w:hAnsi="Trebuchet MS" w:cs="Arial"/>
          <w:lang w:val="en-GB"/>
        </w:rPr>
      </w:pPr>
      <w:proofErr w:type="gramStart"/>
      <w:r>
        <w:rPr>
          <w:rFonts w:ascii="Trebuchet MS" w:hAnsi="Trebuchet MS" w:cs="Arial"/>
          <w:lang w:val="en-GB"/>
        </w:rPr>
        <w:t>that</w:t>
      </w:r>
      <w:proofErr w:type="gramEnd"/>
      <w:r>
        <w:rPr>
          <w:rFonts w:ascii="Trebuchet MS" w:hAnsi="Trebuchet MS" w:cs="Arial"/>
          <w:lang w:val="en-GB"/>
        </w:rPr>
        <w:t xml:space="preserve"> i</w:t>
      </w:r>
      <w:r w:rsidRPr="00F3112F">
        <w:rPr>
          <w:rFonts w:ascii="Trebuchet MS" w:hAnsi="Trebuchet MS" w:cs="Arial"/>
          <w:lang w:val="en-GB"/>
        </w:rPr>
        <w:t xml:space="preserve">n case of aid granted under the </w:t>
      </w:r>
      <w:r w:rsidRPr="00F3112F">
        <w:rPr>
          <w:rFonts w:ascii="Trebuchet MS" w:hAnsi="Trebuchet MS" w:cs="Arial"/>
          <w:i/>
          <w:lang w:val="en-GB"/>
        </w:rPr>
        <w:t xml:space="preserve">de </w:t>
      </w:r>
      <w:proofErr w:type="spellStart"/>
      <w:r w:rsidRPr="00F3112F">
        <w:rPr>
          <w:rFonts w:ascii="Trebuchet MS" w:hAnsi="Trebuchet MS" w:cs="Arial"/>
          <w:i/>
          <w:lang w:val="en-GB"/>
        </w:rPr>
        <w:t>minimis</w:t>
      </w:r>
      <w:proofErr w:type="spellEnd"/>
      <w:r w:rsidRPr="00F3112F">
        <w:rPr>
          <w:rFonts w:ascii="Trebuchet MS" w:hAnsi="Trebuchet MS" w:cs="Arial"/>
          <w:lang w:val="en-GB"/>
        </w:rPr>
        <w:t xml:space="preserve"> regime</w:t>
      </w:r>
      <w:r>
        <w:rPr>
          <w:rFonts w:ascii="Trebuchet MS" w:hAnsi="Trebuchet MS" w:cs="Arial"/>
          <w:lang w:val="en-GB"/>
        </w:rPr>
        <w:t xml:space="preserve"> </w:t>
      </w:r>
      <w:r w:rsidRPr="00F3112F">
        <w:rPr>
          <w:rFonts w:ascii="Trebuchet MS" w:hAnsi="Trebuchet MS" w:cs="Arial"/>
          <w:lang w:val="en-GB"/>
        </w:rPr>
        <w:t xml:space="preserve">all necessary requirements provided for in Regulation (EU) No 1407/2013 </w:t>
      </w:r>
      <w:r>
        <w:rPr>
          <w:rFonts w:ascii="Trebuchet MS" w:hAnsi="Trebuchet MS" w:cs="Arial"/>
          <w:lang w:val="en-GB"/>
        </w:rPr>
        <w:t xml:space="preserve">are </w:t>
      </w:r>
      <w:r w:rsidRPr="00F3112F">
        <w:rPr>
          <w:rFonts w:ascii="Trebuchet MS" w:hAnsi="Trebuchet MS" w:cs="Arial"/>
          <w:lang w:val="en-GB"/>
        </w:rPr>
        <w:t>respect</w:t>
      </w:r>
      <w:r>
        <w:rPr>
          <w:rFonts w:ascii="Trebuchet MS" w:hAnsi="Trebuchet MS" w:cs="Arial"/>
          <w:lang w:val="en-GB"/>
        </w:rPr>
        <w:t>ed by the PP concerned and also</w:t>
      </w:r>
      <w:r w:rsidRPr="00F3112F">
        <w:rPr>
          <w:rFonts w:ascii="Trebuchet MS" w:hAnsi="Trebuchet MS" w:cs="Arial"/>
          <w:lang w:val="en-GB"/>
        </w:rPr>
        <w:t>, when necessary, by those bodies benefitting of project activities/outputs.</w:t>
      </w:r>
    </w:p>
    <w:p w:rsidR="007810CE" w:rsidRPr="001E1DD3" w:rsidRDefault="007810CE" w:rsidP="00A223F0">
      <w:pPr>
        <w:pStyle w:val="ListParagraph"/>
        <w:numPr>
          <w:ilvl w:val="0"/>
          <w:numId w:val="31"/>
        </w:numPr>
        <w:autoSpaceDE w:val="0"/>
        <w:autoSpaceDN w:val="0"/>
        <w:adjustRightInd w:val="0"/>
        <w:spacing w:line="240" w:lineRule="auto"/>
        <w:ind w:left="567" w:right="0" w:hanging="283"/>
        <w:contextualSpacing w:val="0"/>
        <w:rPr>
          <w:rFonts w:ascii="Trebuchet MS" w:hAnsi="Trebuchet MS" w:cs="Arial"/>
          <w:lang w:val="en-GB"/>
        </w:rPr>
      </w:pPr>
      <w:proofErr w:type="gramStart"/>
      <w:r>
        <w:rPr>
          <w:rFonts w:ascii="Trebuchet MS" w:hAnsi="Trebuchet MS" w:cs="Arial"/>
          <w:lang w:val="en-GB"/>
        </w:rPr>
        <w:t>t</w:t>
      </w:r>
      <w:r w:rsidRPr="00D50DCF">
        <w:rPr>
          <w:rFonts w:ascii="Trebuchet MS" w:hAnsi="Trebuchet MS" w:cs="Arial"/>
          <w:lang w:val="en-GB"/>
        </w:rPr>
        <w:t>hat</w:t>
      </w:r>
      <w:proofErr w:type="gramEnd"/>
      <w:r w:rsidRPr="00D50DCF">
        <w:rPr>
          <w:rFonts w:ascii="Trebuchet MS" w:hAnsi="Trebuchet MS" w:cs="Arial"/>
          <w:lang w:val="en-GB"/>
        </w:rPr>
        <w:t xml:space="preserve"> </w:t>
      </w:r>
      <w:r>
        <w:rPr>
          <w:rFonts w:ascii="Trebuchet MS" w:hAnsi="Trebuchet MS" w:cs="Arial"/>
          <w:lang w:val="en-GB"/>
        </w:rPr>
        <w:t xml:space="preserve">programme </w:t>
      </w:r>
      <w:r w:rsidRPr="00D50DCF">
        <w:rPr>
          <w:rFonts w:ascii="Trebuchet MS" w:hAnsi="Trebuchet MS" w:cs="Arial"/>
          <w:lang w:val="en-GB"/>
        </w:rPr>
        <w:t xml:space="preserve">requirements </w:t>
      </w:r>
      <w:r>
        <w:rPr>
          <w:rFonts w:ascii="Trebuchet MS" w:hAnsi="Trebuchet MS" w:cs="Arial"/>
          <w:lang w:val="en-GB"/>
        </w:rPr>
        <w:t xml:space="preserve">on </w:t>
      </w:r>
      <w:r w:rsidRPr="00D50DCF">
        <w:rPr>
          <w:rFonts w:ascii="Trebuchet MS" w:hAnsi="Trebuchet MS" w:cs="Arial"/>
          <w:lang w:val="en-GB"/>
        </w:rPr>
        <w:t xml:space="preserve">eligibility </w:t>
      </w:r>
      <w:r>
        <w:rPr>
          <w:rFonts w:ascii="Trebuchet MS" w:hAnsi="Trebuchet MS" w:cs="Arial"/>
          <w:lang w:val="en-GB"/>
        </w:rPr>
        <w:t xml:space="preserve">of expenditure, as provided for in the implementation manual and in line </w:t>
      </w:r>
      <w:r w:rsidRPr="001E1DD3">
        <w:rPr>
          <w:rFonts w:ascii="Trebuchet MS" w:hAnsi="Trebuchet MS" w:cs="Arial"/>
          <w:lang w:val="en-GB"/>
        </w:rPr>
        <w:t xml:space="preserve">with § 5 of the subsidy contract signed between the MA and the LP, are strictly respected. </w:t>
      </w:r>
    </w:p>
    <w:p w:rsidR="007810CE" w:rsidRDefault="00514413" w:rsidP="00A223F0">
      <w:pPr>
        <w:pStyle w:val="ListParagraph"/>
        <w:numPr>
          <w:ilvl w:val="0"/>
          <w:numId w:val="30"/>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In accordance with the provisions of the Regulation (EU) 2016/679 (General Data Protection Regulation) in its valid version, </w:t>
      </w:r>
      <w:r w:rsidR="007810CE" w:rsidRPr="006C403F">
        <w:rPr>
          <w:rFonts w:ascii="Trebuchet MS" w:hAnsi="Trebuchet MS" w:cs="Arial"/>
          <w:lang w:val="en-GB"/>
        </w:rPr>
        <w:t xml:space="preserve">the MA is entitled to </w:t>
      </w:r>
      <w:r w:rsidR="000E01F9">
        <w:rPr>
          <w:rFonts w:ascii="Trebuchet MS" w:hAnsi="Trebuchet MS" w:cs="Arial"/>
          <w:lang w:val="en-GB"/>
        </w:rPr>
        <w:t>process</w:t>
      </w:r>
      <w:r w:rsidR="007810CE" w:rsidRPr="006C403F">
        <w:rPr>
          <w:rFonts w:ascii="Trebuchet MS" w:hAnsi="Trebuchet MS" w:cs="Arial"/>
          <w:lang w:val="en-GB"/>
        </w:rPr>
        <w:t xml:space="preserve"> personal data</w:t>
      </w:r>
      <w:r>
        <w:rPr>
          <w:rFonts w:ascii="Trebuchet MS" w:hAnsi="Trebuchet MS" w:cs="Arial"/>
          <w:lang w:val="en-GB"/>
        </w:rPr>
        <w:t xml:space="preserve"> of the LP and all PPs,</w:t>
      </w:r>
      <w:r w:rsidR="007810CE" w:rsidRPr="006C403F">
        <w:rPr>
          <w:rFonts w:ascii="Trebuchet MS" w:hAnsi="Trebuchet MS" w:cs="Arial"/>
          <w:lang w:val="en-GB"/>
        </w:rPr>
        <w:t xml:space="preserve"> which are contained in the </w:t>
      </w:r>
      <w:r w:rsidR="007810CE">
        <w:rPr>
          <w:rFonts w:ascii="Trebuchet MS" w:hAnsi="Trebuchet MS" w:cs="Arial"/>
          <w:lang w:val="en-GB"/>
        </w:rPr>
        <w:t xml:space="preserve">approved </w:t>
      </w:r>
      <w:r w:rsidR="007810CE" w:rsidRPr="006C403F">
        <w:rPr>
          <w:rFonts w:ascii="Trebuchet MS" w:hAnsi="Trebuchet MS" w:cs="Arial"/>
          <w:lang w:val="en-GB"/>
        </w:rPr>
        <w:t>application form and which are acquired in the organs and authori</w:t>
      </w:r>
      <w:r w:rsidR="007810CE">
        <w:rPr>
          <w:rFonts w:ascii="Trebuchet MS" w:hAnsi="Trebuchet MS" w:cs="Arial"/>
          <w:lang w:val="en-GB"/>
        </w:rPr>
        <w:t>s</w:t>
      </w:r>
      <w:r w:rsidR="007810CE" w:rsidRPr="006C403F">
        <w:rPr>
          <w:rFonts w:ascii="Trebuchet MS" w:hAnsi="Trebuchet MS" w:cs="Arial"/>
          <w:lang w:val="en-GB"/>
        </w:rPr>
        <w:t xml:space="preserve">ed representatives of the following bodies and authorities: national control bodies and bodies and authorities involved in audits carried out for the programme, European Commission, auditing bodies of the European Union and the City of Vienna, the </w:t>
      </w:r>
      <w:r w:rsidR="007810CE">
        <w:rPr>
          <w:rFonts w:ascii="Trebuchet MS" w:hAnsi="Trebuchet MS" w:cs="Arial"/>
          <w:lang w:val="en-GB"/>
        </w:rPr>
        <w:t>F</w:t>
      </w:r>
      <w:r w:rsidR="007810CE" w:rsidRPr="006C403F">
        <w:rPr>
          <w:rFonts w:ascii="Trebuchet MS" w:hAnsi="Trebuchet MS" w:cs="Arial"/>
          <w:lang w:val="en-GB"/>
        </w:rPr>
        <w:t>ederal Ministry of Finance of the Republic of Austria or any other institution responsible for conducting audits or controls according to European Union´s or national laws.</w:t>
      </w:r>
      <w:r w:rsidR="007810CE">
        <w:rPr>
          <w:rFonts w:ascii="Trebuchet MS" w:hAnsi="Trebuchet MS" w:cs="Arial"/>
          <w:lang w:val="en-GB"/>
        </w:rPr>
        <w:t xml:space="preserve"> </w:t>
      </w:r>
      <w:r w:rsidR="007810CE" w:rsidRPr="00B02BA5">
        <w:rPr>
          <w:rFonts w:ascii="Trebuchet MS" w:hAnsi="Trebuchet MS" w:cs="Arial"/>
          <w:lang w:val="en-GB"/>
        </w:rPr>
        <w:t xml:space="preserve">In addition, the MA is entitled to </w:t>
      </w:r>
      <w:r w:rsidR="00AB093E">
        <w:rPr>
          <w:rFonts w:ascii="Trebuchet MS" w:hAnsi="Trebuchet MS" w:cs="Arial"/>
          <w:lang w:val="en-GB"/>
        </w:rPr>
        <w:t xml:space="preserve">process </w:t>
      </w:r>
      <w:r w:rsidR="007810CE" w:rsidRPr="00B02BA5">
        <w:rPr>
          <w:rFonts w:ascii="Trebuchet MS" w:hAnsi="Trebuchet MS" w:cs="Arial"/>
          <w:lang w:val="en-GB"/>
        </w:rPr>
        <w:t>such data and to share them with other programmes in order to implement their tasks linked to European anti-corruption policy and to make such data available to bodies and authorities for evaluation and monitoring purposes.</w:t>
      </w:r>
    </w:p>
    <w:p w:rsidR="007810CE" w:rsidRDefault="007810CE" w:rsidP="00A223F0">
      <w:pPr>
        <w:pStyle w:val="ListParagraph"/>
        <w:numPr>
          <w:ilvl w:val="0"/>
          <w:numId w:val="30"/>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Each PP shall set up a </w:t>
      </w:r>
      <w:r w:rsidRPr="00801D4F">
        <w:rPr>
          <w:rFonts w:ascii="Trebuchet MS" w:hAnsi="Trebuchet MS" w:cs="Arial"/>
          <w:lang w:val="en-GB"/>
        </w:rPr>
        <w:t xml:space="preserve">physical and/or electronic archive which allows storing data, records and documents </w:t>
      </w:r>
      <w:r>
        <w:rPr>
          <w:rFonts w:ascii="Trebuchet MS" w:hAnsi="Trebuchet MS" w:cs="Arial"/>
          <w:lang w:val="en-GB"/>
        </w:rPr>
        <w:t>composing the audit trail, in compliance with requirements described in the programme implementation manual. The location of the above mentioned archive is indicated in the programme electronic monitoring system and each PP commits itself to promptly inform the LP on any change of location.</w:t>
      </w:r>
    </w:p>
    <w:p w:rsidR="007810CE" w:rsidRPr="00CE3B59" w:rsidRDefault="007810CE" w:rsidP="00A223F0">
      <w:pPr>
        <w:pStyle w:val="ListParagraph"/>
        <w:numPr>
          <w:ilvl w:val="0"/>
          <w:numId w:val="30"/>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w:t>
      </w:r>
      <w:r w:rsidRPr="00D940EB">
        <w:rPr>
          <w:rFonts w:ascii="Trebuchet MS" w:hAnsi="Trebuchet MS" w:cs="Arial"/>
          <w:lang w:val="en-GB"/>
        </w:rPr>
        <w:t>ach PP shall give access to the relevant authorities (</w:t>
      </w:r>
      <w:r>
        <w:rPr>
          <w:rFonts w:ascii="Trebuchet MS" w:hAnsi="Trebuchet MS" w:cs="Arial"/>
          <w:lang w:val="en-GB"/>
        </w:rPr>
        <w:t>MA/JS</w:t>
      </w:r>
      <w:r w:rsidRPr="00D940EB">
        <w:rPr>
          <w:rFonts w:ascii="Trebuchet MS" w:hAnsi="Trebuchet MS" w:cs="Arial"/>
          <w:lang w:val="en-GB"/>
        </w:rPr>
        <w:t>, Audit Authority, Commission Services and national and EU controlling institutions) to its business premises for the necessary controls and audits</w:t>
      </w:r>
      <w:r>
        <w:rPr>
          <w:rFonts w:ascii="Trebuchet MS" w:hAnsi="Trebuchet MS" w:cs="Arial"/>
          <w:lang w:val="en-GB"/>
        </w:rPr>
        <w:t xml:space="preserve">, as further </w:t>
      </w:r>
      <w:r w:rsidRPr="00CE3B59">
        <w:rPr>
          <w:rFonts w:ascii="Trebuchet MS" w:hAnsi="Trebuchet MS" w:cs="Arial"/>
          <w:lang w:val="en-GB"/>
        </w:rPr>
        <w:t>ruled in § 17.</w:t>
      </w:r>
    </w:p>
    <w:p w:rsidR="007810CE" w:rsidRDefault="007810CE" w:rsidP="00A223F0">
      <w:pPr>
        <w:pStyle w:val="ListParagraph"/>
        <w:numPr>
          <w:ilvl w:val="0"/>
          <w:numId w:val="30"/>
        </w:numPr>
        <w:autoSpaceDE w:val="0"/>
        <w:autoSpaceDN w:val="0"/>
        <w:adjustRightInd w:val="0"/>
        <w:spacing w:line="240" w:lineRule="auto"/>
        <w:ind w:left="284" w:right="0" w:hanging="284"/>
        <w:contextualSpacing w:val="0"/>
        <w:rPr>
          <w:rFonts w:ascii="Trebuchet MS" w:hAnsi="Trebuchet MS" w:cs="Arial"/>
          <w:lang w:val="en-GB"/>
        </w:rPr>
      </w:pPr>
      <w:r w:rsidRPr="00D940EB">
        <w:rPr>
          <w:rFonts w:ascii="Trebuchet MS" w:hAnsi="Trebuchet MS" w:cs="Arial"/>
          <w:lang w:val="en-GB"/>
        </w:rPr>
        <w:t>Each PP shall ensure that its part of activities to be implemented in the approved project is not fully or partly financed by other EU Programmes.</w:t>
      </w:r>
    </w:p>
    <w:p w:rsidR="007810CE" w:rsidRPr="002C643A" w:rsidRDefault="007810CE" w:rsidP="00A223F0">
      <w:pPr>
        <w:pStyle w:val="ListParagraph"/>
        <w:numPr>
          <w:ilvl w:val="0"/>
          <w:numId w:val="30"/>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w:t>
      </w:r>
      <w:r w:rsidRPr="002C643A">
        <w:rPr>
          <w:rFonts w:ascii="Trebuchet MS" w:hAnsi="Trebuchet MS" w:cs="Arial"/>
          <w:lang w:val="en-GB"/>
        </w:rPr>
        <w:t xml:space="preserve">ach PP shall ensure that the following project </w:t>
      </w:r>
      <w:r>
        <w:rPr>
          <w:rFonts w:ascii="Trebuchet MS" w:hAnsi="Trebuchet MS" w:cs="Arial"/>
          <w:lang w:val="en-GB"/>
        </w:rPr>
        <w:t xml:space="preserve">and financial </w:t>
      </w:r>
      <w:r w:rsidRPr="002C643A">
        <w:rPr>
          <w:rFonts w:ascii="Trebuchet MS" w:hAnsi="Trebuchet MS" w:cs="Arial"/>
          <w:lang w:val="en-GB"/>
        </w:rPr>
        <w:t>management conditions are fulfilled:</w:t>
      </w:r>
    </w:p>
    <w:p w:rsidR="007810CE" w:rsidRPr="00D940EB" w:rsidRDefault="007810CE" w:rsidP="00A223F0">
      <w:pPr>
        <w:pStyle w:val="ListParagraph"/>
        <w:numPr>
          <w:ilvl w:val="0"/>
          <w:numId w:val="32"/>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T</w:t>
      </w:r>
      <w:r w:rsidRPr="00D940EB">
        <w:rPr>
          <w:rFonts w:ascii="Trebuchet MS" w:hAnsi="Trebuchet MS" w:cs="Arial"/>
          <w:lang w:val="en-GB"/>
        </w:rPr>
        <w:t xml:space="preserve">o </w:t>
      </w:r>
      <w:r>
        <w:rPr>
          <w:rFonts w:ascii="Trebuchet MS" w:hAnsi="Trebuchet MS" w:cs="Arial"/>
          <w:lang w:val="en-GB"/>
        </w:rPr>
        <w:t xml:space="preserve">timely </w:t>
      </w:r>
      <w:r w:rsidRPr="00D940EB">
        <w:rPr>
          <w:rFonts w:ascii="Trebuchet MS" w:hAnsi="Trebuchet MS" w:cs="Arial"/>
          <w:lang w:val="en-GB"/>
        </w:rPr>
        <w:t xml:space="preserve">start </w:t>
      </w:r>
      <w:r>
        <w:rPr>
          <w:rFonts w:ascii="Trebuchet MS" w:hAnsi="Trebuchet MS" w:cs="Arial"/>
          <w:lang w:val="en-GB"/>
        </w:rPr>
        <w:t>as well as t</w:t>
      </w:r>
      <w:r w:rsidRPr="00D940EB">
        <w:rPr>
          <w:rFonts w:ascii="Trebuchet MS" w:hAnsi="Trebuchet MS" w:cs="Arial"/>
          <w:lang w:val="en-GB"/>
        </w:rPr>
        <w:t>o implement the part</w:t>
      </w:r>
      <w:r>
        <w:rPr>
          <w:rFonts w:ascii="Trebuchet MS" w:hAnsi="Trebuchet MS" w:cs="Arial"/>
          <w:lang w:val="en-GB"/>
        </w:rPr>
        <w:t>(s)</w:t>
      </w:r>
      <w:r w:rsidRPr="00D940EB">
        <w:rPr>
          <w:rFonts w:ascii="Trebuchet MS" w:hAnsi="Trebuchet MS" w:cs="Arial"/>
          <w:lang w:val="en-GB"/>
        </w:rPr>
        <w:t xml:space="preserve"> of the project for which it is responsible in due time </w:t>
      </w:r>
      <w:r>
        <w:rPr>
          <w:rFonts w:ascii="Trebuchet MS" w:hAnsi="Trebuchet MS" w:cs="Arial"/>
          <w:lang w:val="en-GB"/>
        </w:rPr>
        <w:t>and in compliance with the approved a</w:t>
      </w:r>
      <w:r w:rsidRPr="00D940EB">
        <w:rPr>
          <w:rFonts w:ascii="Trebuchet MS" w:hAnsi="Trebuchet MS" w:cs="Arial"/>
          <w:lang w:val="en-GB"/>
        </w:rPr>
        <w:t xml:space="preserve">pplication </w:t>
      </w:r>
      <w:r>
        <w:rPr>
          <w:rFonts w:ascii="Trebuchet MS" w:hAnsi="Trebuchet MS" w:cs="Arial"/>
          <w:lang w:val="en-GB"/>
        </w:rPr>
        <w:t>f</w:t>
      </w:r>
      <w:r w:rsidRPr="00D940EB">
        <w:rPr>
          <w:rFonts w:ascii="Trebuchet MS" w:hAnsi="Trebuchet MS" w:cs="Arial"/>
          <w:lang w:val="en-GB"/>
        </w:rPr>
        <w:t>orm</w:t>
      </w:r>
      <w:r>
        <w:rPr>
          <w:rFonts w:ascii="Trebuchet MS" w:hAnsi="Trebuchet MS" w:cs="Arial"/>
          <w:lang w:val="en-GB"/>
        </w:rPr>
        <w:t xml:space="preserve"> ensuring, in </w:t>
      </w:r>
      <w:r w:rsidRPr="00F03409">
        <w:rPr>
          <w:rFonts w:ascii="Trebuchet MS" w:hAnsi="Trebuchet MS" w:cs="Arial"/>
          <w:lang w:val="en-GB"/>
        </w:rPr>
        <w:t>quantitative and qualitative</w:t>
      </w:r>
      <w:r>
        <w:rPr>
          <w:rFonts w:ascii="Trebuchet MS" w:hAnsi="Trebuchet MS" w:cs="Arial"/>
          <w:lang w:val="en-GB"/>
        </w:rPr>
        <w:t xml:space="preserve"> terms, the </w:t>
      </w:r>
      <w:r w:rsidRPr="00F03409">
        <w:rPr>
          <w:rFonts w:ascii="Trebuchet MS" w:hAnsi="Trebuchet MS" w:cs="Arial"/>
          <w:lang w:val="en-GB"/>
        </w:rPr>
        <w:t>delivery of its planned project activities, outputs and results</w:t>
      </w:r>
      <w:r w:rsidRPr="00D940EB">
        <w:rPr>
          <w:rFonts w:ascii="Trebuchet MS" w:hAnsi="Trebuchet MS" w:cs="Arial"/>
          <w:lang w:val="en-GB"/>
        </w:rPr>
        <w:t xml:space="preserve">; </w:t>
      </w:r>
    </w:p>
    <w:p w:rsidR="007810CE" w:rsidRDefault="007810CE" w:rsidP="00A223F0">
      <w:pPr>
        <w:pStyle w:val="ListParagraph"/>
        <w:numPr>
          <w:ilvl w:val="0"/>
          <w:numId w:val="32"/>
        </w:numPr>
        <w:autoSpaceDE w:val="0"/>
        <w:autoSpaceDN w:val="0"/>
        <w:adjustRightInd w:val="0"/>
        <w:spacing w:line="240" w:lineRule="auto"/>
        <w:ind w:left="567" w:right="0" w:hanging="207"/>
        <w:contextualSpacing w:val="0"/>
        <w:rPr>
          <w:rFonts w:ascii="Trebuchet MS" w:hAnsi="Trebuchet MS" w:cs="Arial"/>
          <w:lang w:val="en-GB"/>
        </w:rPr>
      </w:pPr>
      <w:r w:rsidRPr="00D940EB">
        <w:rPr>
          <w:rFonts w:ascii="Trebuchet MS" w:hAnsi="Trebuchet MS" w:cs="Arial"/>
          <w:lang w:val="en-GB"/>
        </w:rPr>
        <w:t>To appoint a local coordinator for the part(s) of the project for which it is responsible and to give the appointed coordinator the authority to represent the partner in the project so that to en</w:t>
      </w:r>
      <w:r>
        <w:rPr>
          <w:rFonts w:ascii="Trebuchet MS" w:hAnsi="Trebuchet MS" w:cs="Arial"/>
          <w:lang w:val="en-GB"/>
        </w:rPr>
        <w:t>sure a sound project management</w:t>
      </w:r>
      <w:r w:rsidRPr="00D940EB">
        <w:rPr>
          <w:rFonts w:ascii="Trebuchet MS" w:hAnsi="Trebuchet MS" w:cs="Arial"/>
          <w:lang w:val="en-GB"/>
        </w:rPr>
        <w:t>;</w:t>
      </w:r>
    </w:p>
    <w:p w:rsidR="007810CE" w:rsidRDefault="007810CE" w:rsidP="00A223F0">
      <w:pPr>
        <w:pStyle w:val="ListParagraph"/>
        <w:numPr>
          <w:ilvl w:val="0"/>
          <w:numId w:val="32"/>
        </w:numPr>
        <w:autoSpaceDE w:val="0"/>
        <w:autoSpaceDN w:val="0"/>
        <w:adjustRightInd w:val="0"/>
        <w:spacing w:line="240" w:lineRule="auto"/>
        <w:ind w:left="567" w:right="0" w:hanging="207"/>
        <w:contextualSpacing w:val="0"/>
        <w:rPr>
          <w:rFonts w:ascii="Trebuchet MS" w:hAnsi="Trebuchet MS" w:cs="Arial"/>
          <w:lang w:val="en-GB"/>
        </w:rPr>
      </w:pPr>
      <w:r w:rsidRPr="00005367">
        <w:rPr>
          <w:rFonts w:ascii="Trebuchet MS" w:hAnsi="Trebuchet MS" w:cs="Arial"/>
          <w:lang w:val="en-GB"/>
        </w:rPr>
        <w:t xml:space="preserve">To immediately notify the LP of any event that could lead to a temporary or </w:t>
      </w:r>
      <w:r>
        <w:rPr>
          <w:rFonts w:ascii="Trebuchet MS" w:hAnsi="Trebuchet MS" w:cs="Arial"/>
          <w:lang w:val="en-GB"/>
        </w:rPr>
        <w:t xml:space="preserve">permanent </w:t>
      </w:r>
      <w:r w:rsidRPr="00005367">
        <w:rPr>
          <w:rFonts w:ascii="Trebuchet MS" w:hAnsi="Trebuchet MS" w:cs="Arial"/>
          <w:lang w:val="en-GB"/>
        </w:rPr>
        <w:t>discontinuation or any other deviation of the part(s) of the approved project for which the PP is responsible;</w:t>
      </w:r>
    </w:p>
    <w:p w:rsidR="007810CE" w:rsidRDefault="007810CE" w:rsidP="00A223F0">
      <w:pPr>
        <w:pStyle w:val="ListParagraph"/>
        <w:numPr>
          <w:ilvl w:val="0"/>
          <w:numId w:val="32"/>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lastRenderedPageBreak/>
        <w:t>T</w:t>
      </w:r>
      <w:r w:rsidRPr="00005367">
        <w:rPr>
          <w:rFonts w:ascii="Trebuchet MS" w:hAnsi="Trebuchet MS" w:cs="Arial"/>
          <w:lang w:val="en-GB"/>
        </w:rPr>
        <w:t xml:space="preserve">o provide </w:t>
      </w:r>
      <w:r w:rsidRPr="00CC3E98">
        <w:rPr>
          <w:rFonts w:ascii="Trebuchet MS" w:hAnsi="Trebuchet MS" w:cs="Arial"/>
          <w:lang w:val="en-GB"/>
        </w:rPr>
        <w:t xml:space="preserve">experts or bodies authorised by the </w:t>
      </w:r>
      <w:proofErr w:type="spellStart"/>
      <w:r w:rsidRPr="00CC3E98">
        <w:rPr>
          <w:rFonts w:ascii="Trebuchet MS" w:hAnsi="Trebuchet MS" w:cs="Arial"/>
          <w:lang w:val="en-GB"/>
        </w:rPr>
        <w:t>Interreg</w:t>
      </w:r>
      <w:proofErr w:type="spellEnd"/>
      <w:r w:rsidRPr="00CC3E98">
        <w:rPr>
          <w:rFonts w:ascii="Trebuchet MS" w:hAnsi="Trebuchet MS" w:cs="Arial"/>
          <w:lang w:val="en-GB"/>
        </w:rPr>
        <w:t xml:space="preserve"> CENTRAL EUROPE Programme</w:t>
      </w:r>
      <w:r w:rsidRPr="00005367">
        <w:rPr>
          <w:rFonts w:ascii="Trebuchet MS" w:hAnsi="Trebuchet MS" w:cs="Arial"/>
          <w:lang w:val="en-GB"/>
        </w:rPr>
        <w:t xml:space="preserve"> carrying out project evaluations and/or studies with any document or information requested for evaluation purpose. Information might be provided also th</w:t>
      </w:r>
      <w:r>
        <w:rPr>
          <w:rFonts w:ascii="Trebuchet MS" w:hAnsi="Trebuchet MS" w:cs="Arial"/>
          <w:lang w:val="en-GB"/>
        </w:rPr>
        <w:t>rough surveys and/or interviews;</w:t>
      </w:r>
    </w:p>
    <w:p w:rsidR="007810CE" w:rsidRDefault="007810CE" w:rsidP="00A223F0">
      <w:pPr>
        <w:pStyle w:val="ListParagraph"/>
        <w:numPr>
          <w:ilvl w:val="0"/>
          <w:numId w:val="32"/>
        </w:numPr>
        <w:autoSpaceDE w:val="0"/>
        <w:autoSpaceDN w:val="0"/>
        <w:adjustRightInd w:val="0"/>
        <w:spacing w:line="240" w:lineRule="auto"/>
        <w:ind w:left="567" w:right="0" w:hanging="207"/>
        <w:contextualSpacing w:val="0"/>
        <w:rPr>
          <w:rFonts w:ascii="Trebuchet MS" w:hAnsi="Trebuchet MS" w:cs="Arial"/>
          <w:lang w:val="en-GB"/>
        </w:rPr>
      </w:pPr>
      <w:r w:rsidRPr="00005367">
        <w:rPr>
          <w:rFonts w:ascii="Trebuchet MS" w:hAnsi="Trebuchet MS" w:cs="Arial"/>
          <w:lang w:val="en-GB"/>
        </w:rPr>
        <w:t xml:space="preserve">To promptly react to any request </w:t>
      </w:r>
      <w:r>
        <w:rPr>
          <w:rFonts w:ascii="Trebuchet MS" w:hAnsi="Trebuchet MS" w:cs="Arial"/>
          <w:lang w:val="en-GB"/>
        </w:rPr>
        <w:t xml:space="preserve">made </w:t>
      </w:r>
      <w:r w:rsidRPr="00005367">
        <w:rPr>
          <w:rFonts w:ascii="Trebuchet MS" w:hAnsi="Trebuchet MS" w:cs="Arial"/>
          <w:lang w:val="en-GB"/>
        </w:rPr>
        <w:t>by the MA/JS through the LP;</w:t>
      </w:r>
    </w:p>
    <w:p w:rsidR="007810CE" w:rsidRDefault="007810CE" w:rsidP="00A223F0">
      <w:pPr>
        <w:pStyle w:val="ListParagraph"/>
        <w:numPr>
          <w:ilvl w:val="0"/>
          <w:numId w:val="32"/>
        </w:numPr>
        <w:autoSpaceDE w:val="0"/>
        <w:autoSpaceDN w:val="0"/>
        <w:adjustRightInd w:val="0"/>
        <w:spacing w:line="240" w:lineRule="auto"/>
        <w:ind w:left="567" w:right="0" w:hanging="207"/>
        <w:contextualSpacing w:val="0"/>
        <w:rPr>
          <w:rFonts w:ascii="Trebuchet MS" w:hAnsi="Trebuchet MS" w:cs="Arial"/>
          <w:lang w:val="en-GB"/>
        </w:rPr>
      </w:pPr>
      <w:r w:rsidRPr="00466AF6">
        <w:rPr>
          <w:rFonts w:ascii="Trebuchet MS" w:hAnsi="Trebuchet MS" w:cs="Arial"/>
          <w:lang w:val="en-GB"/>
        </w:rPr>
        <w:t xml:space="preserve">That expenditure </w:t>
      </w:r>
      <w:r>
        <w:rPr>
          <w:rFonts w:ascii="Trebuchet MS" w:hAnsi="Trebuchet MS" w:cs="Arial"/>
          <w:lang w:val="en-GB"/>
        </w:rPr>
        <w:t xml:space="preserve">reported </w:t>
      </w:r>
      <w:r w:rsidRPr="00466AF6">
        <w:rPr>
          <w:rFonts w:ascii="Trebuchet MS" w:hAnsi="Trebuchet MS" w:cs="Arial"/>
          <w:lang w:val="en-GB"/>
        </w:rPr>
        <w:t xml:space="preserve">to the LP has been incurred for the purpose of implementing the project and correspond to the activities </w:t>
      </w:r>
      <w:r>
        <w:rPr>
          <w:rFonts w:ascii="Trebuchet MS" w:hAnsi="Trebuchet MS" w:cs="Arial"/>
          <w:lang w:val="en-GB"/>
        </w:rPr>
        <w:t>described in the latest version of the approved application form</w:t>
      </w:r>
      <w:r w:rsidRPr="00466AF6">
        <w:rPr>
          <w:rFonts w:ascii="Trebuchet MS" w:hAnsi="Trebuchet MS" w:cs="Arial"/>
          <w:lang w:val="en-GB"/>
        </w:rPr>
        <w:t>;</w:t>
      </w:r>
    </w:p>
    <w:p w:rsidR="007810CE" w:rsidRDefault="007810CE" w:rsidP="00A223F0">
      <w:pPr>
        <w:pStyle w:val="ListParagraph"/>
        <w:numPr>
          <w:ilvl w:val="0"/>
          <w:numId w:val="32"/>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 xml:space="preserve">That </w:t>
      </w:r>
      <w:r w:rsidRPr="005649C8">
        <w:rPr>
          <w:rFonts w:ascii="Trebuchet MS" w:hAnsi="Trebuchet MS" w:cs="Arial"/>
          <w:lang w:val="en-GB"/>
        </w:rPr>
        <w:t>in case one or more output and result targets, as set in the latest approved version of the application form, are not successfully reached</w:t>
      </w:r>
      <w:r>
        <w:rPr>
          <w:rFonts w:ascii="Trebuchet MS" w:hAnsi="Trebuchet MS" w:cs="Arial"/>
          <w:lang w:val="en-GB"/>
        </w:rPr>
        <w:t>, adequate</w:t>
      </w:r>
      <w:r w:rsidRPr="005649C8">
        <w:rPr>
          <w:rFonts w:ascii="Trebuchet MS" w:hAnsi="Trebuchet MS" w:cs="Arial"/>
          <w:lang w:val="en-GB"/>
        </w:rPr>
        <w:t xml:space="preserve"> corrective measures </w:t>
      </w:r>
      <w:r>
        <w:rPr>
          <w:rFonts w:ascii="Trebuchet MS" w:hAnsi="Trebuchet MS" w:cs="Arial"/>
          <w:lang w:val="en-GB"/>
        </w:rPr>
        <w:t xml:space="preserve">are put in place </w:t>
      </w:r>
      <w:r w:rsidRPr="005649C8">
        <w:rPr>
          <w:rFonts w:ascii="Trebuchet MS" w:hAnsi="Trebuchet MS" w:cs="Arial"/>
          <w:lang w:val="en-GB"/>
        </w:rPr>
        <w:t>to ensure the project performance as well as to minimise the impact at programme level (e.g. adaptation of the project to the changed situation) following the procedures specified in the programme implementation manual</w:t>
      </w:r>
      <w:r>
        <w:rPr>
          <w:rFonts w:ascii="Trebuchet MS" w:hAnsi="Trebuchet MS" w:cs="Arial"/>
          <w:lang w:val="en-GB"/>
        </w:rPr>
        <w:t>;</w:t>
      </w:r>
    </w:p>
    <w:p w:rsidR="007810CE" w:rsidRDefault="007810CE" w:rsidP="00A223F0">
      <w:pPr>
        <w:pStyle w:val="ListParagraph"/>
        <w:numPr>
          <w:ilvl w:val="0"/>
          <w:numId w:val="32"/>
        </w:numPr>
        <w:autoSpaceDE w:val="0"/>
        <w:autoSpaceDN w:val="0"/>
        <w:adjustRightInd w:val="0"/>
        <w:spacing w:line="240" w:lineRule="auto"/>
        <w:ind w:left="567" w:right="0" w:hanging="207"/>
        <w:contextualSpacing w:val="0"/>
        <w:rPr>
          <w:rFonts w:ascii="Trebuchet MS" w:hAnsi="Trebuchet MS" w:cs="Arial"/>
          <w:lang w:val="en-GB"/>
        </w:rPr>
      </w:pPr>
      <w:r w:rsidRPr="00466AF6">
        <w:rPr>
          <w:rFonts w:ascii="Trebuchet MS" w:hAnsi="Trebuchet MS" w:cs="Arial"/>
          <w:lang w:val="en-GB"/>
        </w:rPr>
        <w:t xml:space="preserve">To immediately inform the LP if costs are reduced or </w:t>
      </w:r>
      <w:r>
        <w:rPr>
          <w:rFonts w:ascii="Trebuchet MS" w:hAnsi="Trebuchet MS" w:cs="Arial"/>
          <w:lang w:val="en-GB"/>
        </w:rPr>
        <w:t>any</w:t>
      </w:r>
      <w:r w:rsidRPr="00466AF6">
        <w:rPr>
          <w:rFonts w:ascii="Trebuchet MS" w:hAnsi="Trebuchet MS" w:cs="Arial"/>
          <w:lang w:val="en-GB"/>
        </w:rPr>
        <w:t xml:space="preserve"> of the disbursement conditions ceases to be fulfilled, or circumstances arise which entitle the MA to reduce payment or to demand repayment of the subsidy wholly or in part;</w:t>
      </w:r>
    </w:p>
    <w:p w:rsidR="007810CE" w:rsidRPr="00466AF6" w:rsidRDefault="007810CE" w:rsidP="00A223F0">
      <w:pPr>
        <w:pStyle w:val="ListParagraph"/>
        <w:numPr>
          <w:ilvl w:val="0"/>
          <w:numId w:val="32"/>
        </w:numPr>
        <w:autoSpaceDE w:val="0"/>
        <w:autoSpaceDN w:val="0"/>
        <w:adjustRightInd w:val="0"/>
        <w:spacing w:line="240" w:lineRule="auto"/>
        <w:ind w:left="567" w:right="0" w:hanging="207"/>
        <w:contextualSpacing w:val="0"/>
        <w:rPr>
          <w:rFonts w:ascii="Trebuchet MS" w:hAnsi="Trebuchet MS" w:cs="Arial"/>
          <w:lang w:val="en-GB"/>
        </w:rPr>
      </w:pPr>
      <w:r w:rsidRPr="00466AF6">
        <w:rPr>
          <w:rFonts w:ascii="Trebuchet MS" w:hAnsi="Trebuchet MS" w:cs="Arial"/>
          <w:lang w:val="en-GB"/>
        </w:rPr>
        <w:t>To install a separate accounting system for the settlement of the project and safeguard that the eligible costs as well as the received subsidies can be clearly identified.</w:t>
      </w:r>
    </w:p>
    <w:p w:rsidR="007810CE" w:rsidRPr="00F1003A" w:rsidRDefault="007810CE" w:rsidP="00A223F0">
      <w:pPr>
        <w:pStyle w:val="ListParagraph"/>
        <w:numPr>
          <w:ilvl w:val="0"/>
          <w:numId w:val="30"/>
        </w:numPr>
        <w:autoSpaceDE w:val="0"/>
        <w:autoSpaceDN w:val="0"/>
        <w:adjustRightInd w:val="0"/>
        <w:spacing w:line="240" w:lineRule="auto"/>
        <w:ind w:left="284" w:right="0" w:hanging="284"/>
        <w:contextualSpacing w:val="0"/>
        <w:rPr>
          <w:rFonts w:ascii="Trebuchet MS" w:hAnsi="Trebuchet MS" w:cs="Arial"/>
          <w:lang w:val="en-GB"/>
        </w:rPr>
      </w:pPr>
      <w:r w:rsidRPr="00F1003A">
        <w:rPr>
          <w:rFonts w:ascii="Trebuchet MS" w:hAnsi="Trebuchet MS" w:cs="Arial"/>
          <w:lang w:val="en-GB"/>
        </w:rPr>
        <w:t>In the circumstance that any of the PPs is in the situation of undertaking in difficulty, within the meaning of point 24 (in conjunction with point 20) of the “Guidelines on State aid for rescuing and restructuring non-financial undertakings in difficulty” (Communication from the Commission No. 2014/C 249/01 of 31.07.2014), the concerned PP is to immediately inform the LP that shall in turn immediately inform the MA/JS;</w:t>
      </w:r>
    </w:p>
    <w:p w:rsidR="007810CE" w:rsidRPr="00890FE0"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7</w:t>
      </w:r>
    </w:p>
    <w:p w:rsidR="007810CE" w:rsidRPr="008C4510" w:rsidRDefault="007810CE" w:rsidP="008C4510">
      <w:pPr>
        <w:pStyle w:val="CE-Head1"/>
        <w:jc w:val="center"/>
        <w:rPr>
          <w:sz w:val="30"/>
          <w:szCs w:val="30"/>
          <w:lang w:val="en-GB"/>
        </w:rPr>
      </w:pPr>
      <w:r w:rsidRPr="008C4510">
        <w:rPr>
          <w:sz w:val="30"/>
          <w:szCs w:val="30"/>
          <w:lang w:val="en-GB"/>
        </w:rPr>
        <w:t>Project steering committee</w:t>
      </w:r>
    </w:p>
    <w:p w:rsidR="007810CE" w:rsidRDefault="007810CE" w:rsidP="00A223F0">
      <w:pPr>
        <w:pStyle w:val="ListParagraph"/>
        <w:numPr>
          <w:ilvl w:val="0"/>
          <w:numId w:val="33"/>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F</w:t>
      </w:r>
      <w:r w:rsidRPr="00D4268B">
        <w:rPr>
          <w:rFonts w:ascii="Trebuchet MS" w:hAnsi="Trebuchet MS" w:cs="Arial"/>
          <w:lang w:val="en-GB"/>
        </w:rPr>
        <w:t xml:space="preserve">or </w:t>
      </w:r>
      <w:r>
        <w:rPr>
          <w:rFonts w:ascii="Trebuchet MS" w:hAnsi="Trebuchet MS" w:cs="Arial"/>
          <w:lang w:val="en-GB"/>
        </w:rPr>
        <w:t xml:space="preserve">a sound implementation and </w:t>
      </w:r>
      <w:r w:rsidRPr="00D4268B">
        <w:rPr>
          <w:rFonts w:ascii="Trebuchet MS" w:hAnsi="Trebuchet MS" w:cs="Arial"/>
          <w:lang w:val="en-GB"/>
        </w:rPr>
        <w:t>management of the project</w:t>
      </w:r>
      <w:r>
        <w:rPr>
          <w:rFonts w:ascii="Trebuchet MS" w:hAnsi="Trebuchet MS" w:cs="Arial"/>
          <w:lang w:val="en-GB"/>
        </w:rPr>
        <w:t>,</w:t>
      </w:r>
      <w:r w:rsidRPr="00D4268B">
        <w:rPr>
          <w:rFonts w:ascii="Trebuchet MS" w:hAnsi="Trebuchet MS" w:cs="Arial"/>
          <w:lang w:val="en-GB"/>
        </w:rPr>
        <w:t xml:space="preserve"> a steering committee shall be set up</w:t>
      </w:r>
      <w:r>
        <w:rPr>
          <w:rFonts w:ascii="Trebuchet MS" w:hAnsi="Trebuchet MS" w:cs="Arial"/>
          <w:lang w:val="en-GB"/>
        </w:rPr>
        <w:t xml:space="preserve"> in line with provisions of the programme implementation manual</w:t>
      </w:r>
      <w:r w:rsidRPr="00D4268B">
        <w:rPr>
          <w:rFonts w:ascii="Trebuchet MS" w:hAnsi="Trebuchet MS" w:cs="Arial"/>
          <w:lang w:val="en-GB"/>
        </w:rPr>
        <w:t>.</w:t>
      </w:r>
    </w:p>
    <w:p w:rsidR="007810CE" w:rsidRDefault="007810CE" w:rsidP="00A223F0">
      <w:pPr>
        <w:pStyle w:val="ListParagraph"/>
        <w:numPr>
          <w:ilvl w:val="0"/>
          <w:numId w:val="33"/>
        </w:numPr>
        <w:autoSpaceDE w:val="0"/>
        <w:autoSpaceDN w:val="0"/>
        <w:adjustRightInd w:val="0"/>
        <w:spacing w:line="240" w:lineRule="auto"/>
        <w:ind w:left="284" w:right="0" w:hanging="284"/>
        <w:contextualSpacing w:val="0"/>
        <w:rPr>
          <w:rFonts w:ascii="Trebuchet MS" w:hAnsi="Trebuchet MS" w:cs="Arial"/>
          <w:lang w:val="en-GB"/>
        </w:rPr>
      </w:pPr>
      <w:r w:rsidRPr="00D4268B">
        <w:rPr>
          <w:rFonts w:ascii="Trebuchet MS" w:hAnsi="Trebuchet MS" w:cs="Arial"/>
          <w:lang w:val="en-GB"/>
        </w:rPr>
        <w:t xml:space="preserve">The steering committee </w:t>
      </w:r>
      <w:r>
        <w:rPr>
          <w:rFonts w:ascii="Trebuchet MS" w:hAnsi="Trebuchet MS" w:cs="Arial"/>
          <w:lang w:val="en-GB"/>
        </w:rPr>
        <w:t xml:space="preserve">is the decision-making body of the project and it </w:t>
      </w:r>
      <w:r w:rsidRPr="00D4268B">
        <w:rPr>
          <w:rFonts w:ascii="Trebuchet MS" w:hAnsi="Trebuchet MS" w:cs="Arial"/>
          <w:lang w:val="en-GB"/>
        </w:rPr>
        <w:t xml:space="preserve">shall be composed by representatives of </w:t>
      </w:r>
      <w:r>
        <w:rPr>
          <w:rFonts w:ascii="Trebuchet MS" w:hAnsi="Trebuchet MS" w:cs="Arial"/>
          <w:lang w:val="en-GB"/>
        </w:rPr>
        <w:t xml:space="preserve">the LP and </w:t>
      </w:r>
      <w:r w:rsidRPr="00D4268B">
        <w:rPr>
          <w:rFonts w:ascii="Trebuchet MS" w:hAnsi="Trebuchet MS" w:cs="Arial"/>
          <w:lang w:val="en-GB"/>
        </w:rPr>
        <w:t xml:space="preserve">all PPs </w:t>
      </w:r>
      <w:r>
        <w:rPr>
          <w:rFonts w:ascii="Trebuchet MS" w:hAnsi="Trebuchet MS" w:cs="Arial"/>
          <w:lang w:val="en-GB"/>
        </w:rPr>
        <w:t xml:space="preserve">duly authorised to represent the respective LP and PP institutions. It </w:t>
      </w:r>
      <w:r w:rsidRPr="00D4268B">
        <w:rPr>
          <w:rFonts w:ascii="Trebuchet MS" w:hAnsi="Trebuchet MS" w:cs="Arial"/>
          <w:lang w:val="en-GB"/>
        </w:rPr>
        <w:t>shall be chaired by the LP</w:t>
      </w:r>
      <w:r>
        <w:rPr>
          <w:rFonts w:ascii="Trebuchet MS" w:hAnsi="Trebuchet MS" w:cs="Arial"/>
          <w:lang w:val="en-GB"/>
        </w:rPr>
        <w:t xml:space="preserve"> and i</w:t>
      </w:r>
      <w:r w:rsidRPr="00D4268B">
        <w:rPr>
          <w:rFonts w:ascii="Trebuchet MS" w:hAnsi="Trebuchet MS" w:cs="Arial"/>
          <w:lang w:val="en-GB"/>
        </w:rPr>
        <w:t xml:space="preserve">t shall meet on a regular basis. Associated </w:t>
      </w:r>
      <w:r>
        <w:rPr>
          <w:rFonts w:ascii="Trebuchet MS" w:hAnsi="Trebuchet MS" w:cs="Arial"/>
          <w:lang w:val="en-GB"/>
        </w:rPr>
        <w:t xml:space="preserve">partners </w:t>
      </w:r>
      <w:r w:rsidRPr="00D4268B">
        <w:rPr>
          <w:rFonts w:ascii="Trebuchet MS" w:hAnsi="Trebuchet MS" w:cs="Arial"/>
          <w:lang w:val="en-GB"/>
        </w:rPr>
        <w:t>shall be invited to take part in the steering committee in an advisory capacity.</w:t>
      </w:r>
      <w:r>
        <w:rPr>
          <w:rFonts w:ascii="Trebuchet MS" w:hAnsi="Trebuchet MS" w:cs="Arial"/>
          <w:lang w:val="en-GB"/>
        </w:rPr>
        <w:t xml:space="preserve"> E</w:t>
      </w:r>
      <w:r w:rsidRPr="007D393D">
        <w:rPr>
          <w:rFonts w:ascii="Trebuchet MS" w:hAnsi="Trebuchet MS" w:cs="Arial"/>
          <w:lang w:val="en-GB"/>
        </w:rPr>
        <w:t xml:space="preserve">xternal key stakeholders </w:t>
      </w:r>
      <w:r>
        <w:rPr>
          <w:rFonts w:ascii="Trebuchet MS" w:hAnsi="Trebuchet MS" w:cs="Arial"/>
          <w:lang w:val="en-GB"/>
        </w:rPr>
        <w:t>may also be invited to take part to one or more meetings in an observer/advisory capacity.</w:t>
      </w:r>
    </w:p>
    <w:p w:rsidR="007810CE" w:rsidRPr="007D393D" w:rsidRDefault="007810CE" w:rsidP="00A223F0">
      <w:pPr>
        <w:pStyle w:val="ListParagraph"/>
        <w:numPr>
          <w:ilvl w:val="0"/>
          <w:numId w:val="33"/>
        </w:numPr>
        <w:autoSpaceDE w:val="0"/>
        <w:autoSpaceDN w:val="0"/>
        <w:adjustRightInd w:val="0"/>
        <w:spacing w:line="240" w:lineRule="auto"/>
        <w:ind w:left="284" w:right="0" w:hanging="284"/>
        <w:contextualSpacing w:val="0"/>
        <w:rPr>
          <w:rFonts w:ascii="Trebuchet MS" w:hAnsi="Trebuchet MS" w:cs="Arial"/>
          <w:lang w:val="en-GB"/>
        </w:rPr>
      </w:pPr>
      <w:r w:rsidRPr="007D393D">
        <w:rPr>
          <w:rFonts w:ascii="Trebuchet MS" w:hAnsi="Trebuchet MS" w:cs="Arial"/>
          <w:lang w:val="en-GB"/>
        </w:rPr>
        <w:t>The steering committee shall</w:t>
      </w:r>
      <w:r>
        <w:rPr>
          <w:rFonts w:ascii="Trebuchet MS" w:hAnsi="Trebuchet MS" w:cs="Arial"/>
          <w:lang w:val="en-GB"/>
        </w:rPr>
        <w:t xml:space="preserve"> at least</w:t>
      </w:r>
      <w:r w:rsidRPr="007D393D">
        <w:rPr>
          <w:rFonts w:ascii="Trebuchet MS" w:hAnsi="Trebuchet MS" w:cs="Arial"/>
          <w:lang w:val="en-GB"/>
        </w:rPr>
        <w:t>:</w:t>
      </w:r>
    </w:p>
    <w:p w:rsidR="007810CE" w:rsidRPr="00D4268B" w:rsidRDefault="007810CE" w:rsidP="00A223F0">
      <w:pPr>
        <w:pStyle w:val="ListParagraph"/>
        <w:numPr>
          <w:ilvl w:val="0"/>
          <w:numId w:val="34"/>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b</w:t>
      </w:r>
      <w:r w:rsidRPr="00D4268B">
        <w:rPr>
          <w:rFonts w:ascii="Trebuchet MS" w:hAnsi="Trebuchet MS" w:cs="Arial"/>
          <w:lang w:val="en-GB"/>
        </w:rPr>
        <w:t xml:space="preserve">e responsible for monitoring </w:t>
      </w:r>
      <w:r>
        <w:rPr>
          <w:rFonts w:ascii="Trebuchet MS" w:hAnsi="Trebuchet MS" w:cs="Arial"/>
          <w:lang w:val="en-GB"/>
        </w:rPr>
        <w:t xml:space="preserve">and validating </w:t>
      </w:r>
      <w:r w:rsidRPr="00D4268B">
        <w:rPr>
          <w:rFonts w:ascii="Trebuchet MS" w:hAnsi="Trebuchet MS" w:cs="Arial"/>
          <w:lang w:val="en-GB"/>
        </w:rPr>
        <w:t>the implementation of the project</w:t>
      </w:r>
      <w:r>
        <w:rPr>
          <w:rFonts w:ascii="Trebuchet MS" w:hAnsi="Trebuchet MS" w:cs="Arial"/>
          <w:lang w:val="en-GB"/>
        </w:rPr>
        <w:t xml:space="preserve"> and the achievement of the planned results as in the approved application form</w:t>
      </w:r>
      <w:r w:rsidRPr="00D4268B">
        <w:rPr>
          <w:rFonts w:ascii="Trebuchet MS" w:hAnsi="Trebuchet MS" w:cs="Arial"/>
          <w:lang w:val="en-GB"/>
        </w:rPr>
        <w:t>;</w:t>
      </w:r>
    </w:p>
    <w:p w:rsidR="007810CE" w:rsidRDefault="007810CE" w:rsidP="00A223F0">
      <w:pPr>
        <w:pStyle w:val="ListParagraph"/>
        <w:numPr>
          <w:ilvl w:val="0"/>
          <w:numId w:val="34"/>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perform the financial monitoring of the project implementation and to d</w:t>
      </w:r>
      <w:r w:rsidRPr="00D4268B">
        <w:rPr>
          <w:rFonts w:ascii="Trebuchet MS" w:hAnsi="Trebuchet MS" w:cs="Arial"/>
          <w:lang w:val="en-GB"/>
        </w:rPr>
        <w:t xml:space="preserve">ecide on any budget changes </w:t>
      </w:r>
      <w:r w:rsidRPr="00CC3E98">
        <w:rPr>
          <w:rFonts w:ascii="Trebuchet MS" w:hAnsi="Trebuchet MS" w:cs="Arial"/>
          <w:lang w:val="en-GB"/>
        </w:rPr>
        <w:t>as in § 11</w:t>
      </w:r>
      <w:r>
        <w:rPr>
          <w:rFonts w:ascii="Trebuchet MS" w:hAnsi="Trebuchet MS" w:cs="Arial"/>
          <w:lang w:val="en-GB"/>
        </w:rPr>
        <w:t xml:space="preserve"> of this</w:t>
      </w:r>
      <w:r w:rsidRPr="00D4268B">
        <w:rPr>
          <w:rFonts w:ascii="Trebuchet MS" w:hAnsi="Trebuchet MS" w:cs="Arial"/>
          <w:lang w:val="en-GB"/>
        </w:rPr>
        <w:t xml:space="preserve"> </w:t>
      </w:r>
      <w:r>
        <w:rPr>
          <w:rFonts w:ascii="Trebuchet MS" w:hAnsi="Trebuchet MS" w:cs="Arial"/>
          <w:lang w:val="en-GB"/>
        </w:rPr>
        <w:t>a</w:t>
      </w:r>
      <w:r w:rsidRPr="00D4268B">
        <w:rPr>
          <w:rFonts w:ascii="Trebuchet MS" w:hAnsi="Trebuchet MS" w:cs="Arial"/>
          <w:lang w:val="en-GB"/>
        </w:rPr>
        <w:t>greement;</w:t>
      </w:r>
    </w:p>
    <w:p w:rsidR="007810CE" w:rsidRDefault="007810CE" w:rsidP="00A223F0">
      <w:pPr>
        <w:pStyle w:val="ListParagraph"/>
        <w:numPr>
          <w:ilvl w:val="0"/>
          <w:numId w:val="34"/>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monitor and manage deviations of the project implementation;</w:t>
      </w:r>
    </w:p>
    <w:p w:rsidR="007810CE" w:rsidRDefault="007810CE" w:rsidP="00A223F0">
      <w:pPr>
        <w:pStyle w:val="ListParagraph"/>
        <w:numPr>
          <w:ilvl w:val="0"/>
          <w:numId w:val="34"/>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 xml:space="preserve">decide on </w:t>
      </w:r>
      <w:r w:rsidRPr="00982FFB">
        <w:rPr>
          <w:rFonts w:ascii="Trebuchet MS" w:hAnsi="Trebuchet MS" w:cs="Arial"/>
          <w:lang w:val="en-GB"/>
        </w:rPr>
        <w:t>project modifications (e.g. partnership, budget, activities, and duration)</w:t>
      </w:r>
      <w:r>
        <w:rPr>
          <w:rFonts w:ascii="Trebuchet MS" w:hAnsi="Trebuchet MS" w:cs="Arial"/>
          <w:lang w:val="en-GB"/>
        </w:rPr>
        <w:t xml:space="preserve"> if needed;</w:t>
      </w:r>
    </w:p>
    <w:p w:rsidR="007810CE" w:rsidRPr="00D4268B" w:rsidRDefault="007810CE" w:rsidP="00A223F0">
      <w:pPr>
        <w:pStyle w:val="ListParagraph"/>
        <w:numPr>
          <w:ilvl w:val="0"/>
          <w:numId w:val="34"/>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b</w:t>
      </w:r>
      <w:r w:rsidRPr="00D4268B">
        <w:rPr>
          <w:rFonts w:ascii="Trebuchet MS" w:hAnsi="Trebuchet MS" w:cs="Arial"/>
          <w:lang w:val="en-GB"/>
        </w:rPr>
        <w:t xml:space="preserve">e responsible for the settlement of any disputes </w:t>
      </w:r>
      <w:r>
        <w:rPr>
          <w:rFonts w:ascii="Trebuchet MS" w:hAnsi="Trebuchet MS" w:cs="Arial"/>
          <w:lang w:val="en-GB"/>
        </w:rPr>
        <w:t xml:space="preserve">within the partnership </w:t>
      </w:r>
      <w:r w:rsidRPr="00D4268B">
        <w:rPr>
          <w:rFonts w:ascii="Trebuchet MS" w:hAnsi="Trebuchet MS" w:cs="Arial"/>
          <w:lang w:val="en-GB"/>
        </w:rPr>
        <w:t xml:space="preserve">(as stipulated in </w:t>
      </w:r>
      <w:r w:rsidRPr="00CC3E98">
        <w:rPr>
          <w:rFonts w:ascii="Trebuchet MS" w:hAnsi="Trebuchet MS" w:cs="Arial"/>
          <w:lang w:val="en-GB"/>
        </w:rPr>
        <w:t>§ 22</w:t>
      </w:r>
      <w:r w:rsidRPr="00D4268B">
        <w:rPr>
          <w:rFonts w:ascii="Trebuchet MS" w:hAnsi="Trebuchet MS" w:cs="Arial"/>
          <w:lang w:val="en-GB"/>
        </w:rPr>
        <w:t xml:space="preserve"> of this </w:t>
      </w:r>
      <w:r>
        <w:rPr>
          <w:rFonts w:ascii="Trebuchet MS" w:hAnsi="Trebuchet MS" w:cs="Arial"/>
          <w:lang w:val="en-GB"/>
        </w:rPr>
        <w:t>a</w:t>
      </w:r>
      <w:r w:rsidRPr="00D4268B">
        <w:rPr>
          <w:rFonts w:ascii="Trebuchet MS" w:hAnsi="Trebuchet MS" w:cs="Arial"/>
          <w:lang w:val="en-GB"/>
        </w:rPr>
        <w:t>greement);</w:t>
      </w:r>
    </w:p>
    <w:p w:rsidR="007810CE" w:rsidRDefault="007810CE" w:rsidP="00A223F0">
      <w:pPr>
        <w:pStyle w:val="ListParagraph"/>
        <w:numPr>
          <w:ilvl w:val="0"/>
          <w:numId w:val="33"/>
        </w:numPr>
        <w:autoSpaceDE w:val="0"/>
        <w:autoSpaceDN w:val="0"/>
        <w:adjustRightInd w:val="0"/>
        <w:spacing w:line="240" w:lineRule="auto"/>
        <w:ind w:left="284" w:right="0" w:hanging="284"/>
        <w:contextualSpacing w:val="0"/>
        <w:rPr>
          <w:rFonts w:ascii="Trebuchet MS" w:hAnsi="Trebuchet MS" w:cs="Arial"/>
          <w:lang w:val="en-GB"/>
        </w:rPr>
      </w:pPr>
      <w:r w:rsidRPr="00D4268B">
        <w:rPr>
          <w:rFonts w:ascii="Trebuchet MS" w:hAnsi="Trebuchet MS" w:cs="Arial"/>
          <w:lang w:val="en-GB"/>
        </w:rPr>
        <w:lastRenderedPageBreak/>
        <w:t>Further aspects</w:t>
      </w:r>
      <w:r>
        <w:rPr>
          <w:rFonts w:ascii="Trebuchet MS" w:hAnsi="Trebuchet MS" w:cs="Arial"/>
          <w:lang w:val="en-GB"/>
        </w:rPr>
        <w:t xml:space="preserve">, including the creation of sub-groups or task forces, </w:t>
      </w:r>
      <w:r w:rsidRPr="00D4268B">
        <w:rPr>
          <w:rFonts w:ascii="Trebuchet MS" w:hAnsi="Trebuchet MS" w:cs="Arial"/>
          <w:lang w:val="en-GB"/>
        </w:rPr>
        <w:t>may be set out in the rules of procedure of the steering committee.</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8</w:t>
      </w:r>
    </w:p>
    <w:p w:rsidR="007810CE" w:rsidRPr="008C4510" w:rsidRDefault="007810CE" w:rsidP="008C4510">
      <w:pPr>
        <w:pStyle w:val="CE-Head1"/>
        <w:jc w:val="center"/>
        <w:rPr>
          <w:sz w:val="30"/>
          <w:szCs w:val="30"/>
          <w:lang w:val="en-GB"/>
        </w:rPr>
      </w:pPr>
      <w:r w:rsidRPr="008C4510">
        <w:rPr>
          <w:sz w:val="30"/>
          <w:szCs w:val="30"/>
          <w:lang w:val="en-GB"/>
        </w:rPr>
        <w:t>Financial management and accounting principles</w:t>
      </w:r>
    </w:p>
    <w:p w:rsidR="007810CE" w:rsidRPr="003822A2" w:rsidRDefault="007810CE" w:rsidP="00A223F0">
      <w:pPr>
        <w:autoSpaceDE w:val="0"/>
        <w:autoSpaceDN w:val="0"/>
        <w:adjustRightInd w:val="0"/>
        <w:ind w:left="0"/>
        <w:rPr>
          <w:rFonts w:ascii="Trebuchet MS" w:hAnsi="Trebuchet MS" w:cs="Arial"/>
          <w:lang w:val="en-GB"/>
        </w:rPr>
      </w:pPr>
      <w:r w:rsidRPr="003822A2">
        <w:rPr>
          <w:rFonts w:ascii="Trebuchet MS" w:hAnsi="Trebuchet MS" w:cs="Arial"/>
          <w:lang w:val="en-GB"/>
        </w:rPr>
        <w:t>In line with § 6 of this agreement, each PP is responsible towards the LP for guaranteeing a sound financial management of its budget as indicated in the latest version of the approved application form, and pledges to release its part of the co-funding. To this purpose, a separate accounting system must be set in place.</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9</w:t>
      </w:r>
    </w:p>
    <w:p w:rsidR="007810CE" w:rsidRPr="008C4510" w:rsidRDefault="007810CE" w:rsidP="008C4510">
      <w:pPr>
        <w:pStyle w:val="CE-Head1"/>
        <w:jc w:val="center"/>
        <w:rPr>
          <w:sz w:val="30"/>
          <w:szCs w:val="30"/>
          <w:lang w:val="en-GB"/>
        </w:rPr>
      </w:pPr>
      <w:r w:rsidRPr="008C4510">
        <w:rPr>
          <w:sz w:val="30"/>
          <w:szCs w:val="30"/>
          <w:lang w:val="en-GB"/>
        </w:rPr>
        <w:t>Reporting and requests for payment</w:t>
      </w:r>
    </w:p>
    <w:p w:rsidR="007810CE" w:rsidRPr="00F1003A"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sidRPr="00F1003A">
        <w:rPr>
          <w:rFonts w:ascii="Trebuchet MS" w:hAnsi="Trebuchet MS" w:cs="Arial"/>
          <w:lang w:val="en-GB"/>
        </w:rPr>
        <w:t xml:space="preserve">Each PP may only request, via the LP, payments of the contribution from the European Regional Development Fund (hereinafter referred to as ERDF) by providing proof of progress of its respective part(s) of the project towards the achievement of the outputs and results as set in the approved application form, in compliance with the principle of sound financial management (as determined by the principles of economy, efficiency and effectiveness) and by demonstrating the utility derived from any purchases. To this purpose, each PP commits to providing the LP with complete and accurate information needed to draw up and submit progress and final reports and, where possible, the main outputs and deliverables obtained in line with the approved application form. The reporting periods, spending targets and reporting deadlines </w:t>
      </w:r>
      <w:r>
        <w:rPr>
          <w:rFonts w:ascii="Trebuchet MS" w:hAnsi="Trebuchet MS" w:cs="Arial"/>
          <w:lang w:val="en-GB"/>
        </w:rPr>
        <w:t xml:space="preserve">are </w:t>
      </w:r>
      <w:r w:rsidRPr="00F1003A">
        <w:rPr>
          <w:rFonts w:ascii="Trebuchet MS" w:hAnsi="Trebuchet MS" w:cs="Arial"/>
          <w:lang w:val="en-GB"/>
        </w:rPr>
        <w:t>laid down in the overview table annexed to the subsidy contract.</w:t>
      </w:r>
    </w:p>
    <w:p w:rsidR="007810CE" w:rsidRPr="00CC3E98"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sidRPr="005C4F0C">
        <w:rPr>
          <w:rFonts w:ascii="Trebuchet MS" w:hAnsi="Trebuchet MS" w:cs="Arial"/>
          <w:lang w:val="en-GB"/>
        </w:rPr>
        <w:t>In addition, in order to allow the LP to submit to the MA payment request</w:t>
      </w:r>
      <w:r>
        <w:rPr>
          <w:rFonts w:ascii="Trebuchet MS" w:hAnsi="Trebuchet MS" w:cs="Arial"/>
          <w:lang w:val="en-GB"/>
        </w:rPr>
        <w:t>s, enclosed to the progress reports</w:t>
      </w:r>
      <w:r w:rsidRPr="005C4F0C">
        <w:rPr>
          <w:rFonts w:ascii="Trebuchet MS" w:hAnsi="Trebuchet MS" w:cs="Arial"/>
          <w:lang w:val="en-GB"/>
        </w:rPr>
        <w:t xml:space="preserve"> every PP shall submit to the LP its certificates confirming the</w:t>
      </w:r>
      <w:r>
        <w:rPr>
          <w:rFonts w:ascii="Trebuchet MS" w:hAnsi="Trebuchet MS" w:cs="Arial"/>
          <w:lang w:val="en-GB"/>
        </w:rPr>
        <w:t xml:space="preserve"> eligibility of expenditure, following verifications performed </w:t>
      </w:r>
      <w:r w:rsidRPr="00CC3E98">
        <w:rPr>
          <w:rFonts w:ascii="Trebuchet MS" w:hAnsi="Trebuchet MS" w:cs="Arial"/>
          <w:lang w:val="en-GB"/>
        </w:rPr>
        <w:t xml:space="preserve">according to § 10. </w:t>
      </w:r>
    </w:p>
    <w:p w:rsidR="007810CE" w:rsidRPr="005C4F0C"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sidRPr="005C4F0C">
        <w:rPr>
          <w:rFonts w:ascii="Trebuchet MS" w:hAnsi="Trebuchet MS" w:cs="Arial"/>
          <w:lang w:val="en-GB"/>
        </w:rPr>
        <w:t xml:space="preserve">In order to meet the deadlines </w:t>
      </w:r>
      <w:r>
        <w:rPr>
          <w:rFonts w:ascii="Trebuchet MS" w:hAnsi="Trebuchet MS" w:cs="Arial"/>
          <w:lang w:val="en-GB"/>
        </w:rPr>
        <w:t xml:space="preserve">mentioned </w:t>
      </w:r>
      <w:r w:rsidRPr="00CC3E98">
        <w:rPr>
          <w:rFonts w:ascii="Trebuchet MS" w:hAnsi="Trebuchet MS" w:cs="Arial"/>
          <w:lang w:val="en-GB"/>
        </w:rPr>
        <w:t>in § 9.1, each PP</w:t>
      </w:r>
      <w:r w:rsidRPr="005C4F0C">
        <w:rPr>
          <w:rFonts w:ascii="Trebuchet MS" w:hAnsi="Trebuchet MS" w:cs="Arial"/>
          <w:lang w:val="en-GB"/>
        </w:rPr>
        <w:t xml:space="preserve"> commits itself to deliver to the LP the necessary </w:t>
      </w:r>
      <w:r>
        <w:rPr>
          <w:rFonts w:ascii="Trebuchet MS" w:hAnsi="Trebuchet MS" w:cs="Arial"/>
          <w:lang w:val="en-GB"/>
        </w:rPr>
        <w:t>information and documents</w:t>
      </w:r>
      <w:r w:rsidRPr="005C4F0C">
        <w:rPr>
          <w:rFonts w:ascii="Trebuchet MS" w:hAnsi="Trebuchet MS" w:cs="Arial"/>
          <w:lang w:val="en-GB"/>
        </w:rPr>
        <w:t xml:space="preserve"> </w:t>
      </w:r>
      <w:proofErr w:type="spellStart"/>
      <w:r w:rsidRPr="005C4F0C">
        <w:rPr>
          <w:rFonts w:ascii="Trebuchet MS" w:hAnsi="Trebuchet MS" w:cs="Arial"/>
          <w:highlight w:val="lightGray"/>
          <w:lang w:val="en-GB"/>
        </w:rPr>
        <w:t>xxxxx</w:t>
      </w:r>
      <w:proofErr w:type="spellEnd"/>
      <w:r w:rsidRPr="005C4F0C">
        <w:rPr>
          <w:rFonts w:ascii="Trebuchet MS" w:hAnsi="Trebuchet MS" w:cs="Arial"/>
          <w:lang w:val="en-GB"/>
        </w:rPr>
        <w:t xml:space="preserve"> working days before the deadline set in the subsidy contract</w:t>
      </w:r>
      <w:r>
        <w:rPr>
          <w:rFonts w:ascii="Trebuchet MS" w:hAnsi="Trebuchet MS" w:cs="Arial"/>
          <w:lang w:val="en-GB"/>
        </w:rPr>
        <w:t xml:space="preserve"> for submitting the concerned progress report</w:t>
      </w:r>
      <w:r w:rsidRPr="005C4F0C">
        <w:rPr>
          <w:rFonts w:ascii="Trebuchet MS" w:hAnsi="Trebuchet MS" w:cs="Arial"/>
          <w:lang w:val="en-GB"/>
        </w:rPr>
        <w:t xml:space="preserve">. </w:t>
      </w:r>
    </w:p>
    <w:p w:rsidR="007810CE"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sidRPr="005C4F0C">
        <w:rPr>
          <w:rFonts w:ascii="Trebuchet MS" w:hAnsi="Trebuchet MS" w:cs="Arial"/>
          <w:lang w:val="en-GB"/>
        </w:rPr>
        <w:t xml:space="preserve">Requests for postponement of the reporting deadline </w:t>
      </w:r>
      <w:r>
        <w:rPr>
          <w:rFonts w:ascii="Trebuchet MS" w:hAnsi="Trebuchet MS" w:cs="Arial"/>
          <w:lang w:val="en-GB"/>
        </w:rPr>
        <w:t xml:space="preserve">may be granted </w:t>
      </w:r>
      <w:r w:rsidRPr="005C4F0C">
        <w:rPr>
          <w:rFonts w:ascii="Trebuchet MS" w:hAnsi="Trebuchet MS" w:cs="Arial"/>
          <w:lang w:val="en-GB"/>
        </w:rPr>
        <w:t>only in exceptional and duly justified cases</w:t>
      </w:r>
      <w:r>
        <w:rPr>
          <w:rFonts w:ascii="Trebuchet MS" w:hAnsi="Trebuchet MS" w:cs="Arial"/>
          <w:lang w:val="en-GB"/>
        </w:rPr>
        <w:t xml:space="preserve">. They </w:t>
      </w:r>
      <w:r w:rsidRPr="005C4F0C">
        <w:rPr>
          <w:rFonts w:ascii="Trebuchet MS" w:hAnsi="Trebuchet MS" w:cs="Arial"/>
          <w:lang w:val="en-GB"/>
        </w:rPr>
        <w:t xml:space="preserve">shall be asked by the LP to the </w:t>
      </w:r>
      <w:r>
        <w:rPr>
          <w:rFonts w:ascii="Trebuchet MS" w:hAnsi="Trebuchet MS" w:cs="Arial"/>
          <w:lang w:val="en-GB"/>
        </w:rPr>
        <w:t xml:space="preserve">MA </w:t>
      </w:r>
      <w:r w:rsidRPr="005C4F0C">
        <w:rPr>
          <w:rFonts w:ascii="Trebuchet MS" w:hAnsi="Trebuchet MS" w:cs="Arial"/>
          <w:lang w:val="en-GB"/>
        </w:rPr>
        <w:t>via the JS at the latest one week prior to the due deadline.</w:t>
      </w:r>
    </w:p>
    <w:p w:rsidR="007810CE"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In line </w:t>
      </w:r>
      <w:r w:rsidRPr="00CC3E98">
        <w:rPr>
          <w:rFonts w:ascii="Trebuchet MS" w:hAnsi="Trebuchet MS" w:cs="Arial"/>
          <w:lang w:val="en-GB"/>
        </w:rPr>
        <w:t>with § 11.6 of the</w:t>
      </w:r>
      <w:r>
        <w:rPr>
          <w:rFonts w:ascii="Trebuchet MS" w:hAnsi="Trebuchet MS" w:cs="Arial"/>
          <w:lang w:val="en-GB"/>
        </w:rPr>
        <w:t xml:space="preserve"> subsidy contract, t</w:t>
      </w:r>
      <w:r w:rsidRPr="00A37D67">
        <w:rPr>
          <w:rFonts w:ascii="Trebuchet MS" w:hAnsi="Trebuchet MS" w:cs="Arial"/>
          <w:lang w:val="en-GB"/>
        </w:rPr>
        <w:t xml:space="preserve">he LP shall </w:t>
      </w:r>
      <w:r>
        <w:rPr>
          <w:rFonts w:ascii="Trebuchet MS" w:hAnsi="Trebuchet MS" w:cs="Arial"/>
          <w:lang w:val="en-GB"/>
        </w:rPr>
        <w:t>confirm</w:t>
      </w:r>
      <w:r w:rsidRPr="00A37D67">
        <w:rPr>
          <w:rFonts w:ascii="Trebuchet MS" w:hAnsi="Trebuchet MS" w:cs="Arial"/>
          <w:lang w:val="en-GB"/>
        </w:rPr>
        <w:t xml:space="preserve"> that the expenditure reported by each PP has been incurred by the PP for the purpose of implementing the project</w:t>
      </w:r>
      <w:r>
        <w:rPr>
          <w:rFonts w:ascii="Trebuchet MS" w:hAnsi="Trebuchet MS" w:cs="Arial"/>
          <w:lang w:val="en-GB"/>
        </w:rPr>
        <w:t>,</w:t>
      </w:r>
      <w:r w:rsidRPr="00A37D67">
        <w:rPr>
          <w:rFonts w:ascii="Trebuchet MS" w:hAnsi="Trebuchet MS" w:cs="Arial"/>
          <w:lang w:val="en-GB"/>
        </w:rPr>
        <w:t xml:space="preserve"> that it corresponds to the activities laid down in the approved application form</w:t>
      </w:r>
      <w:r>
        <w:rPr>
          <w:rFonts w:ascii="Trebuchet MS" w:hAnsi="Trebuchet MS" w:cs="Arial"/>
          <w:lang w:val="en-GB"/>
        </w:rPr>
        <w:t xml:space="preserve"> and that it has been verified by its national controller</w:t>
      </w:r>
      <w:r w:rsidRPr="00A37D67">
        <w:rPr>
          <w:rFonts w:ascii="Trebuchet MS" w:hAnsi="Trebuchet MS" w:cs="Arial"/>
          <w:lang w:val="en-GB"/>
        </w:rPr>
        <w:t xml:space="preserve">. </w:t>
      </w:r>
    </w:p>
    <w:p w:rsidR="007810CE"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I</w:t>
      </w:r>
      <w:r w:rsidRPr="008C54EF">
        <w:rPr>
          <w:rFonts w:ascii="Trebuchet MS" w:hAnsi="Trebuchet MS" w:cs="Arial"/>
          <w:lang w:val="en-GB"/>
        </w:rPr>
        <w:t>f the LP casts doubts on the project relevance of any ex</w:t>
      </w:r>
      <w:r>
        <w:rPr>
          <w:rFonts w:ascii="Trebuchet MS" w:hAnsi="Trebuchet MS" w:cs="Arial"/>
          <w:lang w:val="en-GB"/>
        </w:rPr>
        <w:t>penditure items claimed by a PP,</w:t>
      </w:r>
      <w:r w:rsidRPr="008C54EF">
        <w:rPr>
          <w:rFonts w:ascii="Trebuchet MS" w:hAnsi="Trebuchet MS" w:cs="Arial"/>
          <w:lang w:val="en-GB"/>
        </w:rPr>
        <w:t xml:space="preserve"> the LP shall clarify the issue with the concerned PP with the aim of finding an agreement on the expenditure to be claimed and the corresponding activities to be reported as project-relevant. In the case that such agreement cannot be found, the</w:t>
      </w:r>
      <w:r>
        <w:rPr>
          <w:rFonts w:ascii="Trebuchet MS" w:hAnsi="Trebuchet MS" w:cs="Arial"/>
          <w:lang w:val="en-GB"/>
        </w:rPr>
        <w:t xml:space="preserve"> procedure as stated in the implementation manual will be followed.</w:t>
      </w:r>
      <w:r w:rsidRPr="008C54EF">
        <w:rPr>
          <w:rFonts w:ascii="Trebuchet MS" w:hAnsi="Trebuchet MS" w:cs="Arial"/>
          <w:lang w:val="en-GB"/>
        </w:rPr>
        <w:t xml:space="preserve"> </w:t>
      </w:r>
    </w:p>
    <w:p w:rsidR="007810CE"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sidRPr="00EC127A">
        <w:rPr>
          <w:rFonts w:ascii="Trebuchet MS" w:hAnsi="Trebuchet MS" w:cs="Arial"/>
          <w:lang w:val="en-GB"/>
        </w:rPr>
        <w:t xml:space="preserve">Payments not requested in time and in full or non in compliance with the payment schedule as indicated in </w:t>
      </w:r>
      <w:r>
        <w:rPr>
          <w:rFonts w:ascii="Trebuchet MS" w:hAnsi="Trebuchet MS" w:cs="Arial"/>
          <w:lang w:val="en-GB"/>
        </w:rPr>
        <w:t xml:space="preserve">the </w:t>
      </w:r>
      <w:r w:rsidRPr="00EC127A">
        <w:rPr>
          <w:rFonts w:ascii="Trebuchet MS" w:hAnsi="Trebuchet MS" w:cs="Arial"/>
          <w:lang w:val="en-GB"/>
        </w:rPr>
        <w:t xml:space="preserve">overview table of reporting targets and deadlines annexed to </w:t>
      </w:r>
      <w:r>
        <w:rPr>
          <w:rFonts w:ascii="Trebuchet MS" w:hAnsi="Trebuchet MS" w:cs="Arial"/>
          <w:lang w:val="en-GB"/>
        </w:rPr>
        <w:t xml:space="preserve">the subsidy </w:t>
      </w:r>
      <w:r w:rsidRPr="00EC127A">
        <w:rPr>
          <w:rFonts w:ascii="Trebuchet MS" w:hAnsi="Trebuchet MS" w:cs="Arial"/>
          <w:lang w:val="en-GB"/>
        </w:rPr>
        <w:t>contract may be lost.</w:t>
      </w:r>
      <w:r>
        <w:rPr>
          <w:rFonts w:ascii="Trebuchet MS" w:hAnsi="Trebuchet MS" w:cs="Arial"/>
          <w:lang w:val="en-GB"/>
        </w:rPr>
        <w:t xml:space="preserve"> I</w:t>
      </w:r>
      <w:r w:rsidRPr="00941F3A">
        <w:rPr>
          <w:rFonts w:ascii="Trebuchet MS" w:hAnsi="Trebuchet MS" w:cs="Arial"/>
          <w:lang w:val="en-GB"/>
        </w:rPr>
        <w:t xml:space="preserve">n case of </w:t>
      </w:r>
      <w:proofErr w:type="spellStart"/>
      <w:r w:rsidRPr="00941F3A">
        <w:rPr>
          <w:rFonts w:ascii="Trebuchet MS" w:hAnsi="Trebuchet MS" w:cs="Arial"/>
          <w:lang w:val="en-GB"/>
        </w:rPr>
        <w:t>decommitment</w:t>
      </w:r>
      <w:proofErr w:type="spellEnd"/>
      <w:r w:rsidRPr="00941F3A">
        <w:rPr>
          <w:rFonts w:ascii="Trebuchet MS" w:hAnsi="Trebuchet MS" w:cs="Arial"/>
          <w:lang w:val="en-GB"/>
        </w:rPr>
        <w:t xml:space="preserve"> of funds </w:t>
      </w:r>
      <w:r w:rsidRPr="00345CC1">
        <w:rPr>
          <w:rFonts w:ascii="Trebuchet MS" w:hAnsi="Trebuchet MS" w:cs="Arial"/>
          <w:lang w:val="en-GB"/>
        </w:rPr>
        <w:t>§ 18.4 applies</w:t>
      </w:r>
      <w:r w:rsidRPr="00941F3A">
        <w:rPr>
          <w:rFonts w:ascii="Trebuchet MS" w:hAnsi="Trebuchet MS" w:cs="Arial"/>
          <w:lang w:val="en-GB"/>
        </w:rPr>
        <w:t>.</w:t>
      </w:r>
    </w:p>
    <w:p w:rsidR="007810CE"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lastRenderedPageBreak/>
        <w:t>I</w:t>
      </w:r>
      <w:r w:rsidRPr="00AE7D57">
        <w:rPr>
          <w:rFonts w:ascii="Trebuchet MS" w:hAnsi="Trebuchet MS" w:cs="Arial"/>
          <w:lang w:val="en-GB"/>
        </w:rPr>
        <w:t xml:space="preserve">n order to proceed with the analysis of progress </w:t>
      </w:r>
      <w:r>
        <w:rPr>
          <w:rFonts w:ascii="Trebuchet MS" w:hAnsi="Trebuchet MS" w:cs="Arial"/>
          <w:lang w:val="en-GB"/>
        </w:rPr>
        <w:t xml:space="preserve">and final </w:t>
      </w:r>
      <w:r w:rsidRPr="00AE7D57">
        <w:rPr>
          <w:rFonts w:ascii="Trebuchet MS" w:hAnsi="Trebuchet MS" w:cs="Arial"/>
          <w:lang w:val="en-GB"/>
        </w:rPr>
        <w:t>report</w:t>
      </w:r>
      <w:r>
        <w:rPr>
          <w:rFonts w:ascii="Trebuchet MS" w:hAnsi="Trebuchet MS" w:cs="Arial"/>
          <w:lang w:val="en-GB"/>
        </w:rPr>
        <w:t xml:space="preserve">s, each </w:t>
      </w:r>
      <w:r w:rsidRPr="00AE7D57">
        <w:rPr>
          <w:rFonts w:ascii="Trebuchet MS" w:hAnsi="Trebuchet MS" w:cs="Arial"/>
          <w:lang w:val="en-GB"/>
        </w:rPr>
        <w:t>PP must provide additional information if the LP or the MA</w:t>
      </w:r>
      <w:r>
        <w:rPr>
          <w:rFonts w:ascii="Trebuchet MS" w:hAnsi="Trebuchet MS" w:cs="Arial"/>
          <w:lang w:val="en-GB"/>
        </w:rPr>
        <w:t>/</w:t>
      </w:r>
      <w:r w:rsidRPr="00AE7D57">
        <w:rPr>
          <w:rFonts w:ascii="Trebuchet MS" w:hAnsi="Trebuchet MS" w:cs="Arial"/>
          <w:lang w:val="en-GB"/>
        </w:rPr>
        <w:t xml:space="preserve">JS deem that necessary. </w:t>
      </w:r>
      <w:r>
        <w:rPr>
          <w:rFonts w:ascii="Trebuchet MS" w:hAnsi="Trebuchet MS" w:cs="Arial"/>
          <w:lang w:val="en-GB"/>
        </w:rPr>
        <w:t xml:space="preserve">Additional information requested by the MA/JS are to </w:t>
      </w:r>
      <w:r w:rsidRPr="00AE7D57">
        <w:rPr>
          <w:rFonts w:ascii="Trebuchet MS" w:hAnsi="Trebuchet MS" w:cs="Arial"/>
          <w:lang w:val="en-GB"/>
        </w:rPr>
        <w:t xml:space="preserve">be collected </w:t>
      </w:r>
      <w:r>
        <w:rPr>
          <w:rFonts w:ascii="Trebuchet MS" w:hAnsi="Trebuchet MS" w:cs="Arial"/>
          <w:lang w:val="en-GB"/>
        </w:rPr>
        <w:t xml:space="preserve">and sent </w:t>
      </w:r>
      <w:r w:rsidRPr="00AE7D57">
        <w:rPr>
          <w:rFonts w:ascii="Trebuchet MS" w:hAnsi="Trebuchet MS" w:cs="Arial"/>
          <w:lang w:val="en-GB"/>
        </w:rPr>
        <w:t>by the LP</w:t>
      </w:r>
      <w:r>
        <w:rPr>
          <w:rFonts w:ascii="Trebuchet MS" w:hAnsi="Trebuchet MS" w:cs="Arial"/>
          <w:lang w:val="en-GB"/>
        </w:rPr>
        <w:t xml:space="preserve"> </w:t>
      </w:r>
      <w:r w:rsidRPr="00983D81">
        <w:rPr>
          <w:rFonts w:ascii="Trebuchet MS" w:hAnsi="Trebuchet MS" w:cs="Arial"/>
          <w:lang w:val="en-GB"/>
        </w:rPr>
        <w:t>within the demanded time frame</w:t>
      </w:r>
      <w:r w:rsidRPr="00AE7D57">
        <w:rPr>
          <w:rFonts w:ascii="Trebuchet MS" w:hAnsi="Trebuchet MS" w:cs="Arial"/>
          <w:lang w:val="en-GB"/>
        </w:rPr>
        <w:t>.</w:t>
      </w:r>
    </w:p>
    <w:p w:rsidR="007810CE"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sidRPr="00F11127">
        <w:rPr>
          <w:rFonts w:ascii="Trebuchet MS" w:hAnsi="Trebuchet MS" w:cs="Arial"/>
          <w:lang w:val="en-GB"/>
        </w:rPr>
        <w:t xml:space="preserve">The MA reserves the right not to accept – in part or in full – certificates of expenditure as described </w:t>
      </w:r>
      <w:r w:rsidRPr="00345CC1">
        <w:rPr>
          <w:rFonts w:ascii="Trebuchet MS" w:hAnsi="Trebuchet MS" w:cs="Arial"/>
          <w:lang w:val="en-GB"/>
        </w:rPr>
        <w:t>in § 10 of this agreement</w:t>
      </w:r>
      <w:r>
        <w:rPr>
          <w:rFonts w:ascii="Trebuchet MS" w:hAnsi="Trebuchet MS" w:cs="Arial"/>
          <w:lang w:val="en-GB"/>
        </w:rPr>
        <w:t xml:space="preserve">, in line with provisions of </w:t>
      </w:r>
      <w:r w:rsidRPr="00345CC1">
        <w:rPr>
          <w:rFonts w:ascii="Trebuchet MS" w:hAnsi="Trebuchet MS" w:cs="Arial"/>
          <w:lang w:val="en-GB"/>
        </w:rPr>
        <w:t>§ 6.4 of the</w:t>
      </w:r>
      <w:r>
        <w:rPr>
          <w:rFonts w:ascii="Trebuchet MS" w:hAnsi="Trebuchet MS" w:cs="Arial"/>
          <w:lang w:val="en-GB"/>
        </w:rPr>
        <w:t xml:space="preserve"> subsidy contract. </w:t>
      </w:r>
    </w:p>
    <w:p w:rsidR="007810CE"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sidRPr="00FE66CA">
        <w:rPr>
          <w:rFonts w:ascii="Trebuchet MS" w:hAnsi="Trebuchet MS" w:cs="Arial"/>
          <w:lang w:val="en-GB"/>
        </w:rPr>
        <w:t xml:space="preserve">Following the approval of the progress report by the MA/JS and the respective ERDF funds have been transferred to the LP account, the LP shall forward the respective ERDF share to each PP without any delay and in full to their bank accounts </w:t>
      </w:r>
      <w:r w:rsidRPr="00F2625F">
        <w:rPr>
          <w:rFonts w:ascii="Trebuchet MS" w:hAnsi="Trebuchet MS" w:cs="Arial"/>
          <w:lang w:val="en-GB"/>
        </w:rPr>
        <w:t xml:space="preserve">as indicated in </w:t>
      </w:r>
      <w:r>
        <w:rPr>
          <w:rFonts w:ascii="Trebuchet MS" w:hAnsi="Trebuchet MS" w:cs="Arial"/>
          <w:lang w:val="en-GB"/>
        </w:rPr>
        <w:t>Annex 3</w:t>
      </w:r>
      <w:r w:rsidRPr="00F2625F">
        <w:rPr>
          <w:rFonts w:ascii="Trebuchet MS" w:hAnsi="Trebuchet MS" w:cs="Arial"/>
          <w:lang w:val="en-GB"/>
        </w:rPr>
        <w:t>. Bank accounts shall be</w:t>
      </w:r>
      <w:r w:rsidRPr="00FE66CA">
        <w:rPr>
          <w:rFonts w:ascii="Trebuchet MS" w:hAnsi="Trebuchet MS" w:cs="Arial"/>
          <w:lang w:val="en-GB"/>
        </w:rPr>
        <w:t xml:space="preserve"> whenever possible specific for the project and shall provide for registration in Euro (EUR; €) of total expenses (expenditure) and of the return (income) related to the project. Changes of the account number shall be duly notified to the LP.</w:t>
      </w:r>
    </w:p>
    <w:p w:rsidR="007810CE"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sidRPr="00FE66CA">
        <w:rPr>
          <w:rFonts w:ascii="Trebuchet MS" w:hAnsi="Trebuchet MS" w:cs="Arial"/>
          <w:lang w:val="en-GB"/>
        </w:rPr>
        <w:t xml:space="preserve">The maximum acceptable delay </w:t>
      </w:r>
      <w:r>
        <w:rPr>
          <w:rFonts w:ascii="Trebuchet MS" w:hAnsi="Trebuchet MS" w:cs="Arial"/>
          <w:lang w:val="en-GB"/>
        </w:rPr>
        <w:t xml:space="preserve">for transferring the ERDF to the PPs </w:t>
      </w:r>
      <w:r w:rsidRPr="00FE66CA">
        <w:rPr>
          <w:rFonts w:ascii="Trebuchet MS" w:hAnsi="Trebuchet MS" w:cs="Arial"/>
          <w:lang w:val="en-GB"/>
        </w:rPr>
        <w:t xml:space="preserve">is of </w:t>
      </w:r>
      <w:proofErr w:type="spellStart"/>
      <w:r w:rsidRPr="00FE66CA">
        <w:rPr>
          <w:rFonts w:ascii="Trebuchet MS" w:hAnsi="Trebuchet MS" w:cs="Arial"/>
          <w:highlight w:val="lightGray"/>
          <w:lang w:val="en-GB"/>
        </w:rPr>
        <w:t>xxxx</w:t>
      </w:r>
      <w:proofErr w:type="spellEnd"/>
      <w:r w:rsidRPr="00FE66CA">
        <w:rPr>
          <w:rFonts w:ascii="Trebuchet MS" w:hAnsi="Trebuchet MS" w:cs="Arial"/>
          <w:lang w:val="en-GB"/>
        </w:rPr>
        <w:t xml:space="preserve"> working days. </w:t>
      </w:r>
      <w:r w:rsidRPr="00102E10">
        <w:rPr>
          <w:rFonts w:ascii="Trebuchet MS" w:hAnsi="Trebuchet MS" w:cs="Arial"/>
          <w:lang w:val="en-GB"/>
        </w:rPr>
        <w:t>In exceptional and duly justified cases, LPs which are public authorities may benefit from an extension of the aforementioned deadline in order to comply with internal administrative procedures in transferring public funds.</w:t>
      </w:r>
      <w:r>
        <w:rPr>
          <w:rFonts w:ascii="Trebuchet MS" w:hAnsi="Trebuchet MS" w:cs="Arial"/>
          <w:lang w:val="en-GB"/>
        </w:rPr>
        <w:t xml:space="preserve"> </w:t>
      </w:r>
      <w:r w:rsidRPr="00FE66CA">
        <w:rPr>
          <w:rFonts w:ascii="Trebuchet MS" w:hAnsi="Trebuchet MS" w:cs="Arial"/>
          <w:lang w:val="en-GB"/>
        </w:rPr>
        <w:t xml:space="preserve">In case of </w:t>
      </w:r>
      <w:r>
        <w:rPr>
          <w:rFonts w:ascii="Trebuchet MS" w:hAnsi="Trebuchet MS" w:cs="Arial"/>
          <w:lang w:val="en-GB"/>
        </w:rPr>
        <w:t xml:space="preserve">unjustified </w:t>
      </w:r>
      <w:r w:rsidRPr="00FE66CA">
        <w:rPr>
          <w:rFonts w:ascii="Trebuchet MS" w:hAnsi="Trebuchet MS" w:cs="Arial"/>
          <w:lang w:val="en-GB"/>
        </w:rPr>
        <w:t>delay</w:t>
      </w:r>
      <w:r>
        <w:rPr>
          <w:rFonts w:ascii="Trebuchet MS" w:hAnsi="Trebuchet MS" w:cs="Arial"/>
          <w:lang w:val="en-GB"/>
        </w:rPr>
        <w:t>s</w:t>
      </w:r>
      <w:r w:rsidRPr="00FE66CA">
        <w:rPr>
          <w:rFonts w:ascii="Trebuchet MS" w:hAnsi="Trebuchet MS" w:cs="Arial"/>
          <w:lang w:val="en-GB"/>
        </w:rPr>
        <w:t xml:space="preserve"> in the transfer of ERDF funds </w:t>
      </w:r>
      <w:r>
        <w:rPr>
          <w:rFonts w:ascii="Trebuchet MS" w:hAnsi="Trebuchet MS" w:cs="Arial"/>
          <w:lang w:val="en-GB"/>
        </w:rPr>
        <w:t xml:space="preserve">to the PPs which are </w:t>
      </w:r>
      <w:r w:rsidRPr="00FE66CA">
        <w:rPr>
          <w:rFonts w:ascii="Trebuchet MS" w:hAnsi="Trebuchet MS" w:cs="Arial"/>
          <w:lang w:val="en-GB"/>
        </w:rPr>
        <w:t xml:space="preserve">imputable to the LP, the PPs may claim interest rates which the LP </w:t>
      </w:r>
      <w:r>
        <w:rPr>
          <w:rFonts w:ascii="Trebuchet MS" w:hAnsi="Trebuchet MS" w:cs="Arial"/>
          <w:lang w:val="en-GB"/>
        </w:rPr>
        <w:t xml:space="preserve">shall exclude </w:t>
      </w:r>
      <w:r w:rsidRPr="00FE66CA">
        <w:rPr>
          <w:rFonts w:ascii="Trebuchet MS" w:hAnsi="Trebuchet MS" w:cs="Arial"/>
          <w:lang w:val="en-GB"/>
        </w:rPr>
        <w:t>from the approved project budget.</w:t>
      </w:r>
    </w:p>
    <w:p w:rsidR="007810CE" w:rsidRPr="00FE66CA"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sidRPr="00FE3E3E">
        <w:rPr>
          <w:rFonts w:ascii="Trebuchet MS" w:hAnsi="Trebuchet MS" w:cs="Arial"/>
          <w:lang w:val="en-GB"/>
        </w:rPr>
        <w:t>The LP shall provide all PP</w:t>
      </w:r>
      <w:r>
        <w:rPr>
          <w:rFonts w:ascii="Trebuchet MS" w:hAnsi="Trebuchet MS" w:cs="Arial"/>
          <w:lang w:val="en-GB"/>
        </w:rPr>
        <w:t>s</w:t>
      </w:r>
      <w:r w:rsidRPr="00FE3E3E">
        <w:rPr>
          <w:rFonts w:ascii="Trebuchet MS" w:hAnsi="Trebuchet MS" w:cs="Arial"/>
          <w:lang w:val="en-GB"/>
        </w:rPr>
        <w:t xml:space="preserve"> with copies of any report and documentation submitted to </w:t>
      </w:r>
      <w:r>
        <w:rPr>
          <w:rFonts w:ascii="Trebuchet MS" w:hAnsi="Trebuchet MS" w:cs="Arial"/>
          <w:lang w:val="en-GB"/>
        </w:rPr>
        <w:t>the MA/</w:t>
      </w:r>
      <w:r w:rsidRPr="00FE3E3E">
        <w:rPr>
          <w:rFonts w:ascii="Trebuchet MS" w:hAnsi="Trebuchet MS" w:cs="Arial"/>
          <w:lang w:val="en-GB"/>
        </w:rPr>
        <w:t>JS and keep the PP</w:t>
      </w:r>
      <w:r>
        <w:rPr>
          <w:rFonts w:ascii="Trebuchet MS" w:hAnsi="Trebuchet MS" w:cs="Arial"/>
          <w:lang w:val="en-GB"/>
        </w:rPr>
        <w:t>s</w:t>
      </w:r>
      <w:r w:rsidRPr="00FE3E3E">
        <w:rPr>
          <w:rFonts w:ascii="Trebuchet MS" w:hAnsi="Trebuchet MS" w:cs="Arial"/>
          <w:lang w:val="en-GB"/>
        </w:rPr>
        <w:t xml:space="preserve"> informed about all relev</w:t>
      </w:r>
      <w:r>
        <w:rPr>
          <w:rFonts w:ascii="Trebuchet MS" w:hAnsi="Trebuchet MS" w:cs="Arial"/>
          <w:lang w:val="en-GB"/>
        </w:rPr>
        <w:t xml:space="preserve">ant communication with MA or JS, in line </w:t>
      </w:r>
      <w:r w:rsidRPr="00345CC1">
        <w:rPr>
          <w:rFonts w:ascii="Trebuchet MS" w:hAnsi="Trebuchet MS" w:cs="Arial"/>
          <w:lang w:val="en-GB"/>
        </w:rPr>
        <w:t>with § 11.8</w:t>
      </w:r>
      <w:r>
        <w:rPr>
          <w:rFonts w:ascii="Trebuchet MS" w:hAnsi="Trebuchet MS" w:cs="Arial"/>
          <w:lang w:val="en-GB"/>
        </w:rPr>
        <w:t xml:space="preserve"> of the subsidy contract.</w:t>
      </w:r>
    </w:p>
    <w:p w:rsidR="007810CE" w:rsidRPr="001E755B" w:rsidRDefault="007810CE" w:rsidP="00A223F0">
      <w:pPr>
        <w:pStyle w:val="ListParagraph"/>
        <w:numPr>
          <w:ilvl w:val="0"/>
          <w:numId w:val="35"/>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D</w:t>
      </w:r>
      <w:r w:rsidRPr="00641795">
        <w:rPr>
          <w:rFonts w:ascii="Trebuchet MS" w:hAnsi="Trebuchet MS" w:cs="Arial"/>
          <w:lang w:val="en-GB"/>
        </w:rPr>
        <w:t xml:space="preserve">etails on the contents of the reports </w:t>
      </w:r>
      <w:r>
        <w:rPr>
          <w:rFonts w:ascii="Trebuchet MS" w:hAnsi="Trebuchet MS" w:cs="Arial"/>
          <w:lang w:val="en-GB"/>
        </w:rPr>
        <w:t xml:space="preserve">on the verification of expenditure, on the reimbursement of funds and on the related </w:t>
      </w:r>
      <w:r w:rsidRPr="00641795">
        <w:rPr>
          <w:rFonts w:ascii="Trebuchet MS" w:hAnsi="Trebuchet MS" w:cs="Arial"/>
          <w:lang w:val="en-GB"/>
        </w:rPr>
        <w:t xml:space="preserve">procedural rules are laid out in the </w:t>
      </w:r>
      <w:r>
        <w:rPr>
          <w:rFonts w:ascii="Trebuchet MS" w:hAnsi="Trebuchet MS" w:cs="Arial"/>
          <w:lang w:val="en-GB"/>
        </w:rPr>
        <w:t xml:space="preserve">programme </w:t>
      </w:r>
      <w:r w:rsidRPr="00641795">
        <w:rPr>
          <w:rFonts w:ascii="Trebuchet MS" w:hAnsi="Trebuchet MS" w:cs="Arial"/>
          <w:lang w:val="en-GB"/>
        </w:rPr>
        <w:t xml:space="preserve">implementation manual, the contents of which </w:t>
      </w:r>
      <w:r>
        <w:rPr>
          <w:rFonts w:ascii="Trebuchet MS" w:hAnsi="Trebuchet MS" w:cs="Arial"/>
          <w:lang w:val="en-GB"/>
        </w:rPr>
        <w:t>each P</w:t>
      </w:r>
      <w:r w:rsidRPr="00641795">
        <w:rPr>
          <w:rFonts w:ascii="Trebuchet MS" w:hAnsi="Trebuchet MS" w:cs="Arial"/>
          <w:lang w:val="en-GB"/>
        </w:rPr>
        <w:t xml:space="preserve">P </w:t>
      </w:r>
      <w:r>
        <w:rPr>
          <w:rFonts w:ascii="Trebuchet MS" w:hAnsi="Trebuchet MS" w:cs="Arial"/>
          <w:lang w:val="en-GB"/>
        </w:rPr>
        <w:t>accepts.</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10</w:t>
      </w:r>
    </w:p>
    <w:p w:rsidR="007810CE" w:rsidRPr="008C4510" w:rsidRDefault="007810CE" w:rsidP="008C4510">
      <w:pPr>
        <w:pStyle w:val="CE-Head1"/>
        <w:jc w:val="center"/>
        <w:rPr>
          <w:sz w:val="30"/>
          <w:szCs w:val="30"/>
          <w:lang w:val="en-GB"/>
        </w:rPr>
      </w:pPr>
      <w:r w:rsidRPr="008C4510">
        <w:rPr>
          <w:sz w:val="30"/>
          <w:szCs w:val="30"/>
          <w:lang w:val="en-GB"/>
        </w:rPr>
        <w:t xml:space="preserve">Verification of expenditure </w:t>
      </w:r>
    </w:p>
    <w:p w:rsidR="007810CE" w:rsidRDefault="007810CE" w:rsidP="00A223F0">
      <w:pPr>
        <w:pStyle w:val="ListParagraph"/>
        <w:numPr>
          <w:ilvl w:val="0"/>
          <w:numId w:val="36"/>
        </w:numPr>
        <w:autoSpaceDE w:val="0"/>
        <w:autoSpaceDN w:val="0"/>
        <w:adjustRightInd w:val="0"/>
        <w:spacing w:line="240" w:lineRule="auto"/>
        <w:ind w:left="284" w:right="0" w:hanging="284"/>
        <w:contextualSpacing w:val="0"/>
        <w:rPr>
          <w:rFonts w:ascii="Trebuchet MS" w:hAnsi="Trebuchet MS" w:cs="Arial"/>
          <w:lang w:val="en-GB"/>
        </w:rPr>
      </w:pPr>
      <w:r w:rsidRPr="00196501">
        <w:rPr>
          <w:rFonts w:ascii="Trebuchet MS" w:hAnsi="Trebuchet MS" w:cs="Arial"/>
          <w:lang w:val="en-GB"/>
        </w:rPr>
        <w:t>Each progress report submitted by the LP to the MA via the JS must be accompanied by certificates confirming the eligibility of expenditure</w:t>
      </w:r>
      <w:r>
        <w:rPr>
          <w:rFonts w:ascii="Trebuchet MS" w:hAnsi="Trebuchet MS" w:cs="Arial"/>
          <w:lang w:val="en-GB"/>
        </w:rPr>
        <w:t xml:space="preserve"> included in the report by the </w:t>
      </w:r>
      <w:r w:rsidRPr="00196501">
        <w:rPr>
          <w:rFonts w:ascii="Trebuchet MS" w:hAnsi="Trebuchet MS" w:cs="Arial"/>
          <w:lang w:val="en-GB"/>
        </w:rPr>
        <w:t>LP and the PPs</w:t>
      </w:r>
      <w:r>
        <w:rPr>
          <w:rFonts w:ascii="Trebuchet MS" w:hAnsi="Trebuchet MS" w:cs="Arial"/>
          <w:lang w:val="en-GB"/>
        </w:rPr>
        <w:t xml:space="preserve">. Certificates of expenditure must be </w:t>
      </w:r>
      <w:r w:rsidRPr="005C4F0C">
        <w:rPr>
          <w:rFonts w:ascii="Trebuchet MS" w:hAnsi="Trebuchet MS" w:cs="Arial"/>
          <w:lang w:val="en-GB"/>
        </w:rPr>
        <w:t xml:space="preserve">issued by national controllers as referred to in Article 23 (4) of Regulation 1299/2013 according to the system set up by each Member State and in compliance with the requirements set by the legal framework listed in §1 of </w:t>
      </w:r>
      <w:r>
        <w:rPr>
          <w:rFonts w:ascii="Trebuchet MS" w:hAnsi="Trebuchet MS" w:cs="Arial"/>
          <w:lang w:val="en-GB"/>
        </w:rPr>
        <w:t xml:space="preserve">the subsidy </w:t>
      </w:r>
      <w:r w:rsidRPr="005C4F0C">
        <w:rPr>
          <w:rFonts w:ascii="Trebuchet MS" w:hAnsi="Trebuchet MS" w:cs="Arial"/>
          <w:lang w:val="en-GB"/>
        </w:rPr>
        <w:t>contract.</w:t>
      </w:r>
      <w:r>
        <w:rPr>
          <w:rFonts w:ascii="Trebuchet MS" w:hAnsi="Trebuchet MS" w:cs="Arial"/>
          <w:lang w:val="en-GB"/>
        </w:rPr>
        <w:t xml:space="preserve"> Certificates of </w:t>
      </w:r>
      <w:r w:rsidRPr="005C4F0C">
        <w:rPr>
          <w:rFonts w:ascii="Trebuchet MS" w:hAnsi="Trebuchet MS" w:cs="Arial"/>
          <w:lang w:val="en-GB"/>
        </w:rPr>
        <w:t xml:space="preserve">expenditure </w:t>
      </w:r>
      <w:r>
        <w:rPr>
          <w:rFonts w:ascii="Trebuchet MS" w:hAnsi="Trebuchet MS" w:cs="Arial"/>
          <w:lang w:val="en-GB"/>
        </w:rPr>
        <w:t xml:space="preserve">shall be </w:t>
      </w:r>
      <w:r w:rsidRPr="005C4F0C">
        <w:rPr>
          <w:rFonts w:ascii="Trebuchet MS" w:hAnsi="Trebuchet MS" w:cs="Arial"/>
          <w:lang w:val="en-GB"/>
        </w:rPr>
        <w:t xml:space="preserve">accompanied by the compulsory elements presented in the </w:t>
      </w:r>
      <w:r>
        <w:rPr>
          <w:rFonts w:ascii="Trebuchet MS" w:hAnsi="Trebuchet MS" w:cs="Arial"/>
          <w:lang w:val="en-GB"/>
        </w:rPr>
        <w:t xml:space="preserve">programme implementation manual </w:t>
      </w:r>
      <w:r w:rsidRPr="005C4F0C">
        <w:rPr>
          <w:rFonts w:ascii="Trebuchet MS" w:hAnsi="Trebuchet MS" w:cs="Arial"/>
          <w:lang w:val="en-GB"/>
        </w:rPr>
        <w:t>(i.e., the control report and checklist).</w:t>
      </w:r>
      <w:r>
        <w:rPr>
          <w:rFonts w:ascii="Trebuchet MS" w:hAnsi="Trebuchet MS" w:cs="Arial"/>
          <w:lang w:val="en-GB"/>
        </w:rPr>
        <w:t>The project partners shall deliver all necessary documents in order to enable the LP to fulfil its obligations. To this end, the partnership may agree on internal rules and delivery procedures.</w:t>
      </w:r>
    </w:p>
    <w:p w:rsidR="007810CE" w:rsidRDefault="007810CE" w:rsidP="00A223F0">
      <w:pPr>
        <w:pStyle w:val="ListParagraph"/>
        <w:numPr>
          <w:ilvl w:val="0"/>
          <w:numId w:val="36"/>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National </w:t>
      </w:r>
      <w:r w:rsidRPr="00AB5D24">
        <w:rPr>
          <w:rFonts w:ascii="Trebuchet MS" w:hAnsi="Trebuchet MS" w:cs="Arial"/>
          <w:lang w:val="en-GB"/>
        </w:rPr>
        <w:t xml:space="preserve">controllers will base their work on the rules provided by each Member State and the requirements set in the respective EC Regulations and in the </w:t>
      </w:r>
      <w:r>
        <w:rPr>
          <w:rFonts w:ascii="Trebuchet MS" w:hAnsi="Trebuchet MS" w:cs="Arial"/>
          <w:lang w:val="en-GB"/>
        </w:rPr>
        <w:t>programme implementation manual</w:t>
      </w:r>
      <w:r w:rsidRPr="00AB5D24">
        <w:rPr>
          <w:rFonts w:ascii="Trebuchet MS" w:hAnsi="Trebuchet MS" w:cs="Arial"/>
          <w:lang w:val="en-GB"/>
        </w:rPr>
        <w:t>.</w:t>
      </w:r>
    </w:p>
    <w:p w:rsidR="007810CE" w:rsidRDefault="007810CE" w:rsidP="00A223F0">
      <w:pPr>
        <w:pStyle w:val="ListParagraph"/>
        <w:numPr>
          <w:ilvl w:val="0"/>
          <w:numId w:val="36"/>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PPs </w:t>
      </w:r>
      <w:r w:rsidRPr="00941F3A">
        <w:rPr>
          <w:rFonts w:ascii="Trebuchet MS" w:hAnsi="Trebuchet MS" w:cs="Arial"/>
          <w:lang w:val="en-GB"/>
        </w:rPr>
        <w:t>from countries having set a decentralised control system</w:t>
      </w:r>
      <w:r>
        <w:rPr>
          <w:rFonts w:ascii="Trebuchet MS" w:hAnsi="Trebuchet MS" w:cs="Arial"/>
          <w:lang w:val="en-GB"/>
        </w:rPr>
        <w:t xml:space="preserve"> ensure that controllers </w:t>
      </w:r>
      <w:r w:rsidRPr="0085085F">
        <w:rPr>
          <w:rFonts w:ascii="Trebuchet MS" w:hAnsi="Trebuchet MS" w:cs="Arial"/>
          <w:lang w:val="en-GB"/>
        </w:rPr>
        <w:t xml:space="preserve">were selected in accordance with the system set up by each Member State and </w:t>
      </w:r>
      <w:r>
        <w:rPr>
          <w:rFonts w:ascii="Trebuchet MS" w:hAnsi="Trebuchet MS" w:cs="Arial"/>
          <w:lang w:val="en-GB"/>
        </w:rPr>
        <w:t xml:space="preserve">they </w:t>
      </w:r>
      <w:r w:rsidRPr="0085085F">
        <w:rPr>
          <w:rFonts w:ascii="Trebuchet MS" w:hAnsi="Trebuchet MS" w:cs="Arial"/>
          <w:lang w:val="en-GB"/>
        </w:rPr>
        <w:t xml:space="preserve">meet the requirements of qualification and independence presented in the programme implementation manual. </w:t>
      </w:r>
      <w:r>
        <w:rPr>
          <w:rFonts w:ascii="Trebuchet MS" w:hAnsi="Trebuchet MS" w:cs="Arial"/>
          <w:lang w:val="en-GB"/>
        </w:rPr>
        <w:t>Furthermore, these PPs acknowledge that</w:t>
      </w:r>
      <w:r w:rsidRPr="00941F3A">
        <w:rPr>
          <w:rFonts w:ascii="Trebuchet MS" w:hAnsi="Trebuchet MS" w:cs="Arial"/>
          <w:lang w:val="en-GB"/>
        </w:rPr>
        <w:t xml:space="preserve"> the MA reserves the right, after agreement with the national responsible institution, to require that the controller directly selected by </w:t>
      </w:r>
      <w:r>
        <w:rPr>
          <w:rFonts w:ascii="Trebuchet MS" w:hAnsi="Trebuchet MS" w:cs="Arial"/>
          <w:lang w:val="en-GB"/>
        </w:rPr>
        <w:t>a PP</w:t>
      </w:r>
      <w:r w:rsidRPr="00941F3A">
        <w:rPr>
          <w:rFonts w:ascii="Trebuchet MS" w:hAnsi="Trebuchet MS" w:cs="Arial"/>
          <w:lang w:val="en-GB"/>
        </w:rPr>
        <w:t xml:space="preserve"> is replaced if considerations, which were unknown when the </w:t>
      </w:r>
      <w:r>
        <w:rPr>
          <w:rFonts w:ascii="Trebuchet MS" w:hAnsi="Trebuchet MS" w:cs="Arial"/>
          <w:lang w:val="en-GB"/>
        </w:rPr>
        <w:t xml:space="preserve">subsidy </w:t>
      </w:r>
      <w:r w:rsidRPr="00941F3A">
        <w:rPr>
          <w:rFonts w:ascii="Trebuchet MS" w:hAnsi="Trebuchet MS" w:cs="Arial"/>
          <w:lang w:val="en-GB"/>
        </w:rPr>
        <w:t>contract was signed, cast doubts on the controller’s independence or professional standards.</w:t>
      </w:r>
    </w:p>
    <w:p w:rsidR="007810CE" w:rsidRDefault="007810CE" w:rsidP="00A223F0">
      <w:pPr>
        <w:pStyle w:val="ListParagraph"/>
        <w:numPr>
          <w:ilvl w:val="0"/>
          <w:numId w:val="36"/>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lastRenderedPageBreak/>
        <w:t>Each PP is to notify to the LP on its n</w:t>
      </w:r>
      <w:r w:rsidRPr="0085085F">
        <w:rPr>
          <w:rFonts w:ascii="Trebuchet MS" w:hAnsi="Trebuchet MS" w:cs="Arial"/>
          <w:lang w:val="en-GB"/>
        </w:rPr>
        <w:t xml:space="preserve">ational controllers that, in accordance with the system set up by each Member State, shall carry out the </w:t>
      </w:r>
      <w:r>
        <w:rPr>
          <w:rFonts w:ascii="Trebuchet MS" w:hAnsi="Trebuchet MS" w:cs="Arial"/>
          <w:lang w:val="en-GB"/>
        </w:rPr>
        <w:t>verification of the expenditure of the PP. National controllers</w:t>
      </w:r>
      <w:r w:rsidRPr="0085085F">
        <w:rPr>
          <w:rFonts w:ascii="Trebuchet MS" w:hAnsi="Trebuchet MS" w:cs="Arial"/>
          <w:lang w:val="en-GB"/>
        </w:rPr>
        <w:t xml:space="preserve"> are identified in the supplementary information section of </w:t>
      </w:r>
      <w:r>
        <w:rPr>
          <w:rFonts w:ascii="Trebuchet MS" w:hAnsi="Trebuchet MS" w:cs="Arial"/>
          <w:lang w:val="en-GB"/>
        </w:rPr>
        <w:t xml:space="preserve">the programme electronic monitoring system. </w:t>
      </w:r>
    </w:p>
    <w:p w:rsidR="007810CE" w:rsidRPr="0085085F" w:rsidRDefault="007810CE" w:rsidP="00A223F0">
      <w:pPr>
        <w:pStyle w:val="ListParagraph"/>
        <w:numPr>
          <w:ilvl w:val="0"/>
          <w:numId w:val="36"/>
        </w:numPr>
        <w:autoSpaceDE w:val="0"/>
        <w:autoSpaceDN w:val="0"/>
        <w:adjustRightInd w:val="0"/>
        <w:spacing w:line="240" w:lineRule="auto"/>
        <w:ind w:left="284" w:right="0" w:hanging="284"/>
        <w:contextualSpacing w:val="0"/>
        <w:rPr>
          <w:rFonts w:ascii="Trebuchet MS" w:hAnsi="Trebuchet MS" w:cs="Arial"/>
          <w:lang w:val="en-GB"/>
        </w:rPr>
      </w:pPr>
      <w:r w:rsidRPr="00C01C8A">
        <w:rPr>
          <w:rFonts w:ascii="Trebuchet MS" w:hAnsi="Trebuchet MS" w:cs="Arial"/>
          <w:lang w:val="en-GB"/>
        </w:rPr>
        <w:t xml:space="preserve">Any change of control authority/institution or name of controller(s) shall be duly notified to the LP who has subsequently to notify the </w:t>
      </w:r>
      <w:r>
        <w:rPr>
          <w:rFonts w:ascii="Trebuchet MS" w:hAnsi="Trebuchet MS" w:cs="Arial"/>
          <w:lang w:val="en-GB"/>
        </w:rPr>
        <w:t xml:space="preserve">MA </w:t>
      </w:r>
      <w:r w:rsidRPr="00C01C8A">
        <w:rPr>
          <w:rFonts w:ascii="Trebuchet MS" w:hAnsi="Trebuchet MS" w:cs="Arial"/>
          <w:lang w:val="en-GB"/>
        </w:rPr>
        <w:t xml:space="preserve">via the </w:t>
      </w:r>
      <w:r>
        <w:rPr>
          <w:rFonts w:ascii="Trebuchet MS" w:hAnsi="Trebuchet MS" w:cs="Arial"/>
          <w:lang w:val="en-GB"/>
        </w:rPr>
        <w:t>JS</w:t>
      </w:r>
      <w:r w:rsidRPr="00C01C8A">
        <w:rPr>
          <w:rFonts w:ascii="Trebuchet MS" w:hAnsi="Trebuchet MS" w:cs="Arial"/>
          <w:lang w:val="en-GB"/>
        </w:rPr>
        <w:t>.</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11</w:t>
      </w:r>
    </w:p>
    <w:p w:rsidR="007810CE" w:rsidRPr="008C4510" w:rsidRDefault="007810CE" w:rsidP="008C4510">
      <w:pPr>
        <w:pStyle w:val="CE-Head1"/>
        <w:jc w:val="center"/>
        <w:rPr>
          <w:sz w:val="30"/>
          <w:szCs w:val="30"/>
          <w:lang w:val="en-GB"/>
        </w:rPr>
      </w:pPr>
      <w:r w:rsidRPr="008C4510">
        <w:rPr>
          <w:sz w:val="30"/>
          <w:szCs w:val="30"/>
          <w:lang w:val="en-GB"/>
        </w:rPr>
        <w:t>Project changes</w:t>
      </w:r>
    </w:p>
    <w:p w:rsidR="007810CE" w:rsidRDefault="007810CE" w:rsidP="00A223F0">
      <w:pPr>
        <w:pStyle w:val="ListParagraph"/>
        <w:numPr>
          <w:ilvl w:val="0"/>
          <w:numId w:val="37"/>
        </w:numPr>
        <w:autoSpaceDE w:val="0"/>
        <w:autoSpaceDN w:val="0"/>
        <w:adjustRightInd w:val="0"/>
        <w:spacing w:line="240" w:lineRule="auto"/>
        <w:ind w:left="284" w:right="0" w:hanging="284"/>
        <w:contextualSpacing w:val="0"/>
        <w:rPr>
          <w:rFonts w:ascii="Trebuchet MS" w:hAnsi="Trebuchet MS" w:cs="Arial"/>
          <w:lang w:val="en-GB"/>
        </w:rPr>
      </w:pPr>
      <w:r w:rsidRPr="00B35C46">
        <w:rPr>
          <w:rFonts w:ascii="Trebuchet MS" w:hAnsi="Trebuchet MS" w:cs="Arial"/>
          <w:lang w:val="en-GB"/>
        </w:rPr>
        <w:t xml:space="preserve">Changes in budget allocations per budget lines, work packages and partner as well as changes in activities/outputs and project duration are allowed as long as the maximum amount of funding awarded is not exceeded, if provisions related to State aid discipline are respected and if they follow the conditions and procedures as set out in the </w:t>
      </w:r>
      <w:r>
        <w:rPr>
          <w:rFonts w:ascii="Trebuchet MS" w:hAnsi="Trebuchet MS" w:cs="Arial"/>
          <w:lang w:val="en-GB"/>
        </w:rPr>
        <w:t>i</w:t>
      </w:r>
      <w:r w:rsidRPr="00B35C46">
        <w:rPr>
          <w:rFonts w:ascii="Trebuchet MS" w:hAnsi="Trebuchet MS" w:cs="Arial"/>
          <w:lang w:val="en-GB"/>
        </w:rPr>
        <w:t xml:space="preserve">mplementation </w:t>
      </w:r>
      <w:r>
        <w:rPr>
          <w:rFonts w:ascii="Trebuchet MS" w:hAnsi="Trebuchet MS" w:cs="Arial"/>
          <w:lang w:val="en-GB"/>
        </w:rPr>
        <w:t>m</w:t>
      </w:r>
      <w:r w:rsidRPr="00B35C46">
        <w:rPr>
          <w:rFonts w:ascii="Trebuchet MS" w:hAnsi="Trebuchet MS" w:cs="Arial"/>
          <w:lang w:val="en-GB"/>
        </w:rPr>
        <w:t xml:space="preserve">anual. </w:t>
      </w:r>
    </w:p>
    <w:p w:rsidR="007810CE" w:rsidRPr="00AC00FE" w:rsidRDefault="007810CE" w:rsidP="00A223F0">
      <w:pPr>
        <w:pStyle w:val="ListParagraph"/>
        <w:numPr>
          <w:ilvl w:val="0"/>
          <w:numId w:val="37"/>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With regard specifically to budget changes, e</w:t>
      </w:r>
      <w:r w:rsidRPr="00AC00FE">
        <w:rPr>
          <w:rFonts w:ascii="Trebuchet MS" w:hAnsi="Trebuchet MS" w:cs="Arial"/>
          <w:lang w:val="en-GB"/>
        </w:rPr>
        <w:t>ach PP may only apply changes in its approved budget if they comply with the flexibility rules stated in the programme implementation manual and if prior approval from the LP or the programme bodies has been provided, as appropriate. To this purpose, each PP shall timely inform the LP on any request of revision of its budget in respect to its original commitment</w:t>
      </w:r>
      <w:r>
        <w:rPr>
          <w:rFonts w:ascii="Trebuchet MS" w:hAnsi="Trebuchet MS" w:cs="Arial"/>
          <w:lang w:val="en-GB"/>
        </w:rPr>
        <w:t>.</w:t>
      </w:r>
    </w:p>
    <w:p w:rsidR="007810CE" w:rsidRDefault="007810CE" w:rsidP="00A223F0">
      <w:pPr>
        <w:pStyle w:val="ListParagraph"/>
        <w:numPr>
          <w:ilvl w:val="0"/>
          <w:numId w:val="37"/>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T</w:t>
      </w:r>
      <w:r w:rsidRPr="00B35C46">
        <w:rPr>
          <w:rFonts w:ascii="Trebuchet MS" w:hAnsi="Trebuchet MS" w:cs="Arial"/>
          <w:lang w:val="en-GB"/>
        </w:rPr>
        <w:t>he contribution of the LP and each PP are clearly defined</w:t>
      </w:r>
      <w:r>
        <w:rPr>
          <w:rFonts w:ascii="Trebuchet MS" w:hAnsi="Trebuchet MS" w:cs="Arial"/>
          <w:lang w:val="en-GB"/>
        </w:rPr>
        <w:t xml:space="preserve"> in the approved application form</w:t>
      </w:r>
      <w:r w:rsidRPr="00B35C46">
        <w:rPr>
          <w:rFonts w:ascii="Trebuchet MS" w:hAnsi="Trebuchet MS" w:cs="Arial"/>
          <w:lang w:val="en-GB"/>
        </w:rPr>
        <w:t xml:space="preserve">. Changes in the project partnership require the approval of the programme bodies as outlined in the </w:t>
      </w:r>
      <w:r>
        <w:rPr>
          <w:rFonts w:ascii="Trebuchet MS" w:hAnsi="Trebuchet MS" w:cs="Arial"/>
          <w:lang w:val="en-GB"/>
        </w:rPr>
        <w:t xml:space="preserve">programme </w:t>
      </w:r>
      <w:r w:rsidRPr="00B35C46">
        <w:rPr>
          <w:rFonts w:ascii="Trebuchet MS" w:hAnsi="Trebuchet MS" w:cs="Arial"/>
          <w:lang w:val="en-GB"/>
        </w:rPr>
        <w:t xml:space="preserve">implementation manual. </w:t>
      </w:r>
    </w:p>
    <w:p w:rsidR="007810CE" w:rsidRPr="00B35C46" w:rsidRDefault="007810CE" w:rsidP="00A223F0">
      <w:pPr>
        <w:pStyle w:val="ListParagraph"/>
        <w:numPr>
          <w:ilvl w:val="0"/>
          <w:numId w:val="37"/>
        </w:numPr>
        <w:autoSpaceDE w:val="0"/>
        <w:autoSpaceDN w:val="0"/>
        <w:adjustRightInd w:val="0"/>
        <w:spacing w:line="240" w:lineRule="auto"/>
        <w:ind w:left="284" w:right="0" w:hanging="284"/>
        <w:contextualSpacing w:val="0"/>
        <w:rPr>
          <w:rFonts w:ascii="Trebuchet MS" w:hAnsi="Trebuchet MS" w:cs="Arial"/>
          <w:lang w:val="en-GB"/>
        </w:rPr>
      </w:pPr>
      <w:r w:rsidRPr="00AC00FE">
        <w:rPr>
          <w:rFonts w:ascii="Trebuchet MS" w:hAnsi="Trebuchet MS" w:cs="Arial"/>
          <w:lang w:val="en-GB"/>
        </w:rPr>
        <w:t xml:space="preserve">In case </w:t>
      </w:r>
      <w:r>
        <w:rPr>
          <w:rFonts w:ascii="Trebuchet MS" w:hAnsi="Trebuchet MS" w:cs="Arial"/>
          <w:lang w:val="en-GB"/>
        </w:rPr>
        <w:t xml:space="preserve">of </w:t>
      </w:r>
      <w:r w:rsidRPr="00AC00FE">
        <w:rPr>
          <w:rFonts w:ascii="Trebuchet MS" w:hAnsi="Trebuchet MS" w:cs="Arial"/>
          <w:lang w:val="en-GB"/>
        </w:rPr>
        <w:t>change</w:t>
      </w:r>
      <w:r>
        <w:rPr>
          <w:rFonts w:ascii="Trebuchet MS" w:hAnsi="Trebuchet MS" w:cs="Arial"/>
          <w:lang w:val="en-GB"/>
        </w:rPr>
        <w:t>s</w:t>
      </w:r>
      <w:r w:rsidRPr="00AC00FE">
        <w:rPr>
          <w:rFonts w:ascii="Trebuchet MS" w:hAnsi="Trebuchet MS" w:cs="Arial"/>
          <w:lang w:val="en-GB"/>
        </w:rPr>
        <w:t xml:space="preserve"> in </w:t>
      </w:r>
      <w:r>
        <w:rPr>
          <w:rFonts w:ascii="Trebuchet MS" w:hAnsi="Trebuchet MS" w:cs="Arial"/>
          <w:lang w:val="en-GB"/>
        </w:rPr>
        <w:t xml:space="preserve">the </w:t>
      </w:r>
      <w:r w:rsidRPr="00AC00FE">
        <w:rPr>
          <w:rFonts w:ascii="Trebuchet MS" w:hAnsi="Trebuchet MS" w:cs="Arial"/>
          <w:lang w:val="en-GB"/>
        </w:rPr>
        <w:t>partnership</w:t>
      </w:r>
      <w:r>
        <w:rPr>
          <w:rFonts w:ascii="Trebuchet MS" w:hAnsi="Trebuchet MS" w:cs="Arial"/>
          <w:lang w:val="en-GB"/>
        </w:rPr>
        <w:t>, this</w:t>
      </w:r>
      <w:r w:rsidRPr="00AC00FE">
        <w:rPr>
          <w:rFonts w:ascii="Trebuchet MS" w:hAnsi="Trebuchet MS" w:cs="Arial"/>
          <w:lang w:val="en-GB"/>
        </w:rPr>
        <w:t xml:space="preserve"> </w:t>
      </w:r>
      <w:r>
        <w:rPr>
          <w:rFonts w:ascii="Trebuchet MS" w:hAnsi="Trebuchet MS" w:cs="Arial"/>
          <w:lang w:val="en-GB"/>
        </w:rPr>
        <w:t>p</w:t>
      </w:r>
      <w:r w:rsidRPr="00AC00FE">
        <w:rPr>
          <w:rFonts w:ascii="Trebuchet MS" w:hAnsi="Trebuchet MS" w:cs="Arial"/>
          <w:lang w:val="en-GB"/>
        </w:rPr>
        <w:t xml:space="preserve">artnership </w:t>
      </w:r>
      <w:r>
        <w:rPr>
          <w:rFonts w:ascii="Trebuchet MS" w:hAnsi="Trebuchet MS" w:cs="Arial"/>
          <w:lang w:val="en-GB"/>
        </w:rPr>
        <w:t>a</w:t>
      </w:r>
      <w:r w:rsidRPr="00AC00FE">
        <w:rPr>
          <w:rFonts w:ascii="Trebuchet MS" w:hAnsi="Trebuchet MS" w:cs="Arial"/>
          <w:lang w:val="en-GB"/>
        </w:rPr>
        <w:t>greement</w:t>
      </w:r>
      <w:r>
        <w:rPr>
          <w:rFonts w:ascii="Trebuchet MS" w:hAnsi="Trebuchet MS" w:cs="Arial"/>
          <w:lang w:val="en-GB"/>
        </w:rPr>
        <w:t xml:space="preserve"> shall </w:t>
      </w:r>
      <w:r w:rsidRPr="00AC00FE">
        <w:rPr>
          <w:rFonts w:ascii="Trebuchet MS" w:hAnsi="Trebuchet MS" w:cs="Arial"/>
          <w:lang w:val="en-GB"/>
        </w:rPr>
        <w:t>be amended accordingly and</w:t>
      </w:r>
      <w:r>
        <w:rPr>
          <w:rFonts w:ascii="Trebuchet MS" w:hAnsi="Trebuchet MS" w:cs="Arial"/>
          <w:lang w:val="en-GB"/>
        </w:rPr>
        <w:t xml:space="preserve"> signed </w:t>
      </w:r>
      <w:r w:rsidRPr="00AC00FE">
        <w:rPr>
          <w:rFonts w:ascii="Trebuchet MS" w:hAnsi="Trebuchet MS" w:cs="Arial"/>
          <w:lang w:val="en-GB"/>
        </w:rPr>
        <w:t xml:space="preserve">by the </w:t>
      </w:r>
      <w:r>
        <w:rPr>
          <w:rFonts w:ascii="Trebuchet MS" w:hAnsi="Trebuchet MS" w:cs="Arial"/>
          <w:lang w:val="en-GB"/>
        </w:rPr>
        <w:t>LP and the PPs, including the new PP if applicable</w:t>
      </w:r>
      <w:r w:rsidRPr="00AC00FE">
        <w:rPr>
          <w:rFonts w:ascii="Trebuchet MS" w:hAnsi="Trebuchet MS" w:cs="Arial"/>
          <w:lang w:val="en-GB"/>
        </w:rPr>
        <w:t>.</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12</w:t>
      </w:r>
    </w:p>
    <w:p w:rsidR="007810CE" w:rsidRPr="008C4510" w:rsidRDefault="007810CE" w:rsidP="008C4510">
      <w:pPr>
        <w:pStyle w:val="CE-Head1"/>
        <w:jc w:val="center"/>
        <w:rPr>
          <w:sz w:val="30"/>
          <w:szCs w:val="30"/>
          <w:lang w:val="en-GB"/>
        </w:rPr>
      </w:pPr>
      <w:r w:rsidRPr="008C4510">
        <w:rPr>
          <w:sz w:val="30"/>
          <w:szCs w:val="30"/>
          <w:lang w:val="en-GB"/>
        </w:rPr>
        <w:t>Publicity, communication and branding</w:t>
      </w:r>
    </w:p>
    <w:p w:rsidR="007810CE" w:rsidRDefault="007810CE" w:rsidP="00A223F0">
      <w:pPr>
        <w:pStyle w:val="ListParagraph"/>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sidRPr="005A6E62">
        <w:rPr>
          <w:rFonts w:ascii="Trebuchet MS" w:hAnsi="Trebuchet MS" w:cs="Arial"/>
          <w:lang w:val="en-GB"/>
        </w:rPr>
        <w:t>The LP and the PPs shall ensure adequate promotion of the project both towards potential beneficiaries of the project results and towards the general public.</w:t>
      </w:r>
    </w:p>
    <w:p w:rsidR="007810CE" w:rsidRDefault="007810CE" w:rsidP="00A223F0">
      <w:pPr>
        <w:pStyle w:val="ListParagraph"/>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sidRPr="008F4301">
        <w:rPr>
          <w:rFonts w:ascii="Trebuchet MS" w:hAnsi="Trebuchet MS" w:cs="Arial"/>
          <w:lang w:val="en-GB"/>
        </w:rPr>
        <w:t xml:space="preserve">Unless the MA requests otherwise, </w:t>
      </w:r>
      <w:r>
        <w:rPr>
          <w:rFonts w:ascii="Trebuchet MS" w:hAnsi="Trebuchet MS" w:cs="Arial"/>
          <w:lang w:val="en-GB"/>
        </w:rPr>
        <w:t xml:space="preserve">each PP shall ensure that </w:t>
      </w:r>
      <w:r w:rsidRPr="008F4301">
        <w:rPr>
          <w:rFonts w:ascii="Trebuchet MS" w:hAnsi="Trebuchet MS" w:cs="Arial"/>
          <w:lang w:val="en-GB"/>
        </w:rPr>
        <w:t>any notice or publication made by the project</w:t>
      </w:r>
      <w:r>
        <w:rPr>
          <w:rFonts w:ascii="Trebuchet MS" w:hAnsi="Trebuchet MS" w:cs="Arial"/>
          <w:lang w:val="en-GB"/>
        </w:rPr>
        <w:t>,</w:t>
      </w:r>
      <w:r w:rsidRPr="008F4301">
        <w:rPr>
          <w:rFonts w:ascii="Trebuchet MS" w:hAnsi="Trebuchet MS" w:cs="Arial"/>
          <w:lang w:val="en-GB"/>
        </w:rPr>
        <w:t xml:space="preserve"> including presentations at conferences or seminars, shall point out that the project was implemented through financial assistance from ERDF funds </w:t>
      </w:r>
      <w:r>
        <w:rPr>
          <w:rFonts w:ascii="Trebuchet MS" w:hAnsi="Trebuchet MS" w:cs="Arial"/>
          <w:lang w:val="en-GB"/>
        </w:rPr>
        <w:t xml:space="preserve">and </w:t>
      </w:r>
      <w:r w:rsidRPr="008F4301">
        <w:rPr>
          <w:rFonts w:ascii="Trebuchet MS" w:hAnsi="Trebuchet MS" w:cs="Arial"/>
          <w:lang w:val="en-GB"/>
        </w:rPr>
        <w:t xml:space="preserve">the </w:t>
      </w:r>
      <w:proofErr w:type="spellStart"/>
      <w:r>
        <w:rPr>
          <w:rFonts w:ascii="Trebuchet MS" w:hAnsi="Trebuchet MS" w:cs="Arial"/>
          <w:lang w:val="en-GB"/>
        </w:rPr>
        <w:t>Interreg</w:t>
      </w:r>
      <w:proofErr w:type="spellEnd"/>
      <w:r>
        <w:rPr>
          <w:rFonts w:ascii="Trebuchet MS" w:hAnsi="Trebuchet MS" w:cs="Arial"/>
          <w:lang w:val="en-GB"/>
        </w:rPr>
        <w:t xml:space="preserve"> </w:t>
      </w:r>
      <w:r w:rsidRPr="008F4301">
        <w:rPr>
          <w:rFonts w:ascii="Trebuchet MS" w:hAnsi="Trebuchet MS" w:cs="Arial"/>
          <w:lang w:val="en-GB"/>
        </w:rPr>
        <w:t xml:space="preserve">CE </w:t>
      </w:r>
      <w:r>
        <w:rPr>
          <w:rFonts w:ascii="Trebuchet MS" w:hAnsi="Trebuchet MS" w:cs="Arial"/>
          <w:lang w:val="en-GB"/>
        </w:rPr>
        <w:t xml:space="preserve">Programme </w:t>
      </w:r>
      <w:r w:rsidRPr="008F4301">
        <w:rPr>
          <w:rFonts w:ascii="Trebuchet MS" w:hAnsi="Trebuchet MS" w:cs="Arial"/>
          <w:lang w:val="en-GB"/>
        </w:rPr>
        <w:t xml:space="preserve">as required by Annex XII to Regulation (EU) 1313/2013. All information, communication and branding measures of the project shall be carried out in accordance with the aforementioned rules, the latest version of the approved application form, the programme implementation manual and any other guidelines issued by the programme on the matter. The LP shall provide </w:t>
      </w:r>
      <w:r>
        <w:rPr>
          <w:rFonts w:ascii="Trebuchet MS" w:hAnsi="Trebuchet MS" w:cs="Arial"/>
          <w:lang w:val="en-GB"/>
        </w:rPr>
        <w:t xml:space="preserve">the PPs </w:t>
      </w:r>
      <w:r w:rsidRPr="008F4301">
        <w:rPr>
          <w:rFonts w:ascii="Trebuchet MS" w:hAnsi="Trebuchet MS" w:cs="Arial"/>
          <w:lang w:val="en-GB"/>
        </w:rPr>
        <w:t>with relevant documents and any programme guidelines.</w:t>
      </w:r>
    </w:p>
    <w:p w:rsidR="007810CE" w:rsidRPr="008F4301" w:rsidRDefault="007810CE" w:rsidP="00A223F0">
      <w:pPr>
        <w:pStyle w:val="ListParagraph"/>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sidRPr="005A6E62">
        <w:rPr>
          <w:rFonts w:ascii="Trebuchet MS" w:hAnsi="Trebuchet MS" w:cs="Arial"/>
          <w:lang w:val="en-GB"/>
        </w:rPr>
        <w:t xml:space="preserve">The LP must ensure that all the PPs and itself respect the additional </w:t>
      </w:r>
      <w:r>
        <w:rPr>
          <w:rFonts w:ascii="Trebuchet MS" w:hAnsi="Trebuchet MS" w:cs="Arial"/>
          <w:lang w:val="en-GB"/>
        </w:rPr>
        <w:t xml:space="preserve">branding </w:t>
      </w:r>
      <w:r w:rsidRPr="005A6E62">
        <w:rPr>
          <w:rFonts w:ascii="Trebuchet MS" w:hAnsi="Trebuchet MS" w:cs="Arial"/>
          <w:lang w:val="en-GB"/>
        </w:rPr>
        <w:t xml:space="preserve">requirements as laid down in the </w:t>
      </w:r>
      <w:r>
        <w:rPr>
          <w:rFonts w:ascii="Trebuchet MS" w:hAnsi="Trebuchet MS" w:cs="Arial"/>
          <w:lang w:val="en-GB"/>
        </w:rPr>
        <w:t>programme i</w:t>
      </w:r>
      <w:r w:rsidRPr="005A6E62">
        <w:rPr>
          <w:rFonts w:ascii="Trebuchet MS" w:hAnsi="Trebuchet MS" w:cs="Arial"/>
          <w:lang w:val="en-GB"/>
        </w:rPr>
        <w:t xml:space="preserve">mplementation </w:t>
      </w:r>
      <w:r>
        <w:rPr>
          <w:rFonts w:ascii="Trebuchet MS" w:hAnsi="Trebuchet MS" w:cs="Arial"/>
          <w:lang w:val="en-GB"/>
        </w:rPr>
        <w:t>m</w:t>
      </w:r>
      <w:r w:rsidRPr="005A6E62">
        <w:rPr>
          <w:rFonts w:ascii="Trebuchet MS" w:hAnsi="Trebuchet MS" w:cs="Arial"/>
          <w:lang w:val="en-GB"/>
        </w:rPr>
        <w:t>anual which form</w:t>
      </w:r>
      <w:r>
        <w:rPr>
          <w:rFonts w:ascii="Trebuchet MS" w:hAnsi="Trebuchet MS" w:cs="Arial"/>
          <w:lang w:val="en-GB"/>
        </w:rPr>
        <w:t>s</w:t>
      </w:r>
      <w:r w:rsidRPr="005A6E62">
        <w:rPr>
          <w:rFonts w:ascii="Trebuchet MS" w:hAnsi="Trebuchet MS" w:cs="Arial"/>
          <w:lang w:val="en-GB"/>
        </w:rPr>
        <w:t xml:space="preserve"> an integral part of this </w:t>
      </w:r>
      <w:r>
        <w:rPr>
          <w:rFonts w:ascii="Trebuchet MS" w:hAnsi="Trebuchet MS" w:cs="Arial"/>
          <w:lang w:val="en-GB"/>
        </w:rPr>
        <w:t>a</w:t>
      </w:r>
      <w:r w:rsidRPr="005A6E62">
        <w:rPr>
          <w:rFonts w:ascii="Trebuchet MS" w:hAnsi="Trebuchet MS" w:cs="Arial"/>
          <w:lang w:val="en-GB"/>
        </w:rPr>
        <w:t>greement.</w:t>
      </w:r>
    </w:p>
    <w:p w:rsidR="007810CE" w:rsidRDefault="007810CE" w:rsidP="00A223F0">
      <w:pPr>
        <w:pStyle w:val="ListParagraph"/>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sidRPr="007E5C45">
        <w:rPr>
          <w:rFonts w:ascii="Trebuchet MS" w:hAnsi="Trebuchet MS" w:cs="Arial"/>
          <w:lang w:val="en-GB"/>
        </w:rPr>
        <w:t>Each PP shall ensure that any notice or publication relating to the project made in any form and by any means, including the Internet, states that it only reflects the author´s view and that the programme authorities are not liable for any use that may be made of the information contained therein.</w:t>
      </w:r>
    </w:p>
    <w:p w:rsidR="007810CE" w:rsidRDefault="007810CE" w:rsidP="00A223F0">
      <w:pPr>
        <w:pStyle w:val="ListParagraph"/>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lastRenderedPageBreak/>
        <w:t xml:space="preserve">All PPs </w:t>
      </w:r>
      <w:r w:rsidRPr="009A1D9D">
        <w:rPr>
          <w:rFonts w:ascii="Trebuchet MS" w:hAnsi="Trebuchet MS" w:cs="Arial"/>
          <w:lang w:val="en-GB"/>
        </w:rPr>
        <w:t xml:space="preserve">also takes the full responsibility for the content of any notice, publication and marketing product provided to the MA which has been developed by the </w:t>
      </w:r>
      <w:r>
        <w:rPr>
          <w:rFonts w:ascii="Trebuchet MS" w:hAnsi="Trebuchet MS" w:cs="Arial"/>
          <w:lang w:val="en-GB"/>
        </w:rPr>
        <w:t>PPs</w:t>
      </w:r>
      <w:r w:rsidRPr="009A1D9D">
        <w:rPr>
          <w:rFonts w:ascii="Trebuchet MS" w:hAnsi="Trebuchet MS" w:cs="Arial"/>
          <w:lang w:val="en-GB"/>
        </w:rPr>
        <w:t xml:space="preserve"> or third parties on behalf of the </w:t>
      </w:r>
      <w:r>
        <w:rPr>
          <w:rFonts w:ascii="Trebuchet MS" w:hAnsi="Trebuchet MS" w:cs="Arial"/>
          <w:lang w:val="en-GB"/>
        </w:rPr>
        <w:t>PPs</w:t>
      </w:r>
      <w:r w:rsidRPr="009A1D9D">
        <w:rPr>
          <w:rFonts w:ascii="Trebuchet MS" w:hAnsi="Trebuchet MS" w:cs="Arial"/>
          <w:lang w:val="en-GB"/>
        </w:rPr>
        <w:t xml:space="preserve">. The </w:t>
      </w:r>
      <w:r>
        <w:rPr>
          <w:rFonts w:ascii="Trebuchet MS" w:hAnsi="Trebuchet MS" w:cs="Arial"/>
          <w:lang w:val="en-GB"/>
        </w:rPr>
        <w:t xml:space="preserve">PPs are </w:t>
      </w:r>
      <w:r w:rsidRPr="009A1D9D">
        <w:rPr>
          <w:rFonts w:ascii="Trebuchet MS" w:hAnsi="Trebuchet MS" w:cs="Arial"/>
          <w:lang w:val="en-GB"/>
        </w:rPr>
        <w:t xml:space="preserve">liable in case a third party claims compensation for damages (e.g. because of an infringement of intellectual property rights). The </w:t>
      </w:r>
      <w:r>
        <w:rPr>
          <w:rFonts w:ascii="Trebuchet MS" w:hAnsi="Trebuchet MS" w:cs="Arial"/>
          <w:lang w:val="en-GB"/>
        </w:rPr>
        <w:t xml:space="preserve">PPs </w:t>
      </w:r>
      <w:r w:rsidRPr="009A1D9D">
        <w:rPr>
          <w:rFonts w:ascii="Trebuchet MS" w:hAnsi="Trebuchet MS" w:cs="Arial"/>
          <w:lang w:val="en-GB"/>
        </w:rPr>
        <w:t xml:space="preserve">will indemnify the </w:t>
      </w:r>
      <w:r>
        <w:rPr>
          <w:rFonts w:ascii="Trebuchet MS" w:hAnsi="Trebuchet MS" w:cs="Arial"/>
          <w:lang w:val="en-GB"/>
        </w:rPr>
        <w:t xml:space="preserve">LP </w:t>
      </w:r>
      <w:r w:rsidRPr="009A1D9D">
        <w:rPr>
          <w:rFonts w:ascii="Trebuchet MS" w:hAnsi="Trebuchet MS" w:cs="Arial"/>
          <w:lang w:val="en-GB"/>
        </w:rPr>
        <w:t xml:space="preserve">in case the </w:t>
      </w:r>
      <w:r>
        <w:rPr>
          <w:rFonts w:ascii="Trebuchet MS" w:hAnsi="Trebuchet MS" w:cs="Arial"/>
          <w:lang w:val="en-GB"/>
        </w:rPr>
        <w:t xml:space="preserve">LP </w:t>
      </w:r>
      <w:r w:rsidRPr="009A1D9D">
        <w:rPr>
          <w:rFonts w:ascii="Trebuchet MS" w:hAnsi="Trebuchet MS" w:cs="Arial"/>
          <w:lang w:val="en-GB"/>
        </w:rPr>
        <w:t>suffers any damage because of the content of the publicity and information material.</w:t>
      </w:r>
    </w:p>
    <w:p w:rsidR="007810CE" w:rsidRDefault="007810CE" w:rsidP="00A223F0">
      <w:pPr>
        <w:pStyle w:val="ListParagraph"/>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Each PP shall comply</w:t>
      </w:r>
      <w:r w:rsidRPr="009A1D9D">
        <w:rPr>
          <w:rFonts w:ascii="Trebuchet MS" w:hAnsi="Trebuchet MS" w:cs="Arial"/>
          <w:lang w:val="en-GB"/>
        </w:rPr>
        <w:t xml:space="preserve"> with all publicity, communication and branding obligations (e.g. on the use of the programme logo, i</w:t>
      </w:r>
      <w:r>
        <w:rPr>
          <w:rFonts w:ascii="Trebuchet MS" w:hAnsi="Trebuchet MS" w:cs="Arial"/>
          <w:lang w:val="en-GB"/>
        </w:rPr>
        <w:t>nformation requirements, organis</w:t>
      </w:r>
      <w:r w:rsidRPr="009A1D9D">
        <w:rPr>
          <w:rFonts w:ascii="Trebuchet MS" w:hAnsi="Trebuchet MS" w:cs="Arial"/>
          <w:lang w:val="en-GB"/>
        </w:rPr>
        <w:t>ation of events etc.) as further specified in the programme implementation manual.</w:t>
      </w:r>
    </w:p>
    <w:p w:rsidR="007810CE" w:rsidRPr="009A1D9D" w:rsidRDefault="007810CE" w:rsidP="00A223F0">
      <w:pPr>
        <w:pStyle w:val="ListParagraph"/>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The LP and each PP authorise the p</w:t>
      </w:r>
      <w:r w:rsidRPr="009A1D9D">
        <w:rPr>
          <w:rFonts w:ascii="Trebuchet MS" w:hAnsi="Trebuchet MS" w:cs="Arial"/>
          <w:lang w:val="en-GB"/>
        </w:rPr>
        <w:t xml:space="preserve">rogramme </w:t>
      </w:r>
      <w:r>
        <w:rPr>
          <w:rFonts w:ascii="Trebuchet MS" w:hAnsi="Trebuchet MS" w:cs="Arial"/>
          <w:lang w:val="en-GB"/>
        </w:rPr>
        <w:t>a</w:t>
      </w:r>
      <w:r w:rsidRPr="009A1D9D">
        <w:rPr>
          <w:rFonts w:ascii="Trebuchet MS" w:hAnsi="Trebuchet MS" w:cs="Arial"/>
          <w:lang w:val="en-GB"/>
        </w:rPr>
        <w:t>uthorities to publish, in any and by any means, the following information:</w:t>
      </w:r>
    </w:p>
    <w:p w:rsidR="007810CE" w:rsidRDefault="007810CE" w:rsidP="00A223F0">
      <w:pPr>
        <w:pStyle w:val="ListParagraph"/>
        <w:numPr>
          <w:ilvl w:val="0"/>
          <w:numId w:val="39"/>
        </w:numPr>
        <w:autoSpaceDE w:val="0"/>
        <w:autoSpaceDN w:val="0"/>
        <w:adjustRightInd w:val="0"/>
        <w:spacing w:line="240" w:lineRule="auto"/>
        <w:ind w:left="851" w:right="0" w:hanging="491"/>
        <w:contextualSpacing w:val="0"/>
        <w:rPr>
          <w:rFonts w:ascii="Trebuchet MS" w:hAnsi="Trebuchet MS" w:cs="Arial"/>
          <w:lang w:val="en-GB"/>
        </w:rPr>
      </w:pPr>
      <w:r w:rsidRPr="009A1D9D">
        <w:rPr>
          <w:rFonts w:ascii="Trebuchet MS" w:hAnsi="Trebuchet MS" w:cs="Arial"/>
          <w:lang w:val="en-GB"/>
        </w:rPr>
        <w:t xml:space="preserve">the </w:t>
      </w:r>
      <w:r>
        <w:rPr>
          <w:rFonts w:ascii="Trebuchet MS" w:hAnsi="Trebuchet MS" w:cs="Arial"/>
          <w:lang w:val="en-GB"/>
        </w:rPr>
        <w:t>name of the LP and its PPs;</w:t>
      </w:r>
    </w:p>
    <w:p w:rsidR="007810CE" w:rsidRPr="009A1D9D" w:rsidRDefault="007810CE" w:rsidP="00A223F0">
      <w:pPr>
        <w:pStyle w:val="ListParagraph"/>
        <w:numPr>
          <w:ilvl w:val="0"/>
          <w:numId w:val="39"/>
        </w:numPr>
        <w:autoSpaceDE w:val="0"/>
        <w:autoSpaceDN w:val="0"/>
        <w:adjustRightInd w:val="0"/>
        <w:spacing w:line="240" w:lineRule="auto"/>
        <w:ind w:left="851" w:right="0" w:hanging="491"/>
        <w:contextualSpacing w:val="0"/>
        <w:rPr>
          <w:rFonts w:ascii="Trebuchet MS" w:hAnsi="Trebuchet MS" w:cs="Arial"/>
          <w:lang w:val="en-GB"/>
        </w:rPr>
      </w:pPr>
      <w:r>
        <w:rPr>
          <w:rFonts w:ascii="Trebuchet MS" w:hAnsi="Trebuchet MS" w:cs="Arial"/>
          <w:lang w:val="en-GB"/>
        </w:rPr>
        <w:t>the project name;</w:t>
      </w:r>
    </w:p>
    <w:p w:rsidR="007810CE" w:rsidRPr="009A1D9D" w:rsidRDefault="007810CE" w:rsidP="00A223F0">
      <w:pPr>
        <w:pStyle w:val="ListParagraph"/>
        <w:numPr>
          <w:ilvl w:val="0"/>
          <w:numId w:val="39"/>
        </w:numPr>
        <w:autoSpaceDE w:val="0"/>
        <w:autoSpaceDN w:val="0"/>
        <w:adjustRightInd w:val="0"/>
        <w:spacing w:line="240" w:lineRule="auto"/>
        <w:ind w:left="851" w:right="0" w:hanging="491"/>
        <w:contextualSpacing w:val="0"/>
        <w:rPr>
          <w:rFonts w:ascii="Trebuchet MS" w:hAnsi="Trebuchet MS" w:cs="Arial"/>
          <w:lang w:val="en-GB"/>
        </w:rPr>
      </w:pPr>
      <w:r w:rsidRPr="009A1D9D">
        <w:rPr>
          <w:rFonts w:ascii="Trebuchet MS" w:hAnsi="Trebuchet MS" w:cs="Arial"/>
          <w:lang w:val="en-GB"/>
        </w:rPr>
        <w:t>the su</w:t>
      </w:r>
      <w:r>
        <w:rPr>
          <w:rFonts w:ascii="Trebuchet MS" w:hAnsi="Trebuchet MS" w:cs="Arial"/>
          <w:lang w:val="en-GB"/>
        </w:rPr>
        <w:t>mmary of the project activities;</w:t>
      </w:r>
    </w:p>
    <w:p w:rsidR="007810CE" w:rsidRPr="009A1D9D" w:rsidRDefault="007810CE" w:rsidP="00A223F0">
      <w:pPr>
        <w:pStyle w:val="ListParagraph"/>
        <w:numPr>
          <w:ilvl w:val="0"/>
          <w:numId w:val="39"/>
        </w:numPr>
        <w:autoSpaceDE w:val="0"/>
        <w:autoSpaceDN w:val="0"/>
        <w:adjustRightInd w:val="0"/>
        <w:spacing w:line="240" w:lineRule="auto"/>
        <w:ind w:left="851" w:right="0" w:hanging="491"/>
        <w:contextualSpacing w:val="0"/>
        <w:rPr>
          <w:rFonts w:ascii="Trebuchet MS" w:hAnsi="Trebuchet MS" w:cs="Arial"/>
          <w:lang w:val="en-GB"/>
        </w:rPr>
      </w:pPr>
      <w:r w:rsidRPr="009A1D9D">
        <w:rPr>
          <w:rFonts w:ascii="Trebuchet MS" w:hAnsi="Trebuchet MS" w:cs="Arial"/>
          <w:lang w:val="en-GB"/>
        </w:rPr>
        <w:t>the objectives of the project and the subsidy</w:t>
      </w:r>
      <w:r>
        <w:rPr>
          <w:rFonts w:ascii="Trebuchet MS" w:hAnsi="Trebuchet MS" w:cs="Arial"/>
          <w:lang w:val="en-GB"/>
        </w:rPr>
        <w:t>;</w:t>
      </w:r>
    </w:p>
    <w:p w:rsidR="007810CE" w:rsidRPr="009A1D9D" w:rsidRDefault="007810CE" w:rsidP="00A223F0">
      <w:pPr>
        <w:pStyle w:val="ListParagraph"/>
        <w:numPr>
          <w:ilvl w:val="0"/>
          <w:numId w:val="39"/>
        </w:numPr>
        <w:autoSpaceDE w:val="0"/>
        <w:autoSpaceDN w:val="0"/>
        <w:adjustRightInd w:val="0"/>
        <w:spacing w:line="240" w:lineRule="auto"/>
        <w:ind w:left="851" w:right="0" w:hanging="491"/>
        <w:contextualSpacing w:val="0"/>
        <w:rPr>
          <w:rFonts w:ascii="Trebuchet MS" w:hAnsi="Trebuchet MS" w:cs="Arial"/>
          <w:lang w:val="en-GB"/>
        </w:rPr>
      </w:pPr>
      <w:r w:rsidRPr="009A1D9D">
        <w:rPr>
          <w:rFonts w:ascii="Trebuchet MS" w:hAnsi="Trebuchet MS" w:cs="Arial"/>
          <w:lang w:val="en-GB"/>
        </w:rPr>
        <w:t>the project start and end dates</w:t>
      </w:r>
      <w:r>
        <w:rPr>
          <w:rFonts w:ascii="Trebuchet MS" w:hAnsi="Trebuchet MS" w:cs="Arial"/>
          <w:lang w:val="en-GB"/>
        </w:rPr>
        <w:t>;</w:t>
      </w:r>
    </w:p>
    <w:p w:rsidR="007810CE" w:rsidRPr="009A1D9D" w:rsidRDefault="007810CE" w:rsidP="00A223F0">
      <w:pPr>
        <w:pStyle w:val="ListParagraph"/>
        <w:numPr>
          <w:ilvl w:val="0"/>
          <w:numId w:val="39"/>
        </w:numPr>
        <w:autoSpaceDE w:val="0"/>
        <w:autoSpaceDN w:val="0"/>
        <w:adjustRightInd w:val="0"/>
        <w:spacing w:line="240" w:lineRule="auto"/>
        <w:ind w:left="851" w:right="0" w:hanging="491"/>
        <w:contextualSpacing w:val="0"/>
        <w:rPr>
          <w:rFonts w:ascii="Trebuchet MS" w:hAnsi="Trebuchet MS" w:cs="Arial"/>
          <w:lang w:val="en-GB"/>
        </w:rPr>
      </w:pPr>
      <w:r w:rsidRPr="009A1D9D">
        <w:rPr>
          <w:rFonts w:ascii="Trebuchet MS" w:hAnsi="Trebuchet MS" w:cs="Arial"/>
          <w:lang w:val="en-GB"/>
        </w:rPr>
        <w:t>the ERDF funding and the total eligible cost of the project</w:t>
      </w:r>
      <w:r>
        <w:rPr>
          <w:rFonts w:ascii="Trebuchet MS" w:hAnsi="Trebuchet MS" w:cs="Arial"/>
          <w:lang w:val="en-GB"/>
        </w:rPr>
        <w:t>;</w:t>
      </w:r>
    </w:p>
    <w:p w:rsidR="007810CE" w:rsidRPr="009A1D9D" w:rsidRDefault="007810CE" w:rsidP="00A223F0">
      <w:pPr>
        <w:pStyle w:val="ListParagraph"/>
        <w:numPr>
          <w:ilvl w:val="0"/>
          <w:numId w:val="39"/>
        </w:numPr>
        <w:autoSpaceDE w:val="0"/>
        <w:autoSpaceDN w:val="0"/>
        <w:adjustRightInd w:val="0"/>
        <w:spacing w:line="240" w:lineRule="auto"/>
        <w:ind w:left="851" w:right="0" w:hanging="491"/>
        <w:contextualSpacing w:val="0"/>
        <w:rPr>
          <w:rFonts w:ascii="Trebuchet MS" w:hAnsi="Trebuchet MS" w:cs="Arial"/>
          <w:lang w:val="en-GB"/>
        </w:rPr>
      </w:pPr>
      <w:r w:rsidRPr="009A1D9D">
        <w:rPr>
          <w:rFonts w:ascii="Trebuchet MS" w:hAnsi="Trebuchet MS" w:cs="Arial"/>
          <w:lang w:val="en-GB"/>
        </w:rPr>
        <w:t>the geographical location of the project implementation</w:t>
      </w:r>
      <w:r>
        <w:rPr>
          <w:rFonts w:ascii="Trebuchet MS" w:hAnsi="Trebuchet MS" w:cs="Arial"/>
          <w:lang w:val="en-GB"/>
        </w:rPr>
        <w:t>;</w:t>
      </w:r>
    </w:p>
    <w:p w:rsidR="007810CE" w:rsidRPr="009A1D9D" w:rsidRDefault="007810CE" w:rsidP="00A223F0">
      <w:pPr>
        <w:pStyle w:val="ListParagraph"/>
        <w:numPr>
          <w:ilvl w:val="0"/>
          <w:numId w:val="39"/>
        </w:numPr>
        <w:autoSpaceDE w:val="0"/>
        <w:autoSpaceDN w:val="0"/>
        <w:adjustRightInd w:val="0"/>
        <w:spacing w:line="240" w:lineRule="auto"/>
        <w:ind w:left="851" w:right="0" w:hanging="491"/>
        <w:contextualSpacing w:val="0"/>
        <w:rPr>
          <w:rFonts w:ascii="Trebuchet MS" w:hAnsi="Trebuchet MS" w:cs="Arial"/>
          <w:lang w:val="en-GB"/>
        </w:rPr>
      </w:pPr>
      <w:r>
        <w:rPr>
          <w:rFonts w:ascii="Trebuchet MS" w:hAnsi="Trebuchet MS" w:cs="Arial"/>
          <w:lang w:val="en-GB"/>
        </w:rPr>
        <w:t>a</w:t>
      </w:r>
      <w:r w:rsidRPr="009A1D9D">
        <w:rPr>
          <w:rFonts w:ascii="Trebuchet MS" w:hAnsi="Trebuchet MS" w:cs="Arial"/>
          <w:lang w:val="en-GB"/>
        </w:rPr>
        <w:t>bstracts of the progress reports and final report</w:t>
      </w:r>
      <w:r>
        <w:rPr>
          <w:rFonts w:ascii="Trebuchet MS" w:hAnsi="Trebuchet MS" w:cs="Arial"/>
          <w:lang w:val="en-GB"/>
        </w:rPr>
        <w:t>;</w:t>
      </w:r>
    </w:p>
    <w:p w:rsidR="007810CE" w:rsidRPr="009A1D9D" w:rsidRDefault="007810CE" w:rsidP="00A223F0">
      <w:pPr>
        <w:pStyle w:val="ListParagraph"/>
        <w:numPr>
          <w:ilvl w:val="0"/>
          <w:numId w:val="39"/>
        </w:numPr>
        <w:autoSpaceDE w:val="0"/>
        <w:autoSpaceDN w:val="0"/>
        <w:adjustRightInd w:val="0"/>
        <w:spacing w:line="240" w:lineRule="auto"/>
        <w:ind w:left="851" w:right="0" w:hanging="491"/>
        <w:contextualSpacing w:val="0"/>
        <w:rPr>
          <w:rFonts w:ascii="Trebuchet MS" w:hAnsi="Trebuchet MS" w:cs="Arial"/>
          <w:lang w:val="en-GB"/>
        </w:rPr>
      </w:pPr>
      <w:proofErr w:type="gramStart"/>
      <w:r w:rsidRPr="009A1D9D">
        <w:rPr>
          <w:rFonts w:ascii="Trebuchet MS" w:hAnsi="Trebuchet MS" w:cs="Arial"/>
          <w:lang w:val="en-GB"/>
        </w:rPr>
        <w:t>whether</w:t>
      </w:r>
      <w:proofErr w:type="gramEnd"/>
      <w:r w:rsidRPr="009A1D9D">
        <w:rPr>
          <w:rFonts w:ascii="Trebuchet MS" w:hAnsi="Trebuchet MS" w:cs="Arial"/>
          <w:lang w:val="en-GB"/>
        </w:rPr>
        <w:t xml:space="preserve"> and how the project has previously been publicised</w:t>
      </w:r>
      <w:r>
        <w:rPr>
          <w:rFonts w:ascii="Trebuchet MS" w:hAnsi="Trebuchet MS" w:cs="Arial"/>
          <w:lang w:val="en-GB"/>
        </w:rPr>
        <w:t>.</w:t>
      </w:r>
    </w:p>
    <w:p w:rsidR="007810CE" w:rsidRDefault="007810CE" w:rsidP="00A223F0">
      <w:pPr>
        <w:pStyle w:val="ListParagraph"/>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sidRPr="001514AB">
        <w:rPr>
          <w:rFonts w:ascii="Trebuchet MS" w:hAnsi="Trebuchet MS" w:cs="Arial"/>
          <w:lang w:val="en-GB"/>
        </w:rPr>
        <w:t>The MA is entitled to furthermore use these data for information and communication purposes as listed in Annex XII of Regulation (EU) No 1303/2013.</w:t>
      </w:r>
    </w:p>
    <w:p w:rsidR="007810CE" w:rsidRPr="007D4417" w:rsidRDefault="007810CE" w:rsidP="00A223F0">
      <w:pPr>
        <w:pStyle w:val="ListParagraph"/>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sidRPr="007D4417">
        <w:rPr>
          <w:rFonts w:ascii="Trebuchet MS" w:hAnsi="Trebuchet MS" w:cs="Arial"/>
          <w:lang w:val="en-GB"/>
        </w:rPr>
        <w:t xml:space="preserve">The MA on behalf of the MC and of other programme promoters at national level is entitled to use the outputs of the project in order to guarantee a wide spreading of the project deliverables and outputs and to make them available to the public. All PPs agree that the outputs are forwarded by the MA to other programme authorities as well as the Member States taking part in the programme to use this material to showcase how the subsidy is used. For the purpose of meeting the objectives as set out in </w:t>
      </w:r>
      <w:r w:rsidRPr="004C0850">
        <w:rPr>
          <w:rFonts w:ascii="Trebuchet MS" w:hAnsi="Trebuchet MS" w:cs="Arial"/>
          <w:lang w:val="en-GB"/>
        </w:rPr>
        <w:t>§ 9.1 of this</w:t>
      </w:r>
      <w:r w:rsidRPr="007D4417">
        <w:rPr>
          <w:rFonts w:ascii="Trebuchet MS" w:hAnsi="Trebuchet MS" w:cs="Arial"/>
          <w:lang w:val="en-GB"/>
        </w:rPr>
        <w:t xml:space="preserve"> agreement, each PP shall provide evidence of the deliverables and outputs produc</w:t>
      </w:r>
      <w:r>
        <w:rPr>
          <w:rFonts w:ascii="Trebuchet MS" w:hAnsi="Trebuchet MS" w:cs="Arial"/>
          <w:lang w:val="en-GB"/>
        </w:rPr>
        <w:t>ed as further specified in the i</w:t>
      </w:r>
      <w:r w:rsidRPr="007D4417">
        <w:rPr>
          <w:rFonts w:ascii="Trebuchet MS" w:hAnsi="Trebuchet MS" w:cs="Arial"/>
          <w:lang w:val="en-GB"/>
        </w:rPr>
        <w:t xml:space="preserve">mplementation </w:t>
      </w:r>
      <w:r>
        <w:rPr>
          <w:rFonts w:ascii="Trebuchet MS" w:hAnsi="Trebuchet MS" w:cs="Arial"/>
          <w:lang w:val="en-GB"/>
        </w:rPr>
        <w:t>m</w:t>
      </w:r>
      <w:r w:rsidRPr="007D4417">
        <w:rPr>
          <w:rFonts w:ascii="Trebuchet MS" w:hAnsi="Trebuchet MS" w:cs="Arial"/>
          <w:lang w:val="en-GB"/>
        </w:rPr>
        <w:t xml:space="preserve">anual. </w:t>
      </w:r>
    </w:p>
    <w:p w:rsidR="007810CE" w:rsidRPr="001514AB" w:rsidRDefault="007810CE" w:rsidP="00A223F0">
      <w:pPr>
        <w:pStyle w:val="ListParagraph"/>
        <w:numPr>
          <w:ilvl w:val="0"/>
          <w:numId w:val="38"/>
        </w:numPr>
        <w:autoSpaceDE w:val="0"/>
        <w:autoSpaceDN w:val="0"/>
        <w:adjustRightInd w:val="0"/>
        <w:spacing w:line="240" w:lineRule="auto"/>
        <w:ind w:left="284" w:right="0" w:hanging="284"/>
        <w:contextualSpacing w:val="0"/>
        <w:rPr>
          <w:rFonts w:ascii="Trebuchet MS" w:hAnsi="Trebuchet MS" w:cs="Arial"/>
          <w:lang w:val="en-GB"/>
        </w:rPr>
      </w:pPr>
      <w:r w:rsidRPr="00333893">
        <w:rPr>
          <w:rFonts w:ascii="Trebuchet MS" w:hAnsi="Trebuchet MS" w:cs="Arial"/>
          <w:lang w:val="en-GB"/>
        </w:rPr>
        <w:t>Any communication campaign, media appearance or other publicity of the project shall be communicated to the MA/JS for potential website updates or showcases.</w:t>
      </w:r>
    </w:p>
    <w:p w:rsidR="007810CE" w:rsidRPr="007810CE" w:rsidRDefault="007810CE" w:rsidP="007810CE">
      <w:pPr>
        <w:autoSpaceDE w:val="0"/>
        <w:autoSpaceDN w:val="0"/>
        <w:adjustRightInd w:val="0"/>
        <w:rPr>
          <w:rFonts w:ascii="Trebuchet MS" w:hAnsi="Trebuchet MS" w:cs="Arial"/>
          <w:lang w:val="en-US"/>
        </w:rPr>
      </w:pPr>
    </w:p>
    <w:p w:rsidR="007810CE" w:rsidRPr="008C4510" w:rsidRDefault="007810CE" w:rsidP="008C4510">
      <w:pPr>
        <w:pStyle w:val="CE-Head1"/>
        <w:jc w:val="center"/>
        <w:rPr>
          <w:sz w:val="30"/>
          <w:szCs w:val="30"/>
          <w:lang w:val="en-GB"/>
        </w:rPr>
      </w:pPr>
      <w:r w:rsidRPr="008C4510">
        <w:rPr>
          <w:sz w:val="30"/>
          <w:szCs w:val="30"/>
          <w:lang w:val="en-GB"/>
        </w:rPr>
        <w:t>§ 13</w:t>
      </w:r>
    </w:p>
    <w:p w:rsidR="007810CE" w:rsidRPr="008C4510" w:rsidRDefault="007810CE" w:rsidP="008C4510">
      <w:pPr>
        <w:pStyle w:val="CE-Head1"/>
        <w:jc w:val="center"/>
        <w:rPr>
          <w:sz w:val="30"/>
          <w:szCs w:val="30"/>
          <w:lang w:val="en-GB"/>
        </w:rPr>
      </w:pPr>
      <w:r w:rsidRPr="008C4510">
        <w:rPr>
          <w:sz w:val="30"/>
          <w:szCs w:val="30"/>
          <w:lang w:val="en-GB"/>
        </w:rPr>
        <w:t>Assignment, legal succession</w:t>
      </w:r>
    </w:p>
    <w:p w:rsidR="007810CE" w:rsidRDefault="007810CE" w:rsidP="00A223F0">
      <w:pPr>
        <w:pStyle w:val="ListParagraph"/>
        <w:numPr>
          <w:ilvl w:val="0"/>
          <w:numId w:val="40"/>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PPs </w:t>
      </w:r>
      <w:r w:rsidRPr="00DC2817">
        <w:rPr>
          <w:rFonts w:ascii="Trebuchet MS" w:hAnsi="Trebuchet MS" w:cs="Arial"/>
          <w:lang w:val="en-GB"/>
        </w:rPr>
        <w:t xml:space="preserve">in exceptional cases and in well-founded circumstances </w:t>
      </w:r>
      <w:r>
        <w:rPr>
          <w:rFonts w:ascii="Trebuchet MS" w:hAnsi="Trebuchet MS" w:cs="Arial"/>
          <w:lang w:val="en-GB"/>
        </w:rPr>
        <w:t xml:space="preserve">are </w:t>
      </w:r>
      <w:r w:rsidRPr="00DC2817">
        <w:rPr>
          <w:rFonts w:ascii="Trebuchet MS" w:hAnsi="Trebuchet MS" w:cs="Arial"/>
          <w:lang w:val="en-GB"/>
        </w:rPr>
        <w:t xml:space="preserve">allowed to assign </w:t>
      </w:r>
      <w:r>
        <w:rPr>
          <w:rFonts w:ascii="Trebuchet MS" w:hAnsi="Trebuchet MS" w:cs="Arial"/>
          <w:lang w:val="en-GB"/>
        </w:rPr>
        <w:t xml:space="preserve">their </w:t>
      </w:r>
      <w:r w:rsidRPr="00DC2817">
        <w:rPr>
          <w:rFonts w:ascii="Trebuchet MS" w:hAnsi="Trebuchet MS" w:cs="Arial"/>
          <w:lang w:val="en-GB"/>
        </w:rPr>
        <w:t xml:space="preserve">duties and rights under this </w:t>
      </w:r>
      <w:r>
        <w:rPr>
          <w:rFonts w:ascii="Trebuchet MS" w:hAnsi="Trebuchet MS" w:cs="Arial"/>
          <w:lang w:val="en-GB"/>
        </w:rPr>
        <w:t xml:space="preserve">agreement </w:t>
      </w:r>
      <w:r w:rsidRPr="00DC2817">
        <w:rPr>
          <w:rFonts w:ascii="Trebuchet MS" w:hAnsi="Trebuchet MS" w:cs="Arial"/>
          <w:lang w:val="en-GB"/>
        </w:rPr>
        <w:t xml:space="preserve">only after prior written consent of the </w:t>
      </w:r>
      <w:r>
        <w:rPr>
          <w:rFonts w:ascii="Trebuchet MS" w:hAnsi="Trebuchet MS" w:cs="Arial"/>
          <w:lang w:val="en-GB"/>
        </w:rPr>
        <w:t xml:space="preserve">programme bodies and in compliance with the </w:t>
      </w:r>
      <w:r w:rsidRPr="00DC2817">
        <w:rPr>
          <w:rFonts w:ascii="Trebuchet MS" w:hAnsi="Trebuchet MS" w:cs="Arial"/>
          <w:lang w:val="en-GB"/>
        </w:rPr>
        <w:t xml:space="preserve">procedure specified in the </w:t>
      </w:r>
      <w:r>
        <w:rPr>
          <w:rFonts w:ascii="Trebuchet MS" w:hAnsi="Trebuchet MS" w:cs="Arial"/>
          <w:lang w:val="en-GB"/>
        </w:rPr>
        <w:t xml:space="preserve">programme </w:t>
      </w:r>
      <w:r w:rsidRPr="00DC2817">
        <w:rPr>
          <w:rFonts w:ascii="Trebuchet MS" w:hAnsi="Trebuchet MS" w:cs="Arial"/>
          <w:lang w:val="en-GB"/>
        </w:rPr>
        <w:t xml:space="preserve">implementation manual. </w:t>
      </w:r>
    </w:p>
    <w:p w:rsidR="007810CE" w:rsidRDefault="007810CE" w:rsidP="00A223F0">
      <w:pPr>
        <w:pStyle w:val="ListParagraph"/>
        <w:numPr>
          <w:ilvl w:val="0"/>
          <w:numId w:val="40"/>
        </w:numPr>
        <w:autoSpaceDE w:val="0"/>
        <w:autoSpaceDN w:val="0"/>
        <w:adjustRightInd w:val="0"/>
        <w:spacing w:line="240" w:lineRule="auto"/>
        <w:ind w:left="284" w:right="0" w:hanging="284"/>
        <w:contextualSpacing w:val="0"/>
        <w:rPr>
          <w:rFonts w:ascii="Trebuchet MS" w:hAnsi="Trebuchet MS" w:cs="Arial"/>
          <w:lang w:val="en-GB"/>
        </w:rPr>
      </w:pPr>
      <w:r w:rsidRPr="009D1E7F">
        <w:rPr>
          <w:rFonts w:ascii="Trebuchet MS" w:hAnsi="Trebuchet MS" w:cs="Arial"/>
          <w:lang w:val="en-GB"/>
        </w:rPr>
        <w:t xml:space="preserve">Where according to national laws the legal personality does not change and where all assets of a PP are taken over so that a deterioration of the financial capacity of the acquiring institution is not to be expected (i.e. in cases of universal succession) prior consent by the programme bodies is not necessary. However, the concerned PP shall submit in due time to the MA/JS via the LP related information together with all documents that are necessary to analyse the legal case. If the MA/JS comes to the </w:t>
      </w:r>
      <w:r w:rsidRPr="009D1E7F">
        <w:rPr>
          <w:rFonts w:ascii="Trebuchet MS" w:hAnsi="Trebuchet MS" w:cs="Arial"/>
          <w:lang w:val="en-GB"/>
        </w:rPr>
        <w:lastRenderedPageBreak/>
        <w:t xml:space="preserve">conclusion the conditions as stated above are not fulfilled (e.g. in cases </w:t>
      </w:r>
      <w:r w:rsidRPr="004C0850">
        <w:rPr>
          <w:rFonts w:ascii="Trebuchet MS" w:hAnsi="Trebuchet MS" w:cs="Arial"/>
          <w:lang w:val="en-GB"/>
        </w:rPr>
        <w:t>of a singular succession), the LP will be informed that a partner change procedure as stated in § 13.1 has to be</w:t>
      </w:r>
      <w:r w:rsidRPr="009D1E7F">
        <w:rPr>
          <w:rFonts w:ascii="Trebuchet MS" w:hAnsi="Trebuchet MS" w:cs="Arial"/>
          <w:lang w:val="en-GB"/>
        </w:rPr>
        <w:t xml:space="preserve"> initiated.</w:t>
      </w:r>
    </w:p>
    <w:p w:rsidR="007810CE" w:rsidRPr="004C0850" w:rsidRDefault="007810CE" w:rsidP="00A223F0">
      <w:pPr>
        <w:pStyle w:val="ListParagraph"/>
        <w:numPr>
          <w:ilvl w:val="0"/>
          <w:numId w:val="40"/>
        </w:numPr>
        <w:autoSpaceDE w:val="0"/>
        <w:autoSpaceDN w:val="0"/>
        <w:adjustRightInd w:val="0"/>
        <w:spacing w:line="240" w:lineRule="auto"/>
        <w:ind w:left="284" w:right="0" w:hanging="284"/>
        <w:contextualSpacing w:val="0"/>
        <w:rPr>
          <w:rFonts w:ascii="Trebuchet MS" w:hAnsi="Trebuchet MS" w:cs="Arial"/>
          <w:lang w:val="en-GB"/>
        </w:rPr>
      </w:pPr>
      <w:r w:rsidRPr="009D1E7F">
        <w:rPr>
          <w:rFonts w:ascii="Trebuchet MS" w:hAnsi="Trebuchet MS" w:cs="Arial"/>
          <w:lang w:val="en-GB"/>
        </w:rPr>
        <w:t xml:space="preserve">In case of assignment or any form of legal succession of </w:t>
      </w:r>
      <w:r>
        <w:rPr>
          <w:rFonts w:ascii="Trebuchet MS" w:hAnsi="Trebuchet MS" w:cs="Arial"/>
          <w:lang w:val="en-GB"/>
        </w:rPr>
        <w:t xml:space="preserve">any </w:t>
      </w:r>
      <w:r w:rsidRPr="009D1E7F">
        <w:rPr>
          <w:rFonts w:ascii="Trebuchet MS" w:hAnsi="Trebuchet MS" w:cs="Arial"/>
          <w:lang w:val="en-GB"/>
        </w:rPr>
        <w:t>PP</w:t>
      </w:r>
      <w:r>
        <w:rPr>
          <w:rFonts w:ascii="Trebuchet MS" w:hAnsi="Trebuchet MS" w:cs="Arial"/>
          <w:lang w:val="en-GB"/>
        </w:rPr>
        <w:t>,</w:t>
      </w:r>
      <w:r w:rsidRPr="009D1E7F">
        <w:rPr>
          <w:rFonts w:ascii="Trebuchet MS" w:hAnsi="Trebuchet MS" w:cs="Arial"/>
          <w:lang w:val="en-GB"/>
        </w:rPr>
        <w:t xml:space="preserve"> the PP concerned is obliged to assign all rights and obligations and all project related documents to each and any assignee or legal successor. Related reports to the MA/JS as requested in the programme documents have to be </w:t>
      </w:r>
      <w:r w:rsidRPr="004C0850">
        <w:rPr>
          <w:rFonts w:ascii="Trebuchet MS" w:hAnsi="Trebuchet MS" w:cs="Arial"/>
          <w:lang w:val="en-GB"/>
        </w:rPr>
        <w:t>forwarded by the LP.</w:t>
      </w:r>
    </w:p>
    <w:p w:rsidR="007810CE" w:rsidRPr="009D1E7F" w:rsidRDefault="007810CE" w:rsidP="00A223F0">
      <w:pPr>
        <w:pStyle w:val="ListParagraph"/>
        <w:numPr>
          <w:ilvl w:val="0"/>
          <w:numId w:val="40"/>
        </w:numPr>
        <w:autoSpaceDE w:val="0"/>
        <w:autoSpaceDN w:val="0"/>
        <w:adjustRightInd w:val="0"/>
        <w:spacing w:line="240" w:lineRule="auto"/>
        <w:ind w:left="284" w:right="0" w:hanging="284"/>
        <w:contextualSpacing w:val="0"/>
        <w:rPr>
          <w:rFonts w:ascii="Trebuchet MS" w:hAnsi="Trebuchet MS" w:cs="Arial"/>
          <w:lang w:val="en-GB"/>
        </w:rPr>
      </w:pPr>
      <w:r w:rsidRPr="004C0850">
        <w:rPr>
          <w:rFonts w:ascii="Trebuchet MS" w:hAnsi="Trebuchet MS" w:cs="Arial"/>
          <w:lang w:val="en-GB"/>
        </w:rPr>
        <w:t>In case § 13.1 applies, the present</w:t>
      </w:r>
      <w:r w:rsidRPr="009D1E7F">
        <w:rPr>
          <w:rFonts w:ascii="Trebuchet MS" w:hAnsi="Trebuchet MS" w:cs="Arial"/>
          <w:lang w:val="en-GB"/>
        </w:rPr>
        <w:t xml:space="preserve"> </w:t>
      </w:r>
      <w:r>
        <w:rPr>
          <w:rFonts w:ascii="Trebuchet MS" w:hAnsi="Trebuchet MS" w:cs="Arial"/>
          <w:lang w:val="en-GB"/>
        </w:rPr>
        <w:t>a</w:t>
      </w:r>
      <w:r w:rsidRPr="009D1E7F">
        <w:rPr>
          <w:rFonts w:ascii="Trebuchet MS" w:hAnsi="Trebuchet MS" w:cs="Arial"/>
          <w:lang w:val="en-GB"/>
        </w:rPr>
        <w:t xml:space="preserve">greement </w:t>
      </w:r>
      <w:r>
        <w:rPr>
          <w:rFonts w:ascii="Trebuchet MS" w:hAnsi="Trebuchet MS" w:cs="Arial"/>
          <w:lang w:val="en-GB"/>
        </w:rPr>
        <w:t xml:space="preserve">shall </w:t>
      </w:r>
      <w:r w:rsidRPr="009D1E7F">
        <w:rPr>
          <w:rFonts w:ascii="Trebuchet MS" w:hAnsi="Trebuchet MS" w:cs="Arial"/>
          <w:lang w:val="en-GB"/>
        </w:rPr>
        <w:t>be amended accordingly.</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14</w:t>
      </w:r>
    </w:p>
    <w:p w:rsidR="007810CE" w:rsidRPr="008C4510" w:rsidRDefault="007810CE" w:rsidP="008C4510">
      <w:pPr>
        <w:pStyle w:val="CE-Head1"/>
        <w:jc w:val="center"/>
        <w:rPr>
          <w:sz w:val="30"/>
          <w:szCs w:val="30"/>
          <w:lang w:val="en-GB"/>
        </w:rPr>
      </w:pPr>
      <w:r w:rsidRPr="008C4510">
        <w:rPr>
          <w:sz w:val="30"/>
          <w:szCs w:val="30"/>
          <w:lang w:val="en-GB"/>
        </w:rPr>
        <w:t>Cooperation with third parties and outsourcing</w:t>
      </w:r>
    </w:p>
    <w:p w:rsidR="007810CE" w:rsidRPr="00611E19" w:rsidRDefault="007810CE" w:rsidP="00A223F0">
      <w:pPr>
        <w:pStyle w:val="ListParagraph"/>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sidRPr="00611E19">
        <w:rPr>
          <w:rFonts w:ascii="Trebuchet MS" w:hAnsi="Trebuchet MS" w:cs="Arial"/>
          <w:lang w:val="en-GB"/>
        </w:rPr>
        <w:t>In the event of outsourcing, the</w:t>
      </w:r>
      <w:r>
        <w:rPr>
          <w:rFonts w:ascii="Trebuchet MS" w:hAnsi="Trebuchet MS" w:cs="Arial"/>
          <w:lang w:val="en-GB"/>
        </w:rPr>
        <w:t xml:space="preserve"> </w:t>
      </w:r>
      <w:r w:rsidRPr="00611E19">
        <w:rPr>
          <w:rFonts w:ascii="Trebuchet MS" w:hAnsi="Trebuchet MS" w:cs="Arial"/>
          <w:lang w:val="en-GB"/>
        </w:rPr>
        <w:t>PPs must obey community</w:t>
      </w:r>
      <w:r>
        <w:rPr>
          <w:rFonts w:ascii="Trebuchet MS" w:hAnsi="Trebuchet MS" w:cs="Arial"/>
          <w:lang w:val="en-GB"/>
        </w:rPr>
        <w:t>,</w:t>
      </w:r>
      <w:r w:rsidRPr="00611E19">
        <w:rPr>
          <w:rFonts w:ascii="Trebuchet MS" w:hAnsi="Trebuchet MS" w:cs="Arial"/>
          <w:lang w:val="en-GB"/>
        </w:rPr>
        <w:t xml:space="preserve"> national </w:t>
      </w:r>
      <w:r>
        <w:rPr>
          <w:rFonts w:ascii="Trebuchet MS" w:hAnsi="Trebuchet MS" w:cs="Arial"/>
          <w:lang w:val="en-GB"/>
        </w:rPr>
        <w:t xml:space="preserve">and programme </w:t>
      </w:r>
      <w:r w:rsidRPr="00611E19">
        <w:rPr>
          <w:rFonts w:ascii="Trebuchet MS" w:hAnsi="Trebuchet MS" w:cs="Arial"/>
          <w:lang w:val="en-GB"/>
        </w:rPr>
        <w:t>rules on public procurement and shall remain the sole responsible parties towards the LP and</w:t>
      </w:r>
      <w:r>
        <w:rPr>
          <w:rFonts w:ascii="Trebuchet MS" w:hAnsi="Trebuchet MS" w:cs="Arial"/>
          <w:lang w:val="en-GB"/>
        </w:rPr>
        <w:t>,</w:t>
      </w:r>
      <w:r w:rsidRPr="00611E19">
        <w:rPr>
          <w:rFonts w:ascii="Trebuchet MS" w:hAnsi="Trebuchet MS" w:cs="Arial"/>
          <w:lang w:val="en-GB"/>
        </w:rPr>
        <w:t xml:space="preserve"> through the </w:t>
      </w:r>
      <w:r>
        <w:rPr>
          <w:rFonts w:ascii="Trebuchet MS" w:hAnsi="Trebuchet MS" w:cs="Arial"/>
          <w:lang w:val="en-GB"/>
        </w:rPr>
        <w:t xml:space="preserve">LP, </w:t>
      </w:r>
      <w:r w:rsidRPr="00611E19">
        <w:rPr>
          <w:rFonts w:ascii="Trebuchet MS" w:hAnsi="Trebuchet MS" w:cs="Arial"/>
          <w:lang w:val="en-GB"/>
        </w:rPr>
        <w:t xml:space="preserve">to the </w:t>
      </w:r>
      <w:r>
        <w:rPr>
          <w:rFonts w:ascii="Trebuchet MS" w:hAnsi="Trebuchet MS" w:cs="Arial"/>
          <w:lang w:val="en-GB"/>
        </w:rPr>
        <w:t xml:space="preserve">MA </w:t>
      </w:r>
      <w:r w:rsidRPr="00611E19">
        <w:rPr>
          <w:rFonts w:ascii="Trebuchet MS" w:hAnsi="Trebuchet MS" w:cs="Arial"/>
          <w:lang w:val="en-GB"/>
        </w:rPr>
        <w:t xml:space="preserve">concerning compliance with their obligations by virtue of the conditions set forth in this </w:t>
      </w:r>
      <w:r>
        <w:rPr>
          <w:rFonts w:ascii="Trebuchet MS" w:hAnsi="Trebuchet MS" w:cs="Arial"/>
          <w:lang w:val="en-GB"/>
        </w:rPr>
        <w:t>a</w:t>
      </w:r>
      <w:r w:rsidRPr="00611E19">
        <w:rPr>
          <w:rFonts w:ascii="Trebuchet MS" w:hAnsi="Trebuchet MS" w:cs="Arial"/>
          <w:lang w:val="en-GB"/>
        </w:rPr>
        <w:t>greement including its annexes.</w:t>
      </w:r>
    </w:p>
    <w:p w:rsidR="007810CE" w:rsidRDefault="007810CE" w:rsidP="00A223F0">
      <w:pPr>
        <w:pStyle w:val="ListParagraph"/>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In case of </w:t>
      </w:r>
      <w:r w:rsidRPr="00611E19">
        <w:rPr>
          <w:rFonts w:ascii="Trebuchet MS" w:hAnsi="Trebuchet MS" w:cs="Arial"/>
          <w:lang w:val="en-GB"/>
        </w:rPr>
        <w:t xml:space="preserve">financial involvement of </w:t>
      </w:r>
      <w:r>
        <w:rPr>
          <w:rFonts w:ascii="Trebuchet MS" w:hAnsi="Trebuchet MS" w:cs="Arial"/>
          <w:lang w:val="en-GB"/>
        </w:rPr>
        <w:t>a</w:t>
      </w:r>
      <w:r w:rsidRPr="00611E19">
        <w:rPr>
          <w:rFonts w:ascii="Trebuchet MS" w:hAnsi="Trebuchet MS" w:cs="Arial"/>
          <w:lang w:val="en-GB"/>
        </w:rPr>
        <w:t xml:space="preserve">ssociated </w:t>
      </w:r>
      <w:r>
        <w:rPr>
          <w:rFonts w:ascii="Trebuchet MS" w:hAnsi="Trebuchet MS" w:cs="Arial"/>
          <w:lang w:val="en-GB"/>
        </w:rPr>
        <w:t xml:space="preserve">partners, this </w:t>
      </w:r>
      <w:r w:rsidRPr="00611E19">
        <w:rPr>
          <w:rFonts w:ascii="Trebuchet MS" w:hAnsi="Trebuchet MS" w:cs="Arial"/>
          <w:lang w:val="en-GB"/>
        </w:rPr>
        <w:t xml:space="preserve">must not enter in conflict with public procurement rules. Expenditure incurred by the </w:t>
      </w:r>
      <w:r>
        <w:rPr>
          <w:rFonts w:ascii="Trebuchet MS" w:hAnsi="Trebuchet MS" w:cs="Arial"/>
          <w:lang w:val="en-GB"/>
        </w:rPr>
        <w:t>a</w:t>
      </w:r>
      <w:r w:rsidRPr="00611E19">
        <w:rPr>
          <w:rFonts w:ascii="Trebuchet MS" w:hAnsi="Trebuchet MS" w:cs="Arial"/>
          <w:lang w:val="en-GB"/>
        </w:rPr>
        <w:t xml:space="preserve">ssociated </w:t>
      </w:r>
      <w:r>
        <w:rPr>
          <w:rFonts w:ascii="Trebuchet MS" w:hAnsi="Trebuchet MS" w:cs="Arial"/>
          <w:lang w:val="en-GB"/>
        </w:rPr>
        <w:t xml:space="preserve">partners </w:t>
      </w:r>
      <w:r w:rsidRPr="00611E19">
        <w:rPr>
          <w:rFonts w:ascii="Trebuchet MS" w:hAnsi="Trebuchet MS" w:cs="Arial"/>
          <w:lang w:val="en-GB"/>
        </w:rPr>
        <w:t xml:space="preserve">shall be finally borne by any of the PPs or by the LP in order to be considered as eligible and on condition that this is allowed by national </w:t>
      </w:r>
      <w:r>
        <w:rPr>
          <w:rFonts w:ascii="Trebuchet MS" w:hAnsi="Trebuchet MS" w:cs="Arial"/>
          <w:lang w:val="en-GB"/>
        </w:rPr>
        <w:t xml:space="preserve">or programme </w:t>
      </w:r>
      <w:r w:rsidRPr="00611E19">
        <w:rPr>
          <w:rFonts w:ascii="Trebuchet MS" w:hAnsi="Trebuchet MS" w:cs="Arial"/>
          <w:lang w:val="en-GB"/>
        </w:rPr>
        <w:t>rules.</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15</w:t>
      </w:r>
    </w:p>
    <w:p w:rsidR="007810CE" w:rsidRPr="008C4510" w:rsidRDefault="007810CE" w:rsidP="008C4510">
      <w:pPr>
        <w:pStyle w:val="CE-Head1"/>
        <w:jc w:val="center"/>
        <w:rPr>
          <w:sz w:val="30"/>
          <w:szCs w:val="30"/>
          <w:lang w:val="en-GB"/>
        </w:rPr>
      </w:pPr>
      <w:r w:rsidRPr="008C4510">
        <w:rPr>
          <w:sz w:val="30"/>
          <w:szCs w:val="30"/>
          <w:lang w:val="en-GB"/>
        </w:rPr>
        <w:t>Liability</w:t>
      </w:r>
    </w:p>
    <w:p w:rsidR="007810CE" w:rsidRDefault="007810CE" w:rsidP="00A223F0">
      <w:pPr>
        <w:pStyle w:val="ListParagraph"/>
        <w:numPr>
          <w:ilvl w:val="0"/>
          <w:numId w:val="42"/>
        </w:numPr>
        <w:autoSpaceDE w:val="0"/>
        <w:autoSpaceDN w:val="0"/>
        <w:adjustRightInd w:val="0"/>
        <w:spacing w:line="240" w:lineRule="auto"/>
        <w:ind w:left="284" w:right="0" w:hanging="284"/>
        <w:contextualSpacing w:val="0"/>
        <w:rPr>
          <w:rFonts w:ascii="Trebuchet MS" w:hAnsi="Trebuchet MS" w:cs="Arial"/>
          <w:lang w:val="en-GB"/>
        </w:rPr>
      </w:pPr>
      <w:r w:rsidRPr="001D609F">
        <w:rPr>
          <w:rFonts w:ascii="Trebuchet MS" w:hAnsi="Trebuchet MS" w:cs="Arial"/>
          <w:lang w:val="en-GB"/>
        </w:rPr>
        <w:t xml:space="preserve">According </w:t>
      </w:r>
      <w:r w:rsidRPr="004C0850">
        <w:rPr>
          <w:rFonts w:ascii="Trebuchet MS" w:hAnsi="Trebuchet MS" w:cs="Arial"/>
          <w:lang w:val="en-GB"/>
        </w:rPr>
        <w:t>to § 10</w:t>
      </w:r>
      <w:r>
        <w:rPr>
          <w:rFonts w:ascii="Trebuchet MS" w:hAnsi="Trebuchet MS" w:cs="Arial"/>
          <w:lang w:val="en-GB"/>
        </w:rPr>
        <w:t xml:space="preserve"> of the s</w:t>
      </w:r>
      <w:r w:rsidRPr="004C0850">
        <w:rPr>
          <w:rFonts w:ascii="Trebuchet MS" w:hAnsi="Trebuchet MS" w:cs="Arial"/>
          <w:lang w:val="en-GB"/>
        </w:rPr>
        <w:t>ubsidy</w:t>
      </w:r>
      <w:r w:rsidRPr="001D609F">
        <w:rPr>
          <w:rFonts w:ascii="Trebuchet MS" w:hAnsi="Trebuchet MS" w:cs="Arial"/>
          <w:lang w:val="en-GB"/>
        </w:rPr>
        <w:t xml:space="preserve"> </w:t>
      </w:r>
      <w:r>
        <w:rPr>
          <w:rFonts w:ascii="Trebuchet MS" w:hAnsi="Trebuchet MS" w:cs="Arial"/>
          <w:lang w:val="en-GB"/>
        </w:rPr>
        <w:t>c</w:t>
      </w:r>
      <w:r w:rsidRPr="001D609F">
        <w:rPr>
          <w:rFonts w:ascii="Trebuchet MS" w:hAnsi="Trebuchet MS" w:cs="Arial"/>
          <w:lang w:val="en-GB"/>
        </w:rPr>
        <w:t>ontract, the LP bears the overall financial and legal responsibility for the project and for the PPs towards the MA and third parties.</w:t>
      </w:r>
    </w:p>
    <w:p w:rsidR="007810CE" w:rsidRDefault="007810CE" w:rsidP="00A223F0">
      <w:pPr>
        <w:pStyle w:val="ListParagraph"/>
        <w:numPr>
          <w:ilvl w:val="0"/>
          <w:numId w:val="42"/>
        </w:numPr>
        <w:autoSpaceDE w:val="0"/>
        <w:autoSpaceDN w:val="0"/>
        <w:adjustRightInd w:val="0"/>
        <w:spacing w:line="240" w:lineRule="auto"/>
        <w:ind w:left="284" w:right="0" w:hanging="284"/>
        <w:contextualSpacing w:val="0"/>
        <w:rPr>
          <w:rFonts w:ascii="Trebuchet MS" w:hAnsi="Trebuchet MS" w:cs="Arial"/>
          <w:lang w:val="en-GB"/>
        </w:rPr>
      </w:pPr>
      <w:r w:rsidRPr="00280322">
        <w:rPr>
          <w:rFonts w:ascii="Trebuchet MS" w:hAnsi="Trebuchet MS" w:cs="Arial"/>
          <w:lang w:val="en-GB"/>
        </w:rPr>
        <w:t xml:space="preserve">Within the partnership, each party to this </w:t>
      </w:r>
      <w:r>
        <w:rPr>
          <w:rFonts w:ascii="Trebuchet MS" w:hAnsi="Trebuchet MS" w:cs="Arial"/>
          <w:lang w:val="en-GB"/>
        </w:rPr>
        <w:t>a</w:t>
      </w:r>
      <w:r w:rsidRPr="00280322">
        <w:rPr>
          <w:rFonts w:ascii="Trebuchet MS" w:hAnsi="Trebuchet MS" w:cs="Arial"/>
          <w:lang w:val="en-GB"/>
        </w:rPr>
        <w:t xml:space="preserve">greement shall be liable to the other parties and shall indemnify and hold harmless such other party for and against any liabilities, damages and costs resulting from the non-compliance of its duties and obligations as set forth in this </w:t>
      </w:r>
      <w:r>
        <w:rPr>
          <w:rFonts w:ascii="Trebuchet MS" w:hAnsi="Trebuchet MS" w:cs="Arial"/>
          <w:lang w:val="en-GB"/>
        </w:rPr>
        <w:t>a</w:t>
      </w:r>
      <w:r w:rsidRPr="00280322">
        <w:rPr>
          <w:rFonts w:ascii="Trebuchet MS" w:hAnsi="Trebuchet MS" w:cs="Arial"/>
          <w:lang w:val="en-GB"/>
        </w:rPr>
        <w:t>greement and its annexes or of other legal norms. Eventual repayment of undue funds by the PP</w:t>
      </w:r>
      <w:r>
        <w:rPr>
          <w:rFonts w:ascii="Trebuchet MS" w:hAnsi="Trebuchet MS" w:cs="Arial"/>
          <w:lang w:val="en-GB"/>
        </w:rPr>
        <w:t>s</w:t>
      </w:r>
      <w:r w:rsidRPr="00280322">
        <w:rPr>
          <w:rFonts w:ascii="Trebuchet MS" w:hAnsi="Trebuchet MS" w:cs="Arial"/>
          <w:lang w:val="en-GB"/>
        </w:rPr>
        <w:t xml:space="preserve"> to the LP, for which the LP is liable towards the MA is </w:t>
      </w:r>
      <w:r w:rsidRPr="004C0850">
        <w:rPr>
          <w:rFonts w:ascii="Trebuchet MS" w:hAnsi="Trebuchet MS" w:cs="Arial"/>
          <w:lang w:val="en-GB"/>
        </w:rPr>
        <w:t>ruled in § 18 of the</w:t>
      </w:r>
      <w:r w:rsidRPr="00280322">
        <w:rPr>
          <w:rFonts w:ascii="Trebuchet MS" w:hAnsi="Trebuchet MS" w:cs="Arial"/>
          <w:lang w:val="en-GB"/>
        </w:rPr>
        <w:t xml:space="preserve"> present </w:t>
      </w:r>
      <w:r>
        <w:rPr>
          <w:rFonts w:ascii="Trebuchet MS" w:hAnsi="Trebuchet MS" w:cs="Arial"/>
          <w:lang w:val="en-GB"/>
        </w:rPr>
        <w:t>a</w:t>
      </w:r>
      <w:r w:rsidRPr="00280322">
        <w:rPr>
          <w:rFonts w:ascii="Trebuchet MS" w:hAnsi="Trebuchet MS" w:cs="Arial"/>
          <w:lang w:val="en-GB"/>
        </w:rPr>
        <w:t>greement.</w:t>
      </w:r>
    </w:p>
    <w:p w:rsidR="007810CE" w:rsidRDefault="007810CE" w:rsidP="00A223F0">
      <w:pPr>
        <w:pStyle w:val="ListParagraph"/>
        <w:numPr>
          <w:ilvl w:val="0"/>
          <w:numId w:val="42"/>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T</w:t>
      </w:r>
      <w:r w:rsidRPr="00280322">
        <w:rPr>
          <w:rFonts w:ascii="Trebuchet MS" w:hAnsi="Trebuchet MS" w:cs="Arial"/>
          <w:lang w:val="en-GB"/>
        </w:rPr>
        <w:t>he LP shall assume sole liability</w:t>
      </w:r>
      <w:r w:rsidRPr="006C1C87">
        <w:rPr>
          <w:rFonts w:ascii="Trebuchet MS" w:hAnsi="Trebuchet MS" w:cs="Arial"/>
          <w:lang w:val="en-GB"/>
        </w:rPr>
        <w:t xml:space="preserve"> </w:t>
      </w:r>
      <w:r>
        <w:rPr>
          <w:rFonts w:ascii="Trebuchet MS" w:hAnsi="Trebuchet MS" w:cs="Arial"/>
          <w:lang w:val="en-GB"/>
        </w:rPr>
        <w:t>t</w:t>
      </w:r>
      <w:r w:rsidRPr="00280322">
        <w:rPr>
          <w:rFonts w:ascii="Trebuchet MS" w:hAnsi="Trebuchet MS" w:cs="Arial"/>
          <w:lang w:val="en-GB"/>
        </w:rPr>
        <w:t xml:space="preserve">owards third parties, including liability for damage or injury of any kind sustained by them while the project is being </w:t>
      </w:r>
      <w:r>
        <w:rPr>
          <w:rFonts w:ascii="Trebuchet MS" w:hAnsi="Trebuchet MS" w:cs="Arial"/>
          <w:lang w:val="en-GB"/>
        </w:rPr>
        <w:t xml:space="preserve">carried out as </w:t>
      </w:r>
      <w:r w:rsidRPr="004C0850">
        <w:rPr>
          <w:rFonts w:ascii="Trebuchet MS" w:hAnsi="Trebuchet MS" w:cs="Arial"/>
          <w:lang w:val="en-GB"/>
        </w:rPr>
        <w:t>stipulated in § 10.11 of the</w:t>
      </w:r>
      <w:r w:rsidRPr="00280322">
        <w:rPr>
          <w:rFonts w:ascii="Trebuchet MS" w:hAnsi="Trebuchet MS" w:cs="Arial"/>
          <w:lang w:val="en-GB"/>
        </w:rPr>
        <w:t xml:space="preserve"> subsidy contract. </w:t>
      </w:r>
      <w:r>
        <w:rPr>
          <w:rFonts w:ascii="Trebuchet MS" w:hAnsi="Trebuchet MS" w:cs="Arial"/>
          <w:lang w:val="en-GB"/>
        </w:rPr>
        <w:t>T</w:t>
      </w:r>
      <w:r w:rsidRPr="00280322">
        <w:rPr>
          <w:rFonts w:ascii="Trebuchet MS" w:hAnsi="Trebuchet MS" w:cs="Arial"/>
          <w:lang w:val="en-GB"/>
        </w:rPr>
        <w:t>he LP is entitled to subrogate against the PP that caused the damage. The PP causing damage shall be liable to the LP therefore.</w:t>
      </w:r>
    </w:p>
    <w:p w:rsidR="007810CE" w:rsidRDefault="007810CE" w:rsidP="00A223F0">
      <w:pPr>
        <w:pStyle w:val="ListParagraph"/>
        <w:numPr>
          <w:ilvl w:val="0"/>
          <w:numId w:val="42"/>
        </w:numPr>
        <w:autoSpaceDE w:val="0"/>
        <w:autoSpaceDN w:val="0"/>
        <w:adjustRightInd w:val="0"/>
        <w:spacing w:line="240" w:lineRule="auto"/>
        <w:ind w:left="284" w:right="0" w:hanging="284"/>
        <w:contextualSpacing w:val="0"/>
        <w:rPr>
          <w:rFonts w:ascii="Trebuchet MS" w:hAnsi="Trebuchet MS" w:cs="Arial"/>
          <w:lang w:val="en-GB"/>
        </w:rPr>
      </w:pPr>
      <w:r w:rsidRPr="00280322">
        <w:rPr>
          <w:rFonts w:ascii="Trebuchet MS" w:hAnsi="Trebuchet MS" w:cs="Arial"/>
          <w:lang w:val="en-GB"/>
        </w:rPr>
        <w:t xml:space="preserve">The parties to this </w:t>
      </w:r>
      <w:r>
        <w:rPr>
          <w:rFonts w:ascii="Trebuchet MS" w:hAnsi="Trebuchet MS" w:cs="Arial"/>
          <w:lang w:val="en-GB"/>
        </w:rPr>
        <w:t>agreement</w:t>
      </w:r>
      <w:r w:rsidRPr="00280322">
        <w:rPr>
          <w:rFonts w:ascii="Trebuchet MS" w:hAnsi="Trebuchet MS" w:cs="Arial"/>
          <w:lang w:val="en-GB"/>
        </w:rPr>
        <w:t xml:space="preserve"> accept that the </w:t>
      </w:r>
      <w:r>
        <w:rPr>
          <w:rFonts w:ascii="Trebuchet MS" w:hAnsi="Trebuchet MS" w:cs="Arial"/>
          <w:lang w:val="en-GB"/>
        </w:rPr>
        <w:t xml:space="preserve">MA </w:t>
      </w:r>
      <w:r w:rsidRPr="00280322">
        <w:rPr>
          <w:rFonts w:ascii="Trebuchet MS" w:hAnsi="Trebuchet MS" w:cs="Arial"/>
          <w:lang w:val="en-GB"/>
        </w:rPr>
        <w:t xml:space="preserve">cannot be under any circumstances or for any reason whatsoever held liable for damage or injury sustained by the staff or property of the LP or </w:t>
      </w:r>
      <w:r>
        <w:rPr>
          <w:rFonts w:ascii="Trebuchet MS" w:hAnsi="Trebuchet MS" w:cs="Arial"/>
          <w:lang w:val="en-GB"/>
        </w:rPr>
        <w:t>any PP</w:t>
      </w:r>
      <w:r w:rsidRPr="00280322">
        <w:rPr>
          <w:rFonts w:ascii="Trebuchet MS" w:hAnsi="Trebuchet MS" w:cs="Arial"/>
          <w:lang w:val="en-GB"/>
        </w:rPr>
        <w:t xml:space="preserve"> while the project is being carried out. No claims can be accepted by the M</w:t>
      </w:r>
      <w:r>
        <w:rPr>
          <w:rFonts w:ascii="Trebuchet MS" w:hAnsi="Trebuchet MS" w:cs="Arial"/>
          <w:lang w:val="en-GB"/>
        </w:rPr>
        <w:t>A</w:t>
      </w:r>
      <w:r w:rsidRPr="00280322">
        <w:rPr>
          <w:rFonts w:ascii="Trebuchet MS" w:hAnsi="Trebuchet MS" w:cs="Arial"/>
          <w:lang w:val="en-GB"/>
        </w:rPr>
        <w:t xml:space="preserve"> for compensation or increases in payment in connection with such damage or injury.</w:t>
      </w:r>
    </w:p>
    <w:p w:rsidR="007810CE" w:rsidRPr="008C4510" w:rsidRDefault="007810CE" w:rsidP="00A223F0">
      <w:pPr>
        <w:pStyle w:val="ListParagraph"/>
        <w:numPr>
          <w:ilvl w:val="0"/>
          <w:numId w:val="42"/>
        </w:numPr>
        <w:autoSpaceDE w:val="0"/>
        <w:autoSpaceDN w:val="0"/>
        <w:adjustRightInd w:val="0"/>
        <w:spacing w:line="240" w:lineRule="auto"/>
        <w:ind w:left="284" w:right="0" w:hanging="284"/>
        <w:contextualSpacing w:val="0"/>
        <w:rPr>
          <w:rFonts w:ascii="Trebuchet MS" w:hAnsi="Trebuchet MS" w:cs="Arial"/>
          <w:lang w:val="en-GB"/>
        </w:rPr>
      </w:pPr>
      <w:r w:rsidRPr="00C65CE5">
        <w:rPr>
          <w:rFonts w:ascii="Trebuchet MS" w:hAnsi="Trebuchet MS" w:cs="Arial"/>
          <w:lang w:val="en-GB"/>
        </w:rPr>
        <w:t xml:space="preserve">No party shall be held liable for not complying with obligations ensuing from this </w:t>
      </w:r>
      <w:r>
        <w:rPr>
          <w:rFonts w:ascii="Trebuchet MS" w:hAnsi="Trebuchet MS" w:cs="Arial"/>
          <w:lang w:val="en-GB"/>
        </w:rPr>
        <w:t>a</w:t>
      </w:r>
      <w:r w:rsidRPr="00C65CE5">
        <w:rPr>
          <w:rFonts w:ascii="Trebuchet MS" w:hAnsi="Trebuchet MS" w:cs="Arial"/>
          <w:lang w:val="en-GB"/>
        </w:rPr>
        <w:t xml:space="preserve">greement in case of force majeure as described in </w:t>
      </w:r>
      <w:r w:rsidRPr="004C0850">
        <w:rPr>
          <w:rFonts w:ascii="Trebuchet MS" w:hAnsi="Trebuchet MS" w:cs="Arial"/>
          <w:lang w:val="en-GB"/>
        </w:rPr>
        <w:t>§ 2</w:t>
      </w:r>
      <w:r>
        <w:rPr>
          <w:rFonts w:ascii="Trebuchet MS" w:hAnsi="Trebuchet MS" w:cs="Arial"/>
          <w:lang w:val="en-GB"/>
        </w:rPr>
        <w:t>4</w:t>
      </w:r>
      <w:r w:rsidRPr="00C65CE5">
        <w:rPr>
          <w:rFonts w:ascii="Trebuchet MS" w:hAnsi="Trebuchet MS" w:cs="Arial"/>
          <w:lang w:val="en-GB"/>
        </w:rPr>
        <w:t xml:space="preserve"> of this </w:t>
      </w:r>
      <w:r>
        <w:rPr>
          <w:rFonts w:ascii="Trebuchet MS" w:hAnsi="Trebuchet MS" w:cs="Arial"/>
          <w:lang w:val="en-GB"/>
        </w:rPr>
        <w:t>a</w:t>
      </w:r>
      <w:r w:rsidRPr="00C65CE5">
        <w:rPr>
          <w:rFonts w:ascii="Trebuchet MS" w:hAnsi="Trebuchet MS" w:cs="Arial"/>
          <w:lang w:val="en-GB"/>
        </w:rPr>
        <w:t>greement.</w:t>
      </w:r>
    </w:p>
    <w:p w:rsidR="007810CE" w:rsidRPr="008C4510" w:rsidRDefault="007810CE" w:rsidP="008C4510">
      <w:pPr>
        <w:pStyle w:val="CE-Head1"/>
        <w:jc w:val="center"/>
        <w:rPr>
          <w:sz w:val="30"/>
          <w:szCs w:val="30"/>
          <w:lang w:val="en-GB"/>
        </w:rPr>
      </w:pPr>
      <w:r w:rsidRPr="008C4510">
        <w:rPr>
          <w:sz w:val="30"/>
          <w:szCs w:val="30"/>
          <w:lang w:val="en-GB"/>
        </w:rPr>
        <w:lastRenderedPageBreak/>
        <w:t>§ 16</w:t>
      </w:r>
    </w:p>
    <w:p w:rsidR="007810CE" w:rsidRPr="008C4510" w:rsidRDefault="007810CE" w:rsidP="008C4510">
      <w:pPr>
        <w:pStyle w:val="CE-Head1"/>
        <w:jc w:val="center"/>
        <w:rPr>
          <w:sz w:val="30"/>
          <w:szCs w:val="30"/>
          <w:lang w:val="en-GB"/>
        </w:rPr>
      </w:pPr>
      <w:r w:rsidRPr="008C4510">
        <w:rPr>
          <w:sz w:val="30"/>
          <w:szCs w:val="30"/>
          <w:lang w:val="en-GB"/>
        </w:rPr>
        <w:t>Non-fulfilment of obligations</w:t>
      </w:r>
    </w:p>
    <w:p w:rsidR="007810CE" w:rsidRDefault="007810CE" w:rsidP="00A223F0">
      <w:pPr>
        <w:pStyle w:val="ListParagraph"/>
        <w:numPr>
          <w:ilvl w:val="0"/>
          <w:numId w:val="43"/>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Each</w:t>
      </w:r>
      <w:r w:rsidRPr="008F425E">
        <w:rPr>
          <w:rFonts w:ascii="Trebuchet MS" w:hAnsi="Trebuchet MS" w:cs="Arial"/>
          <w:lang w:val="en-GB"/>
        </w:rPr>
        <w:t xml:space="preserve"> PP is obliged to promptly inform the LP and provide all necessary details should there be events that could jeopardise the implementation of the project.</w:t>
      </w:r>
    </w:p>
    <w:p w:rsidR="007810CE" w:rsidRPr="004B3422" w:rsidRDefault="007810CE" w:rsidP="00A223F0">
      <w:pPr>
        <w:pStyle w:val="ListParagraph"/>
        <w:numPr>
          <w:ilvl w:val="0"/>
          <w:numId w:val="43"/>
        </w:numPr>
        <w:autoSpaceDE w:val="0"/>
        <w:autoSpaceDN w:val="0"/>
        <w:adjustRightInd w:val="0"/>
        <w:spacing w:line="240" w:lineRule="auto"/>
        <w:ind w:left="284" w:right="0" w:hanging="284"/>
        <w:contextualSpacing w:val="0"/>
        <w:rPr>
          <w:rFonts w:ascii="Trebuchet MS" w:hAnsi="Trebuchet MS" w:cs="Arial"/>
          <w:lang w:val="en-GB"/>
        </w:rPr>
      </w:pPr>
      <w:r w:rsidRPr="004B3422">
        <w:rPr>
          <w:rFonts w:ascii="Trebuchet MS" w:hAnsi="Trebuchet MS" w:cs="Arial"/>
          <w:lang w:val="en-GB"/>
        </w:rPr>
        <w:t>Each PP is directly and exclusively responsible towards the LP and the other PPs for the due implementation of its part(s) to the project as described in the approved application form as well as for the proper fulfilment of its obligations as set out in this agreement. Should a PP not fulfil its obligations under this agreement in due time, the LP shall admonish the PP to fulfil such obligations within reasonable</w:t>
      </w:r>
      <w:r>
        <w:rPr>
          <w:rFonts w:ascii="Trebuchet MS" w:hAnsi="Trebuchet MS" w:cs="Arial"/>
          <w:lang w:val="en-GB"/>
        </w:rPr>
        <w:t xml:space="preserve"> deadlines set by the LP</w:t>
      </w:r>
      <w:r w:rsidRPr="004B3422">
        <w:rPr>
          <w:rFonts w:ascii="Trebuchet MS" w:hAnsi="Trebuchet MS" w:cs="Arial"/>
          <w:lang w:val="en-GB"/>
        </w:rPr>
        <w:t>. The LP shall make any effort in resolving the difficulties, including seeking the assistance of the MA/JS.</w:t>
      </w:r>
      <w:r>
        <w:rPr>
          <w:rFonts w:ascii="Trebuchet MS" w:hAnsi="Trebuchet MS" w:cs="Arial"/>
          <w:lang w:val="en-GB"/>
        </w:rPr>
        <w:t xml:space="preserve"> </w:t>
      </w:r>
      <w:r w:rsidRPr="004B3422">
        <w:rPr>
          <w:rFonts w:ascii="Trebuchet MS" w:hAnsi="Trebuchet MS" w:cs="Arial"/>
          <w:lang w:val="en-GB"/>
        </w:rPr>
        <w:t xml:space="preserve">Should the non-fulfilment continue, the LP may decide to exclude the PP concerned from the project prior approval of the other </w:t>
      </w:r>
      <w:proofErr w:type="gramStart"/>
      <w:r w:rsidRPr="004B3422">
        <w:rPr>
          <w:rFonts w:ascii="Trebuchet MS" w:hAnsi="Trebuchet MS" w:cs="Arial"/>
          <w:lang w:val="en-GB"/>
        </w:rPr>
        <w:t>PPs.</w:t>
      </w:r>
      <w:proofErr w:type="gramEnd"/>
      <w:r w:rsidRPr="004B3422">
        <w:rPr>
          <w:rFonts w:ascii="Trebuchet MS" w:hAnsi="Trebuchet MS" w:cs="Arial"/>
          <w:lang w:val="en-GB"/>
        </w:rPr>
        <w:t xml:space="preserve"> The MA and JS shall be immediately informed of such an intended decision. </w:t>
      </w:r>
    </w:p>
    <w:p w:rsidR="007810CE" w:rsidRDefault="007810CE" w:rsidP="00A223F0">
      <w:pPr>
        <w:pStyle w:val="ListParagraph"/>
        <w:numPr>
          <w:ilvl w:val="0"/>
          <w:numId w:val="43"/>
        </w:numPr>
        <w:autoSpaceDE w:val="0"/>
        <w:autoSpaceDN w:val="0"/>
        <w:adjustRightInd w:val="0"/>
        <w:spacing w:line="240" w:lineRule="auto"/>
        <w:ind w:left="284" w:right="0" w:hanging="284"/>
        <w:contextualSpacing w:val="0"/>
        <w:rPr>
          <w:rFonts w:ascii="Trebuchet MS" w:hAnsi="Trebuchet MS" w:cs="Arial"/>
          <w:lang w:val="en-GB"/>
        </w:rPr>
      </w:pPr>
      <w:r w:rsidRPr="0047088C">
        <w:rPr>
          <w:rFonts w:ascii="Trebuchet MS" w:hAnsi="Trebuchet MS" w:cs="Arial"/>
          <w:lang w:val="en-GB"/>
        </w:rPr>
        <w:t xml:space="preserve">The excluded PP is obliged </w:t>
      </w:r>
      <w:r w:rsidRPr="008F425E">
        <w:rPr>
          <w:rFonts w:ascii="Trebuchet MS" w:hAnsi="Trebuchet MS" w:cs="Arial"/>
          <w:lang w:val="en-GB"/>
        </w:rPr>
        <w:t xml:space="preserve">to refund to the LP any programme funds received </w:t>
      </w:r>
      <w:r>
        <w:rPr>
          <w:rFonts w:ascii="Trebuchet MS" w:hAnsi="Trebuchet MS" w:cs="Arial"/>
          <w:lang w:val="en-GB"/>
        </w:rPr>
        <w:t xml:space="preserve">for </w:t>
      </w:r>
      <w:r w:rsidRPr="008F425E">
        <w:rPr>
          <w:rFonts w:ascii="Trebuchet MS" w:hAnsi="Trebuchet MS" w:cs="Arial"/>
          <w:lang w:val="en-GB"/>
        </w:rPr>
        <w:t>which it cannot prove</w:t>
      </w:r>
      <w:r>
        <w:rPr>
          <w:rFonts w:ascii="Trebuchet MS" w:hAnsi="Trebuchet MS" w:cs="Arial"/>
          <w:lang w:val="en-GB"/>
        </w:rPr>
        <w:t xml:space="preserve"> that,</w:t>
      </w:r>
      <w:r w:rsidRPr="008F425E">
        <w:rPr>
          <w:rFonts w:ascii="Trebuchet MS" w:hAnsi="Trebuchet MS" w:cs="Arial"/>
          <w:lang w:val="en-GB"/>
        </w:rPr>
        <w:t xml:space="preserve"> on the day of exclusion</w:t>
      </w:r>
      <w:r>
        <w:rPr>
          <w:rFonts w:ascii="Trebuchet MS" w:hAnsi="Trebuchet MS" w:cs="Arial"/>
          <w:lang w:val="en-GB"/>
        </w:rPr>
        <w:t>,</w:t>
      </w:r>
      <w:r w:rsidRPr="008F425E">
        <w:rPr>
          <w:rFonts w:ascii="Trebuchet MS" w:hAnsi="Trebuchet MS" w:cs="Arial"/>
          <w:lang w:val="en-GB"/>
        </w:rPr>
        <w:t xml:space="preserve"> </w:t>
      </w:r>
      <w:r w:rsidRPr="0047088C">
        <w:rPr>
          <w:rFonts w:ascii="Trebuchet MS" w:hAnsi="Trebuchet MS" w:cs="Arial"/>
          <w:lang w:val="en-GB"/>
        </w:rPr>
        <w:t xml:space="preserve">ERDF received for the project </w:t>
      </w:r>
      <w:r>
        <w:rPr>
          <w:rFonts w:ascii="Trebuchet MS" w:hAnsi="Trebuchet MS" w:cs="Arial"/>
          <w:lang w:val="en-GB"/>
        </w:rPr>
        <w:t xml:space="preserve">was </w:t>
      </w:r>
      <w:r w:rsidRPr="0047088C">
        <w:rPr>
          <w:rFonts w:ascii="Trebuchet MS" w:hAnsi="Trebuchet MS" w:cs="Arial"/>
          <w:lang w:val="en-GB"/>
        </w:rPr>
        <w:t>used for activities carried out, and deliverables/outputs obtained, for the benefit of the project and that such activities and deliverables/outputs can be used for the further implementation of the project. The excluded PP is liable to compensate any damage to the LP and the remaining PPs due to its exclusion.</w:t>
      </w:r>
    </w:p>
    <w:p w:rsidR="007810CE" w:rsidRDefault="007810CE" w:rsidP="00A223F0">
      <w:pPr>
        <w:pStyle w:val="ListParagraph"/>
        <w:numPr>
          <w:ilvl w:val="0"/>
          <w:numId w:val="43"/>
        </w:numPr>
        <w:autoSpaceDE w:val="0"/>
        <w:autoSpaceDN w:val="0"/>
        <w:adjustRightInd w:val="0"/>
        <w:spacing w:line="240" w:lineRule="auto"/>
        <w:ind w:left="284" w:right="0" w:hanging="284"/>
        <w:contextualSpacing w:val="0"/>
        <w:rPr>
          <w:rFonts w:ascii="Trebuchet MS" w:hAnsi="Trebuchet MS" w:cs="Arial"/>
          <w:lang w:val="en-GB"/>
        </w:rPr>
      </w:pPr>
      <w:r w:rsidRPr="004B3422">
        <w:rPr>
          <w:rFonts w:ascii="Trebuchet MS" w:hAnsi="Trebuchet MS" w:cs="Arial"/>
          <w:lang w:val="en-GB"/>
        </w:rPr>
        <w:t xml:space="preserve">The excluded PP has to keep documents for audit purposes according to </w:t>
      </w:r>
      <w:r w:rsidRPr="004C0850">
        <w:rPr>
          <w:rFonts w:ascii="Trebuchet MS" w:hAnsi="Trebuchet MS" w:cs="Arial"/>
          <w:lang w:val="en-GB"/>
        </w:rPr>
        <w:t>what stated in § 6.3 of</w:t>
      </w:r>
      <w:r w:rsidRPr="004B3422">
        <w:rPr>
          <w:rFonts w:ascii="Trebuchet MS" w:hAnsi="Trebuchet MS" w:cs="Arial"/>
          <w:lang w:val="en-GB"/>
        </w:rPr>
        <w:t xml:space="preserve"> </w:t>
      </w:r>
      <w:r>
        <w:rPr>
          <w:rFonts w:ascii="Trebuchet MS" w:hAnsi="Trebuchet MS" w:cs="Arial"/>
          <w:lang w:val="en-GB"/>
        </w:rPr>
        <w:t>this a</w:t>
      </w:r>
      <w:r w:rsidRPr="004B3422">
        <w:rPr>
          <w:rFonts w:ascii="Trebuchet MS" w:hAnsi="Trebuchet MS" w:cs="Arial"/>
          <w:lang w:val="en-GB"/>
        </w:rPr>
        <w:t>greement.</w:t>
      </w:r>
    </w:p>
    <w:p w:rsidR="007810CE" w:rsidRDefault="007810CE" w:rsidP="00A223F0">
      <w:pPr>
        <w:pStyle w:val="ListParagraph"/>
        <w:numPr>
          <w:ilvl w:val="0"/>
          <w:numId w:val="43"/>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The LP and all PPs </w:t>
      </w:r>
      <w:r w:rsidRPr="004B3422">
        <w:rPr>
          <w:rFonts w:ascii="Trebuchet MS" w:hAnsi="Trebuchet MS" w:cs="Arial"/>
          <w:lang w:val="en-GB"/>
        </w:rPr>
        <w:t>herewith oblige themselves to compensate each other for those damages that may result from intentional or gross negligence, non-performance or mal-performance of any of their obligations under the present agreement.</w:t>
      </w:r>
    </w:p>
    <w:p w:rsidR="007810CE" w:rsidRPr="004B3422" w:rsidRDefault="007810CE" w:rsidP="00A223F0">
      <w:pPr>
        <w:pStyle w:val="ListParagraph"/>
        <w:numPr>
          <w:ilvl w:val="0"/>
          <w:numId w:val="43"/>
        </w:numPr>
        <w:autoSpaceDE w:val="0"/>
        <w:autoSpaceDN w:val="0"/>
        <w:adjustRightInd w:val="0"/>
        <w:spacing w:line="240" w:lineRule="auto"/>
        <w:ind w:left="284" w:right="0" w:hanging="284"/>
        <w:contextualSpacing w:val="0"/>
        <w:rPr>
          <w:rFonts w:ascii="Trebuchet MS" w:hAnsi="Trebuchet MS" w:cs="Arial"/>
          <w:lang w:val="en-GB"/>
        </w:rPr>
      </w:pPr>
      <w:r w:rsidRPr="008F425E">
        <w:rPr>
          <w:rFonts w:ascii="Trebuchet MS" w:hAnsi="Trebuchet MS" w:cs="Arial"/>
          <w:lang w:val="en-GB"/>
        </w:rPr>
        <w:t>In case of non-fulfilment of PP</w:t>
      </w:r>
      <w:r>
        <w:rPr>
          <w:rFonts w:ascii="Trebuchet MS" w:hAnsi="Trebuchet MS" w:cs="Arial"/>
          <w:lang w:val="en-GB"/>
        </w:rPr>
        <w:t xml:space="preserve"> </w:t>
      </w:r>
      <w:r w:rsidRPr="008F425E">
        <w:rPr>
          <w:rFonts w:ascii="Trebuchet MS" w:hAnsi="Trebuchet MS" w:cs="Arial"/>
          <w:lang w:val="en-GB"/>
        </w:rPr>
        <w:t>obligation</w:t>
      </w:r>
      <w:r>
        <w:rPr>
          <w:rFonts w:ascii="Trebuchet MS" w:hAnsi="Trebuchet MS" w:cs="Arial"/>
          <w:lang w:val="en-GB"/>
        </w:rPr>
        <w:t>s</w:t>
      </w:r>
      <w:r w:rsidRPr="008F425E">
        <w:rPr>
          <w:rFonts w:ascii="Trebuchet MS" w:hAnsi="Trebuchet MS" w:cs="Arial"/>
          <w:lang w:val="en-GB"/>
        </w:rPr>
        <w:t xml:space="preserve"> having financial consequences for the funding of the project as a whole, the LP may demand compensation from the responsible PP to cover the sum involved.</w:t>
      </w:r>
    </w:p>
    <w:p w:rsidR="007810CE" w:rsidRPr="008C4510" w:rsidRDefault="007810CE" w:rsidP="008C4510">
      <w:pPr>
        <w:pStyle w:val="CE-Head1"/>
        <w:jc w:val="center"/>
        <w:rPr>
          <w:sz w:val="30"/>
          <w:szCs w:val="30"/>
          <w:lang w:val="en-GB"/>
        </w:rPr>
      </w:pPr>
    </w:p>
    <w:p w:rsidR="007810CE" w:rsidRPr="008C4510" w:rsidRDefault="007810CE" w:rsidP="008C4510">
      <w:pPr>
        <w:pStyle w:val="CE-Head1"/>
        <w:jc w:val="center"/>
        <w:rPr>
          <w:sz w:val="30"/>
          <w:szCs w:val="30"/>
          <w:lang w:val="en-GB"/>
        </w:rPr>
      </w:pPr>
      <w:r w:rsidRPr="008C4510">
        <w:rPr>
          <w:sz w:val="30"/>
          <w:szCs w:val="30"/>
          <w:lang w:val="en-GB"/>
        </w:rPr>
        <w:t>§ 17</w:t>
      </w:r>
    </w:p>
    <w:p w:rsidR="007810CE" w:rsidRPr="008C4510" w:rsidRDefault="007810CE" w:rsidP="008C4510">
      <w:pPr>
        <w:pStyle w:val="CE-Head1"/>
        <w:jc w:val="center"/>
        <w:rPr>
          <w:sz w:val="30"/>
          <w:szCs w:val="30"/>
          <w:lang w:val="en-GB"/>
        </w:rPr>
      </w:pPr>
      <w:r w:rsidRPr="008C4510">
        <w:rPr>
          <w:sz w:val="30"/>
          <w:szCs w:val="30"/>
          <w:lang w:val="en-GB"/>
        </w:rPr>
        <w:t>Financial controls, audits</w:t>
      </w:r>
    </w:p>
    <w:p w:rsidR="007810CE" w:rsidRDefault="007810CE" w:rsidP="00A223F0">
      <w:pPr>
        <w:pStyle w:val="ListParagraph"/>
        <w:numPr>
          <w:ilvl w:val="0"/>
          <w:numId w:val="44"/>
        </w:numPr>
        <w:autoSpaceDE w:val="0"/>
        <w:autoSpaceDN w:val="0"/>
        <w:adjustRightInd w:val="0"/>
        <w:spacing w:line="240" w:lineRule="auto"/>
        <w:ind w:left="284" w:right="0" w:hanging="284"/>
        <w:contextualSpacing w:val="0"/>
        <w:rPr>
          <w:rFonts w:ascii="Trebuchet MS" w:hAnsi="Trebuchet MS" w:cs="Arial"/>
          <w:lang w:val="en-GB"/>
        </w:rPr>
      </w:pPr>
      <w:r w:rsidRPr="004F5CEA">
        <w:rPr>
          <w:rFonts w:ascii="Trebuchet MS" w:hAnsi="Trebuchet MS" w:cs="Arial"/>
          <w:lang w:val="en-GB"/>
        </w:rPr>
        <w:t>The European Commission, the European Anti-Fraud Office (OLAF), the European Court of Auditors (ECA) and, within their responsibility, the auditing bodies of the participating EU Member States or other national public auditing bodies as well as the Programme Audit Authority, the MA and the JS are entitled to audit the proper use of funds by the LP or by its PPs or to arrange for such an audit to be carried out by authorised persons. The LP and PPs will be notified in due time about any audit to be carried out on their expenditure.</w:t>
      </w:r>
    </w:p>
    <w:p w:rsidR="007810CE" w:rsidRPr="004C0850" w:rsidRDefault="007810CE" w:rsidP="00A223F0">
      <w:pPr>
        <w:pStyle w:val="ListParagraph"/>
        <w:numPr>
          <w:ilvl w:val="0"/>
          <w:numId w:val="44"/>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w:t>
      </w:r>
      <w:r w:rsidRPr="004F5CEA">
        <w:rPr>
          <w:rFonts w:ascii="Trebuchet MS" w:hAnsi="Trebuchet MS" w:cs="Arial"/>
          <w:lang w:val="en-GB"/>
        </w:rPr>
        <w:t xml:space="preserve">ach PP undertakes all the necessary actions to comply with the fundamental requirements indicated in this </w:t>
      </w:r>
      <w:r>
        <w:rPr>
          <w:rFonts w:ascii="Trebuchet MS" w:hAnsi="Trebuchet MS" w:cs="Arial"/>
          <w:lang w:val="en-GB"/>
        </w:rPr>
        <w:t>agreement</w:t>
      </w:r>
      <w:r w:rsidRPr="004F5CEA">
        <w:rPr>
          <w:rFonts w:ascii="Trebuchet MS" w:hAnsi="Trebuchet MS" w:cs="Arial"/>
          <w:lang w:val="en-GB"/>
        </w:rPr>
        <w:t xml:space="preserve">, </w:t>
      </w:r>
      <w:r>
        <w:rPr>
          <w:rFonts w:ascii="Trebuchet MS" w:hAnsi="Trebuchet MS" w:cs="Arial"/>
          <w:lang w:val="en-GB"/>
        </w:rPr>
        <w:t xml:space="preserve">the subsidy contract, </w:t>
      </w:r>
      <w:r w:rsidRPr="004F5CEA">
        <w:rPr>
          <w:rFonts w:ascii="Trebuchet MS" w:hAnsi="Trebuchet MS" w:cs="Arial"/>
          <w:lang w:val="en-GB"/>
        </w:rPr>
        <w:t xml:space="preserve">the applicable laws and programme documents (application and implementation manuals), which are an integral part of this </w:t>
      </w:r>
      <w:r>
        <w:rPr>
          <w:rFonts w:ascii="Trebuchet MS" w:hAnsi="Trebuchet MS" w:cs="Arial"/>
          <w:lang w:val="en-GB"/>
        </w:rPr>
        <w:t>agreement</w:t>
      </w:r>
      <w:r w:rsidRPr="004F5CEA">
        <w:rPr>
          <w:rFonts w:ascii="Trebuchet MS" w:hAnsi="Trebuchet MS" w:cs="Arial"/>
          <w:lang w:val="en-GB"/>
        </w:rPr>
        <w:t xml:space="preserve">, to provide for comprehensive </w:t>
      </w:r>
      <w:r w:rsidRPr="004C0850">
        <w:rPr>
          <w:rFonts w:ascii="Trebuchet MS" w:hAnsi="Trebuchet MS" w:cs="Arial"/>
          <w:lang w:val="en-GB"/>
        </w:rPr>
        <w:t xml:space="preserve">documentation on compliance with those norms and the accessibility to this documentation in line with § 6.4. </w:t>
      </w:r>
    </w:p>
    <w:p w:rsidR="007810CE" w:rsidRPr="004F5CEA" w:rsidRDefault="007810CE" w:rsidP="007810CE">
      <w:pPr>
        <w:pStyle w:val="ListParagraph"/>
        <w:autoSpaceDE w:val="0"/>
        <w:autoSpaceDN w:val="0"/>
        <w:adjustRightInd w:val="0"/>
        <w:ind w:left="284"/>
        <w:rPr>
          <w:rFonts w:ascii="Trebuchet MS" w:hAnsi="Trebuchet MS" w:cs="Arial"/>
          <w:lang w:val="en-GB"/>
        </w:rPr>
      </w:pPr>
      <w:r w:rsidRPr="004F5CEA">
        <w:rPr>
          <w:rFonts w:ascii="Trebuchet MS" w:hAnsi="Trebuchet MS" w:cs="Arial"/>
          <w:lang w:val="en-GB"/>
        </w:rPr>
        <w:t xml:space="preserve">Besides the obligations with regard to reporting and information each PP particularly: </w:t>
      </w:r>
    </w:p>
    <w:p w:rsidR="007810CE" w:rsidRDefault="007810CE" w:rsidP="00A223F0">
      <w:pPr>
        <w:pStyle w:val="ListParagraph"/>
        <w:numPr>
          <w:ilvl w:val="0"/>
          <w:numId w:val="45"/>
        </w:numPr>
        <w:autoSpaceDE w:val="0"/>
        <w:autoSpaceDN w:val="0"/>
        <w:adjustRightInd w:val="0"/>
        <w:spacing w:line="240" w:lineRule="auto"/>
        <w:ind w:left="567" w:right="0" w:hanging="207"/>
        <w:contextualSpacing w:val="0"/>
        <w:rPr>
          <w:rFonts w:ascii="Trebuchet MS" w:hAnsi="Trebuchet MS" w:cs="Arial"/>
          <w:lang w:val="en-GB"/>
        </w:rPr>
      </w:pPr>
      <w:r w:rsidRPr="004F5CEA">
        <w:rPr>
          <w:rFonts w:ascii="Trebuchet MS" w:hAnsi="Trebuchet MS" w:cs="Arial"/>
          <w:lang w:val="en-GB"/>
        </w:rPr>
        <w:t xml:space="preserve">Keeps all documents and data required for controls and audits safely and orderly; </w:t>
      </w:r>
    </w:p>
    <w:p w:rsidR="007810CE" w:rsidRPr="004F5CEA" w:rsidRDefault="007810CE" w:rsidP="00A223F0">
      <w:pPr>
        <w:pStyle w:val="ListParagraph"/>
        <w:numPr>
          <w:ilvl w:val="0"/>
          <w:numId w:val="45"/>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M</w:t>
      </w:r>
      <w:r w:rsidRPr="004F5CEA">
        <w:rPr>
          <w:rFonts w:ascii="Trebuchet MS" w:hAnsi="Trebuchet MS" w:cs="Arial"/>
          <w:lang w:val="en-GB"/>
        </w:rPr>
        <w:t xml:space="preserve">akes all necessary </w:t>
      </w:r>
      <w:r w:rsidRPr="004C0850">
        <w:rPr>
          <w:rFonts w:ascii="Trebuchet MS" w:hAnsi="Trebuchet MS" w:cs="Arial"/>
          <w:lang w:val="en-GB"/>
        </w:rPr>
        <w:t>arrangements to ensure that any audit, notified by a duly authorised institution as indicated in § 17.1 can be</w:t>
      </w:r>
      <w:r w:rsidRPr="004F5CEA">
        <w:rPr>
          <w:rFonts w:ascii="Trebuchet MS" w:hAnsi="Trebuchet MS" w:cs="Arial"/>
          <w:lang w:val="en-GB"/>
        </w:rPr>
        <w:t xml:space="preserve"> carried out smoothly</w:t>
      </w:r>
      <w:r>
        <w:rPr>
          <w:rFonts w:ascii="Trebuchet MS" w:hAnsi="Trebuchet MS" w:cs="Arial"/>
          <w:lang w:val="en-GB"/>
        </w:rPr>
        <w:t>;</w:t>
      </w:r>
      <w:r w:rsidRPr="004F5CEA">
        <w:rPr>
          <w:rFonts w:ascii="Trebuchet MS" w:hAnsi="Trebuchet MS" w:cs="Arial"/>
          <w:lang w:val="en-GB"/>
        </w:rPr>
        <w:t xml:space="preserve"> and</w:t>
      </w:r>
    </w:p>
    <w:p w:rsidR="007810CE" w:rsidRPr="00626012" w:rsidRDefault="007810CE" w:rsidP="00A223F0">
      <w:pPr>
        <w:pStyle w:val="ListParagraph"/>
        <w:numPr>
          <w:ilvl w:val="0"/>
          <w:numId w:val="45"/>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lastRenderedPageBreak/>
        <w:t>P</w:t>
      </w:r>
      <w:r w:rsidRPr="00626012">
        <w:rPr>
          <w:rFonts w:ascii="Trebuchet MS" w:hAnsi="Trebuchet MS" w:cs="Arial"/>
          <w:lang w:val="en-GB"/>
        </w:rPr>
        <w:t>rovides any requested information to these institutions about the project and gives access to their business premises, provides and gives access to all the information and documents supporting the audit trail as requested in the European Structural and Investment Funds Regulations, delegated and implementing acts and the programme implementation manual.</w:t>
      </w:r>
    </w:p>
    <w:p w:rsidR="007810CE" w:rsidRPr="00626012" w:rsidRDefault="007810CE" w:rsidP="00A223F0">
      <w:pPr>
        <w:pStyle w:val="ListParagraph"/>
        <w:numPr>
          <w:ilvl w:val="0"/>
          <w:numId w:val="44"/>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Each PP</w:t>
      </w:r>
      <w:r w:rsidRPr="00626012">
        <w:rPr>
          <w:rFonts w:ascii="Trebuchet MS" w:hAnsi="Trebuchet MS" w:cs="Arial"/>
          <w:lang w:val="en-GB"/>
        </w:rPr>
        <w:t xml:space="preserve"> </w:t>
      </w:r>
      <w:r w:rsidRPr="004C0850">
        <w:rPr>
          <w:rFonts w:ascii="Trebuchet MS" w:hAnsi="Trebuchet MS" w:cs="Arial"/>
          <w:lang w:val="en-GB"/>
        </w:rPr>
        <w:t>shall promptly inform the LP about any audits that have been carried out by the bodies mentioned in § 17.1 of</w:t>
      </w:r>
      <w:r w:rsidRPr="00626012">
        <w:rPr>
          <w:rFonts w:ascii="Trebuchet MS" w:hAnsi="Trebuchet MS" w:cs="Arial"/>
          <w:lang w:val="en-GB"/>
        </w:rPr>
        <w:t xml:space="preserve"> this </w:t>
      </w:r>
      <w:r>
        <w:rPr>
          <w:rFonts w:ascii="Trebuchet MS" w:hAnsi="Trebuchet MS" w:cs="Arial"/>
          <w:lang w:val="en-GB"/>
        </w:rPr>
        <w:t>agreement</w:t>
      </w:r>
      <w:r w:rsidRPr="00626012">
        <w:rPr>
          <w:rFonts w:ascii="Trebuchet MS" w:hAnsi="Trebuchet MS" w:cs="Arial"/>
          <w:lang w:val="en-GB"/>
        </w:rPr>
        <w:t>.</w:t>
      </w:r>
    </w:p>
    <w:p w:rsidR="007810CE" w:rsidRPr="004C0850" w:rsidRDefault="007810CE" w:rsidP="00A223F0">
      <w:pPr>
        <w:pStyle w:val="ListParagraph"/>
        <w:numPr>
          <w:ilvl w:val="0"/>
          <w:numId w:val="44"/>
        </w:numPr>
        <w:autoSpaceDE w:val="0"/>
        <w:autoSpaceDN w:val="0"/>
        <w:adjustRightInd w:val="0"/>
        <w:spacing w:line="240" w:lineRule="auto"/>
        <w:ind w:left="284" w:right="0" w:hanging="284"/>
        <w:contextualSpacing w:val="0"/>
        <w:rPr>
          <w:rFonts w:ascii="Trebuchet MS" w:hAnsi="Trebuchet MS" w:cs="Arial"/>
          <w:lang w:val="en-GB"/>
        </w:rPr>
      </w:pPr>
      <w:r w:rsidRPr="00626012">
        <w:rPr>
          <w:rFonts w:ascii="Trebuchet MS" w:hAnsi="Trebuchet MS" w:cs="Arial"/>
          <w:lang w:val="en-GB"/>
        </w:rPr>
        <w:t xml:space="preserve">If, as a result of the controls and audits any expenditure is </w:t>
      </w:r>
      <w:r w:rsidRPr="004C0850">
        <w:rPr>
          <w:rFonts w:ascii="Trebuchet MS" w:hAnsi="Trebuchet MS" w:cs="Arial"/>
          <w:lang w:val="en-GB"/>
        </w:rPr>
        <w:t>considered non eligible according to the regulatory framework as in § 1 of the subsidy contract, the procedure described in § 18 and 9.9 of this agreement shall apply.</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t>§ 18</w:t>
      </w:r>
    </w:p>
    <w:p w:rsidR="007810CE" w:rsidRPr="008C4510" w:rsidRDefault="007810CE" w:rsidP="008C4510">
      <w:pPr>
        <w:pStyle w:val="CE-Head1"/>
        <w:jc w:val="center"/>
        <w:rPr>
          <w:sz w:val="30"/>
          <w:szCs w:val="30"/>
          <w:lang w:val="en-GB"/>
        </w:rPr>
      </w:pPr>
      <w:r w:rsidRPr="008C4510">
        <w:rPr>
          <w:sz w:val="30"/>
          <w:szCs w:val="30"/>
          <w:lang w:val="en-GB"/>
        </w:rPr>
        <w:t>Withdrawal or recovery of unduly paid-out funds, decommitment of funds</w:t>
      </w:r>
    </w:p>
    <w:p w:rsidR="007810CE" w:rsidRDefault="007810CE" w:rsidP="00A223F0">
      <w:pPr>
        <w:pStyle w:val="ListParagraph"/>
        <w:numPr>
          <w:ilvl w:val="0"/>
          <w:numId w:val="46"/>
        </w:numPr>
        <w:autoSpaceDE w:val="0"/>
        <w:autoSpaceDN w:val="0"/>
        <w:adjustRightInd w:val="0"/>
        <w:spacing w:line="240" w:lineRule="auto"/>
        <w:ind w:left="284" w:right="0" w:hanging="284"/>
        <w:contextualSpacing w:val="0"/>
        <w:rPr>
          <w:rFonts w:ascii="Trebuchet MS" w:hAnsi="Trebuchet MS" w:cs="Arial"/>
          <w:lang w:val="en-GB"/>
        </w:rPr>
      </w:pPr>
      <w:r w:rsidRPr="000D646C">
        <w:rPr>
          <w:rFonts w:ascii="Trebuchet MS" w:hAnsi="Trebuchet MS" w:cs="Arial"/>
          <w:lang w:val="en-GB"/>
        </w:rPr>
        <w:t>Should the MA in accordance with the provisions of the subsidy contract</w:t>
      </w:r>
      <w:r>
        <w:rPr>
          <w:rFonts w:ascii="Trebuchet MS" w:hAnsi="Trebuchet MS" w:cs="Arial"/>
          <w:lang w:val="en-GB"/>
        </w:rPr>
        <w:t>, the implementation manual</w:t>
      </w:r>
      <w:r w:rsidRPr="000D646C">
        <w:rPr>
          <w:rFonts w:ascii="Trebuchet MS" w:hAnsi="Trebuchet MS" w:cs="Arial"/>
          <w:lang w:val="en-GB"/>
        </w:rPr>
        <w:t xml:space="preserve"> </w:t>
      </w:r>
      <w:r w:rsidRPr="004C0850">
        <w:rPr>
          <w:rFonts w:ascii="Trebuchet MS" w:hAnsi="Trebuchet MS" w:cs="Arial"/>
          <w:lang w:val="en-GB"/>
        </w:rPr>
        <w:t>and § 9.9 of</w:t>
      </w:r>
      <w:r w:rsidRPr="000D646C">
        <w:rPr>
          <w:rFonts w:ascii="Trebuchet MS" w:hAnsi="Trebuchet MS" w:cs="Arial"/>
          <w:lang w:val="en-GB"/>
        </w:rPr>
        <w:t xml:space="preserve"> this agreement, demand the repayment of subsidy already transferred to the LP, every PP is obliged to transfer its portion of undue paid out amount to the LP</w:t>
      </w:r>
      <w:r>
        <w:rPr>
          <w:rFonts w:ascii="Trebuchet MS" w:hAnsi="Trebuchet MS" w:cs="Arial"/>
          <w:lang w:val="en-GB"/>
        </w:rPr>
        <w:t xml:space="preserve"> in compliance with Article 27(2) of Regulation (EU) No 1299/2013</w:t>
      </w:r>
      <w:r w:rsidRPr="000D646C">
        <w:rPr>
          <w:rFonts w:ascii="Trebuchet MS" w:hAnsi="Trebuchet MS" w:cs="Arial"/>
          <w:lang w:val="en-GB"/>
        </w:rPr>
        <w:t xml:space="preserve">. The LP shall, without delay, forward the letter by which the </w:t>
      </w:r>
      <w:r>
        <w:rPr>
          <w:rFonts w:ascii="Trebuchet MS" w:hAnsi="Trebuchet MS" w:cs="Arial"/>
          <w:lang w:val="en-GB"/>
        </w:rPr>
        <w:t>MA</w:t>
      </w:r>
      <w:r w:rsidRPr="000D646C">
        <w:rPr>
          <w:rFonts w:ascii="Trebuchet MS" w:hAnsi="Trebuchet MS" w:cs="Arial"/>
          <w:lang w:val="en-GB"/>
        </w:rPr>
        <w:t xml:space="preserve"> has asserted the repayment claim and notify every PP of the amount repayable. Alternatively and when possible, the repayment amount will be offset against the next payment of the MA to the LP or, where applicable, remaining payments can be suspended. In case repayment is deemed as necessary, this repayment is due within one month following the date of the letter by which the MA asserts the repayment claim to the LP. The LP shall be entitled to set an internal deadline </w:t>
      </w:r>
      <w:r>
        <w:rPr>
          <w:rFonts w:ascii="Trebuchet MS" w:hAnsi="Trebuchet MS" w:cs="Arial"/>
          <w:lang w:val="en-GB"/>
        </w:rPr>
        <w:t xml:space="preserve">to the concerned PPs </w:t>
      </w:r>
      <w:r w:rsidRPr="000D646C">
        <w:rPr>
          <w:rFonts w:ascii="Trebuchet MS" w:hAnsi="Trebuchet MS" w:cs="Arial"/>
          <w:lang w:val="en-GB"/>
        </w:rPr>
        <w:t>in order to meet the MA request</w:t>
      </w:r>
      <w:r>
        <w:rPr>
          <w:rFonts w:ascii="Trebuchet MS" w:hAnsi="Trebuchet MS" w:cs="Arial"/>
          <w:lang w:val="en-GB"/>
        </w:rPr>
        <w:t>s</w:t>
      </w:r>
      <w:r w:rsidRPr="000D646C">
        <w:rPr>
          <w:rFonts w:ascii="Trebuchet MS" w:hAnsi="Trebuchet MS" w:cs="Arial"/>
          <w:lang w:val="en-GB"/>
        </w:rPr>
        <w:t xml:space="preserve">. The amount repayable shall be subject to interest according </w:t>
      </w:r>
      <w:r w:rsidRPr="004C0850">
        <w:rPr>
          <w:rFonts w:ascii="Trebuchet MS" w:hAnsi="Trebuchet MS" w:cs="Arial"/>
          <w:lang w:val="en-GB"/>
        </w:rPr>
        <w:t>to § 13.3 of the</w:t>
      </w:r>
      <w:r w:rsidRPr="000D646C">
        <w:rPr>
          <w:rFonts w:ascii="Trebuchet MS" w:hAnsi="Trebuchet MS" w:cs="Arial"/>
          <w:lang w:val="en-GB"/>
        </w:rPr>
        <w:t xml:space="preserve"> subsidy contract. Further provisions of the subsidy contract shall apply by analogy.</w:t>
      </w:r>
    </w:p>
    <w:p w:rsidR="007810CE" w:rsidRPr="00B02BA5" w:rsidRDefault="007810CE" w:rsidP="00A223F0">
      <w:pPr>
        <w:pStyle w:val="ListParagraph"/>
        <w:numPr>
          <w:ilvl w:val="0"/>
          <w:numId w:val="46"/>
        </w:numPr>
        <w:autoSpaceDE w:val="0"/>
        <w:autoSpaceDN w:val="0"/>
        <w:adjustRightInd w:val="0"/>
        <w:spacing w:line="240" w:lineRule="auto"/>
        <w:ind w:left="284" w:right="0" w:hanging="284"/>
        <w:contextualSpacing w:val="0"/>
        <w:rPr>
          <w:rFonts w:ascii="Trebuchet MS" w:hAnsi="Trebuchet MS" w:cs="Arial"/>
          <w:lang w:val="en-GB"/>
        </w:rPr>
      </w:pPr>
      <w:r w:rsidRPr="00B02BA5">
        <w:rPr>
          <w:rFonts w:ascii="Trebuchet MS" w:hAnsi="Trebuchet MS" w:cs="Arial"/>
          <w:lang w:val="en-GB"/>
        </w:rPr>
        <w:t xml:space="preserve">In case the PP does not repay the LP the irregular amounts by the deadline specified in the recovery letter, the LP informs the MA without delay. In duly justified cases, the MA informs the Member State, on whose territory the PP concerned is located in order to recover the unduly paid amounts from this Member State. Therefore, the respective Member State is entitled to claim the unduly paid funds that have been reimbursed to the MA from the PP. </w:t>
      </w:r>
    </w:p>
    <w:p w:rsidR="007810CE" w:rsidRDefault="007810CE" w:rsidP="00A223F0">
      <w:pPr>
        <w:pStyle w:val="ListParagraph"/>
        <w:numPr>
          <w:ilvl w:val="0"/>
          <w:numId w:val="46"/>
        </w:numPr>
        <w:autoSpaceDE w:val="0"/>
        <w:autoSpaceDN w:val="0"/>
        <w:adjustRightInd w:val="0"/>
        <w:spacing w:line="240" w:lineRule="auto"/>
        <w:ind w:left="284" w:right="0" w:hanging="284"/>
        <w:contextualSpacing w:val="0"/>
        <w:rPr>
          <w:rFonts w:ascii="Trebuchet MS" w:hAnsi="Trebuchet MS" w:cs="Arial"/>
          <w:lang w:val="en-GB"/>
        </w:rPr>
      </w:pPr>
      <w:r w:rsidRPr="000D646C">
        <w:rPr>
          <w:rFonts w:ascii="Trebuchet MS" w:hAnsi="Trebuchet MS" w:cs="Arial"/>
          <w:lang w:val="en-GB"/>
        </w:rPr>
        <w:t xml:space="preserve">In case that </w:t>
      </w:r>
      <w:r>
        <w:rPr>
          <w:rFonts w:ascii="Trebuchet MS" w:hAnsi="Trebuchet MS" w:cs="Arial"/>
          <w:lang w:val="en-GB"/>
        </w:rPr>
        <w:t xml:space="preserve">no </w:t>
      </w:r>
      <w:r w:rsidRPr="000D646C">
        <w:rPr>
          <w:rFonts w:ascii="Trebuchet MS" w:hAnsi="Trebuchet MS" w:cs="Arial"/>
          <w:lang w:val="en-GB"/>
        </w:rPr>
        <w:t xml:space="preserve">PP </w:t>
      </w:r>
      <w:r>
        <w:rPr>
          <w:rFonts w:ascii="Trebuchet MS" w:hAnsi="Trebuchet MS" w:cs="Arial"/>
          <w:lang w:val="en-GB"/>
        </w:rPr>
        <w:t xml:space="preserve">can </w:t>
      </w:r>
      <w:r w:rsidRPr="000D646C">
        <w:rPr>
          <w:rFonts w:ascii="Trebuchet MS" w:hAnsi="Trebuchet MS" w:cs="Arial"/>
          <w:lang w:val="en-GB"/>
        </w:rPr>
        <w:t>be held responsible for the request for repayment</w:t>
      </w:r>
      <w:r>
        <w:rPr>
          <w:rFonts w:ascii="Trebuchet MS" w:hAnsi="Trebuchet MS" w:cs="Arial"/>
          <w:lang w:val="en-GB"/>
        </w:rPr>
        <w:t>,</w:t>
      </w:r>
      <w:r w:rsidRPr="000D646C">
        <w:rPr>
          <w:rFonts w:ascii="Trebuchet MS" w:hAnsi="Trebuchet MS" w:cs="Arial"/>
          <w:lang w:val="en-GB"/>
        </w:rPr>
        <w:t xml:space="preserve"> the amount </w:t>
      </w:r>
      <w:r>
        <w:rPr>
          <w:rFonts w:ascii="Trebuchet MS" w:hAnsi="Trebuchet MS" w:cs="Arial"/>
          <w:lang w:val="en-GB"/>
        </w:rPr>
        <w:t>to be repaid s</w:t>
      </w:r>
      <w:r w:rsidRPr="000D646C">
        <w:rPr>
          <w:rFonts w:ascii="Trebuchet MS" w:hAnsi="Trebuchet MS" w:cs="Arial"/>
          <w:lang w:val="en-GB"/>
        </w:rPr>
        <w:t xml:space="preserve">hall be apportioned between all PPs pro rata to their project </w:t>
      </w:r>
      <w:r>
        <w:rPr>
          <w:rFonts w:ascii="Trebuchet MS" w:hAnsi="Trebuchet MS" w:cs="Arial"/>
          <w:lang w:val="en-GB"/>
        </w:rPr>
        <w:t xml:space="preserve">budget </w:t>
      </w:r>
      <w:r w:rsidRPr="000D646C">
        <w:rPr>
          <w:rFonts w:ascii="Trebuchet MS" w:hAnsi="Trebuchet MS" w:cs="Arial"/>
          <w:lang w:val="en-GB"/>
        </w:rPr>
        <w:t>share.</w:t>
      </w:r>
    </w:p>
    <w:p w:rsidR="007810CE" w:rsidRDefault="007810CE" w:rsidP="00A223F0">
      <w:pPr>
        <w:pStyle w:val="ListParagraph"/>
        <w:numPr>
          <w:ilvl w:val="0"/>
          <w:numId w:val="46"/>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B</w:t>
      </w:r>
      <w:r w:rsidRPr="000D646C">
        <w:rPr>
          <w:rFonts w:ascii="Trebuchet MS" w:hAnsi="Trebuchet MS" w:cs="Arial"/>
          <w:lang w:val="en-GB"/>
        </w:rPr>
        <w:t xml:space="preserve">ank charges incurred by the repayment of amounts due to the </w:t>
      </w:r>
      <w:r>
        <w:rPr>
          <w:rFonts w:ascii="Trebuchet MS" w:hAnsi="Trebuchet MS" w:cs="Arial"/>
          <w:lang w:val="en-GB"/>
        </w:rPr>
        <w:t xml:space="preserve">MA </w:t>
      </w:r>
      <w:r w:rsidRPr="000D646C">
        <w:rPr>
          <w:rFonts w:ascii="Trebuchet MS" w:hAnsi="Trebuchet MS" w:cs="Arial"/>
          <w:lang w:val="en-GB"/>
        </w:rPr>
        <w:t xml:space="preserve">via the LP shall be borne entirely by the concerned </w:t>
      </w:r>
      <w:r>
        <w:rPr>
          <w:rFonts w:ascii="Trebuchet MS" w:hAnsi="Trebuchet MS" w:cs="Arial"/>
          <w:lang w:val="en-GB"/>
        </w:rPr>
        <w:t>PPs</w:t>
      </w:r>
      <w:r w:rsidRPr="000D646C">
        <w:rPr>
          <w:rFonts w:ascii="Trebuchet MS" w:hAnsi="Trebuchet MS" w:cs="Arial"/>
          <w:lang w:val="en-GB"/>
        </w:rPr>
        <w:t>.</w:t>
      </w:r>
    </w:p>
    <w:p w:rsidR="007810CE" w:rsidRPr="000D646C" w:rsidRDefault="007810CE" w:rsidP="00A223F0">
      <w:pPr>
        <w:pStyle w:val="ListParagraph"/>
        <w:numPr>
          <w:ilvl w:val="0"/>
          <w:numId w:val="46"/>
        </w:numPr>
        <w:autoSpaceDE w:val="0"/>
        <w:autoSpaceDN w:val="0"/>
        <w:adjustRightInd w:val="0"/>
        <w:spacing w:line="240" w:lineRule="auto"/>
        <w:ind w:left="284" w:right="0" w:hanging="284"/>
        <w:contextualSpacing w:val="0"/>
        <w:rPr>
          <w:rFonts w:ascii="Trebuchet MS" w:hAnsi="Trebuchet MS" w:cs="Arial"/>
          <w:lang w:val="en-GB"/>
        </w:rPr>
      </w:pPr>
      <w:r w:rsidRPr="00000CEC">
        <w:rPr>
          <w:rFonts w:ascii="Trebuchet MS" w:hAnsi="Trebuchet MS" w:cs="Arial"/>
          <w:lang w:val="en-GB"/>
        </w:rPr>
        <w:t xml:space="preserve">If </w:t>
      </w:r>
      <w:proofErr w:type="spellStart"/>
      <w:r w:rsidRPr="00000CEC">
        <w:rPr>
          <w:rFonts w:ascii="Trebuchet MS" w:hAnsi="Trebuchet MS" w:cs="Arial"/>
          <w:lang w:val="en-GB"/>
        </w:rPr>
        <w:t>decommitment</w:t>
      </w:r>
      <w:proofErr w:type="spellEnd"/>
      <w:r w:rsidRPr="00000CEC">
        <w:rPr>
          <w:rFonts w:ascii="Trebuchet MS" w:hAnsi="Trebuchet MS" w:cs="Arial"/>
          <w:lang w:val="en-GB"/>
        </w:rPr>
        <w:t xml:space="preserve"> of funds appl</w:t>
      </w:r>
      <w:r>
        <w:rPr>
          <w:rFonts w:ascii="Trebuchet MS" w:hAnsi="Trebuchet MS" w:cs="Arial"/>
          <w:lang w:val="en-GB"/>
        </w:rPr>
        <w:t>y</w:t>
      </w:r>
      <w:r w:rsidRPr="00000CEC">
        <w:rPr>
          <w:rFonts w:ascii="Trebuchet MS" w:hAnsi="Trebuchet MS" w:cs="Arial"/>
          <w:lang w:val="en-GB"/>
        </w:rPr>
        <w:t xml:space="preserve"> </w:t>
      </w:r>
      <w:r>
        <w:rPr>
          <w:rFonts w:ascii="Trebuchet MS" w:hAnsi="Trebuchet MS" w:cs="Arial"/>
          <w:lang w:val="en-GB"/>
        </w:rPr>
        <w:t xml:space="preserve">in compliance with </w:t>
      </w:r>
      <w:r w:rsidRPr="00345CC1">
        <w:rPr>
          <w:rFonts w:ascii="Trebuchet MS" w:hAnsi="Trebuchet MS" w:cs="Arial"/>
          <w:lang w:val="en-GB"/>
        </w:rPr>
        <w:t>§ 9.7 and</w:t>
      </w:r>
      <w:r>
        <w:rPr>
          <w:rFonts w:ascii="Trebuchet MS" w:hAnsi="Trebuchet MS" w:cs="Arial"/>
          <w:lang w:val="en-GB"/>
        </w:rPr>
        <w:t xml:space="preserve"> provisions of the programme implementation manual</w:t>
      </w:r>
      <w:r w:rsidRPr="00000CEC">
        <w:rPr>
          <w:rFonts w:ascii="Trebuchet MS" w:hAnsi="Trebuchet MS" w:cs="Arial"/>
          <w:lang w:val="en-GB"/>
        </w:rPr>
        <w:t xml:space="preserve">, the PPs herewith agree that the deduction shall be imputed to those PPs that have contributed to the </w:t>
      </w:r>
      <w:proofErr w:type="spellStart"/>
      <w:r w:rsidRPr="00000CEC">
        <w:rPr>
          <w:rFonts w:ascii="Trebuchet MS" w:hAnsi="Trebuchet MS" w:cs="Arial"/>
          <w:lang w:val="en-GB"/>
        </w:rPr>
        <w:t>decommitment</w:t>
      </w:r>
      <w:proofErr w:type="spellEnd"/>
      <w:r w:rsidRPr="00000CEC">
        <w:rPr>
          <w:rFonts w:ascii="Trebuchet MS" w:hAnsi="Trebuchet MS" w:cs="Arial"/>
          <w:lang w:val="en-GB"/>
        </w:rPr>
        <w:t xml:space="preserve"> of funds unless a different decision is taken by the </w:t>
      </w:r>
      <w:r>
        <w:rPr>
          <w:rFonts w:ascii="Trebuchet MS" w:hAnsi="Trebuchet MS" w:cs="Arial"/>
          <w:lang w:val="en-GB"/>
        </w:rPr>
        <w:t>MC</w:t>
      </w:r>
      <w:r w:rsidRPr="00000CEC">
        <w:rPr>
          <w:rFonts w:ascii="Trebuchet MS" w:hAnsi="Trebuchet MS" w:cs="Arial"/>
          <w:lang w:val="en-GB"/>
        </w:rPr>
        <w:t>. Deduction of funds shall be done in a way not to jeopardise future involvement of PPs and implementation of activities.</w:t>
      </w:r>
    </w:p>
    <w:p w:rsidR="007810CE" w:rsidRDefault="007810CE" w:rsidP="007810CE">
      <w:pPr>
        <w:autoSpaceDE w:val="0"/>
        <w:autoSpaceDN w:val="0"/>
        <w:adjustRightInd w:val="0"/>
        <w:rPr>
          <w:rFonts w:ascii="Trebuchet MS" w:hAnsi="Trebuchet MS" w:cs="Arial"/>
          <w:lang w:val="en-GB"/>
        </w:rPr>
      </w:pPr>
    </w:p>
    <w:p w:rsidR="007810CE" w:rsidRPr="008C4510" w:rsidRDefault="007810CE" w:rsidP="008C4510">
      <w:pPr>
        <w:pStyle w:val="CE-Head1"/>
        <w:jc w:val="center"/>
        <w:rPr>
          <w:sz w:val="30"/>
          <w:szCs w:val="30"/>
          <w:lang w:val="en-GB"/>
        </w:rPr>
      </w:pPr>
      <w:r w:rsidRPr="008C4510">
        <w:rPr>
          <w:sz w:val="30"/>
          <w:szCs w:val="30"/>
          <w:lang w:val="en-GB"/>
        </w:rPr>
        <w:lastRenderedPageBreak/>
        <w:t>§ 19</w:t>
      </w:r>
    </w:p>
    <w:p w:rsidR="007810CE" w:rsidRPr="008C4510" w:rsidRDefault="007810CE" w:rsidP="008C4510">
      <w:pPr>
        <w:pStyle w:val="CE-Head1"/>
        <w:jc w:val="center"/>
        <w:rPr>
          <w:sz w:val="30"/>
          <w:szCs w:val="30"/>
          <w:lang w:val="en-GB"/>
        </w:rPr>
      </w:pPr>
      <w:r w:rsidRPr="008C4510">
        <w:rPr>
          <w:sz w:val="30"/>
          <w:szCs w:val="30"/>
          <w:lang w:val="en-GB"/>
        </w:rPr>
        <w:t>Ownership – Use of outputs</w:t>
      </w:r>
    </w:p>
    <w:p w:rsidR="007810CE" w:rsidRPr="00D95A97" w:rsidRDefault="007810CE" w:rsidP="00A223F0">
      <w:pPr>
        <w:pStyle w:val="ListParagraph"/>
        <w:numPr>
          <w:ilvl w:val="0"/>
          <w:numId w:val="47"/>
        </w:numPr>
        <w:autoSpaceDE w:val="0"/>
        <w:autoSpaceDN w:val="0"/>
        <w:adjustRightInd w:val="0"/>
        <w:spacing w:line="240" w:lineRule="auto"/>
        <w:ind w:left="284" w:right="0" w:hanging="284"/>
        <w:contextualSpacing w:val="0"/>
        <w:rPr>
          <w:rFonts w:ascii="Trebuchet MS" w:hAnsi="Trebuchet MS" w:cs="Arial"/>
          <w:lang w:val="en-GB"/>
        </w:rPr>
      </w:pPr>
      <w:r w:rsidRPr="00D95A97">
        <w:rPr>
          <w:rFonts w:ascii="Trebuchet MS" w:hAnsi="Trebuchet MS" w:cs="Arial"/>
          <w:lang w:val="en-GB"/>
        </w:rPr>
        <w:t>Ownership, title and industrial and intellectual property rights in the results of the project and the reports and other documents relating to it shall, depending on the applicable national law, vest in the LP and/or its PPs.</w:t>
      </w:r>
    </w:p>
    <w:p w:rsidR="007810CE" w:rsidRDefault="007810CE" w:rsidP="00A223F0">
      <w:pPr>
        <w:pStyle w:val="ListParagraph"/>
        <w:numPr>
          <w:ilvl w:val="0"/>
          <w:numId w:val="47"/>
        </w:numPr>
        <w:autoSpaceDE w:val="0"/>
        <w:autoSpaceDN w:val="0"/>
        <w:adjustRightInd w:val="0"/>
        <w:spacing w:line="240" w:lineRule="auto"/>
        <w:ind w:left="284" w:right="0" w:hanging="284"/>
        <w:contextualSpacing w:val="0"/>
        <w:rPr>
          <w:rFonts w:ascii="Trebuchet MS" w:hAnsi="Trebuchet MS" w:cs="Arial"/>
          <w:lang w:val="en-GB"/>
        </w:rPr>
      </w:pPr>
      <w:r w:rsidRPr="00D95A97">
        <w:rPr>
          <w:rFonts w:ascii="Trebuchet MS" w:hAnsi="Trebuchet MS" w:cs="Arial"/>
          <w:lang w:val="en-GB"/>
        </w:rPr>
        <w:t xml:space="preserve">Where several members of the partnership (LP and/or PPs) have jointly carried out work generating outputs and where their respective share of the work cannot be ascertained, they shall have joint ownership on it/them. </w:t>
      </w:r>
    </w:p>
    <w:p w:rsidR="007810CE" w:rsidRPr="00B53ED9" w:rsidRDefault="007810CE" w:rsidP="00A223F0">
      <w:pPr>
        <w:pStyle w:val="ListParagraph"/>
        <w:numPr>
          <w:ilvl w:val="0"/>
          <w:numId w:val="47"/>
        </w:numPr>
        <w:autoSpaceDE w:val="0"/>
        <w:autoSpaceDN w:val="0"/>
        <w:adjustRightInd w:val="0"/>
        <w:spacing w:line="240" w:lineRule="auto"/>
        <w:ind w:left="284" w:right="0" w:hanging="284"/>
        <w:contextualSpacing w:val="0"/>
        <w:rPr>
          <w:rFonts w:ascii="Trebuchet MS" w:hAnsi="Trebuchet MS" w:cs="Arial"/>
          <w:lang w:val="en-GB"/>
        </w:rPr>
      </w:pPr>
      <w:r w:rsidRPr="00B53ED9">
        <w:rPr>
          <w:rFonts w:ascii="Trebuchet MS" w:hAnsi="Trebuchet MS" w:cs="Arial"/>
          <w:lang w:val="en-GB"/>
        </w:rPr>
        <w:t xml:space="preserve">In case of joint ownership, the following provisions shall apply: </w:t>
      </w:r>
    </w:p>
    <w:p w:rsidR="007810CE" w:rsidRPr="00D95A97" w:rsidRDefault="007810CE" w:rsidP="007810CE">
      <w:pPr>
        <w:autoSpaceDE w:val="0"/>
        <w:autoSpaceDN w:val="0"/>
        <w:adjustRightInd w:val="0"/>
        <w:ind w:left="284"/>
        <w:rPr>
          <w:rFonts w:ascii="Trebuchet MS" w:hAnsi="Trebuchet MS" w:cs="Arial"/>
          <w:lang w:val="en-GB"/>
        </w:rPr>
      </w:pPr>
    </w:p>
    <w:p w:rsidR="007810CE" w:rsidRPr="00D95A97" w:rsidRDefault="007810CE" w:rsidP="007810CE">
      <w:pPr>
        <w:autoSpaceDE w:val="0"/>
        <w:autoSpaceDN w:val="0"/>
        <w:adjustRightInd w:val="0"/>
        <w:ind w:left="284"/>
        <w:rPr>
          <w:rFonts w:ascii="Trebuchet MS" w:hAnsi="Trebuchet MS" w:cs="Arial"/>
          <w:lang w:val="en-GB"/>
        </w:rPr>
      </w:pPr>
      <w:proofErr w:type="spellStart"/>
      <w:r w:rsidRPr="007A5EA2">
        <w:rPr>
          <w:rFonts w:ascii="Trebuchet MS" w:hAnsi="Trebuchet MS" w:cs="Arial"/>
          <w:highlight w:val="lightGray"/>
          <w:lang w:val="en-GB"/>
        </w:rPr>
        <w:t>Xxxxx</w:t>
      </w:r>
      <w:proofErr w:type="spellEnd"/>
      <w:r w:rsidRPr="007A5EA2">
        <w:rPr>
          <w:rFonts w:ascii="Trebuchet MS" w:hAnsi="Trebuchet MS" w:cs="Arial"/>
          <w:highlight w:val="lightGray"/>
          <w:lang w:val="en-GB"/>
        </w:rPr>
        <w:t xml:space="preserve"> [project-specific provisions agreed within the partnership]</w:t>
      </w:r>
    </w:p>
    <w:p w:rsidR="007810CE" w:rsidRPr="00D95A97" w:rsidRDefault="007810CE" w:rsidP="007810CE">
      <w:pPr>
        <w:autoSpaceDE w:val="0"/>
        <w:autoSpaceDN w:val="0"/>
        <w:adjustRightInd w:val="0"/>
        <w:ind w:left="284"/>
        <w:rPr>
          <w:rFonts w:ascii="Trebuchet MS" w:hAnsi="Trebuchet MS" w:cs="Arial"/>
          <w:lang w:val="en-GB"/>
        </w:rPr>
      </w:pPr>
    </w:p>
    <w:p w:rsidR="007810CE" w:rsidRPr="00D95A97" w:rsidRDefault="007810CE" w:rsidP="007810CE">
      <w:pPr>
        <w:autoSpaceDE w:val="0"/>
        <w:autoSpaceDN w:val="0"/>
        <w:adjustRightInd w:val="0"/>
        <w:ind w:left="284"/>
        <w:rPr>
          <w:rFonts w:ascii="Trebuchet MS" w:hAnsi="Trebuchet MS" w:cs="Arial"/>
          <w:lang w:val="en-GB"/>
        </w:rPr>
      </w:pPr>
      <w:r>
        <w:rPr>
          <w:rFonts w:ascii="Trebuchet MS" w:hAnsi="Trebuchet MS" w:cs="Arial"/>
          <w:lang w:val="en-GB"/>
        </w:rPr>
        <w:t>These p</w:t>
      </w:r>
      <w:r w:rsidRPr="00D95A97">
        <w:rPr>
          <w:rFonts w:ascii="Trebuchet MS" w:hAnsi="Trebuchet MS" w:cs="Arial"/>
          <w:lang w:val="en-GB"/>
        </w:rPr>
        <w:t xml:space="preserve">rovisions shall be in line </w:t>
      </w:r>
      <w:r w:rsidRPr="004C0850">
        <w:rPr>
          <w:rFonts w:ascii="Trebuchet MS" w:hAnsi="Trebuchet MS" w:cs="Arial"/>
          <w:lang w:val="en-GB"/>
        </w:rPr>
        <w:t>with § 26.7 of this</w:t>
      </w:r>
      <w:r w:rsidRPr="00D95A97">
        <w:rPr>
          <w:rFonts w:ascii="Trebuchet MS" w:hAnsi="Trebuchet MS" w:cs="Arial"/>
          <w:lang w:val="en-GB"/>
        </w:rPr>
        <w:t xml:space="preserve"> Agreement. </w:t>
      </w:r>
    </w:p>
    <w:p w:rsidR="007810CE" w:rsidRDefault="007810CE" w:rsidP="00A223F0">
      <w:pPr>
        <w:pStyle w:val="ListParagraph"/>
        <w:numPr>
          <w:ilvl w:val="0"/>
          <w:numId w:val="47"/>
        </w:numPr>
        <w:autoSpaceDE w:val="0"/>
        <w:autoSpaceDN w:val="0"/>
        <w:adjustRightInd w:val="0"/>
        <w:spacing w:line="240" w:lineRule="auto"/>
        <w:ind w:left="284" w:right="0" w:hanging="284"/>
        <w:contextualSpacing w:val="0"/>
        <w:rPr>
          <w:rFonts w:ascii="Trebuchet MS" w:hAnsi="Trebuchet MS" w:cs="Arial"/>
          <w:lang w:val="en-GB"/>
        </w:rPr>
      </w:pPr>
      <w:r w:rsidRPr="00B53ED9">
        <w:rPr>
          <w:rFonts w:ascii="Trebuchet MS" w:hAnsi="Trebuchet MS" w:cs="Arial"/>
          <w:lang w:val="en-GB"/>
        </w:rPr>
        <w:t>The ownership of outputs having the character of investments in infrastructure or productive investments realised within the project must remain with the concerned LP and/or PPs according to the timeframe as well as under the conditions set in Article 71 of Regulation (EU) No 1303/2013. Should any of the conditions set by the mentioned Regulation not be met at a certain point of time, the MA/JS must be immediately informed by the concerned LP or PP. The MA will recover the unduly paid ERDF contribution in proportion to the period for which the requirements have not been fulfilled.</w:t>
      </w:r>
    </w:p>
    <w:p w:rsidR="007810CE" w:rsidRDefault="007810CE" w:rsidP="00A223F0">
      <w:pPr>
        <w:pStyle w:val="ListParagraph"/>
        <w:numPr>
          <w:ilvl w:val="0"/>
          <w:numId w:val="47"/>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Each PP shall respect</w:t>
      </w:r>
      <w:r w:rsidRPr="00B53ED9">
        <w:rPr>
          <w:rFonts w:ascii="Trebuchet MS" w:hAnsi="Trebuchet MS" w:cs="Arial"/>
          <w:lang w:val="en-GB"/>
        </w:rPr>
        <w:t xml:space="preserve"> all applicable rules and the basic principles related to competition law as well as the principles of equal treatment and transparency within the meaning of the funding regulations and it ensures that no undue advantage, i.e. the granting of any advantage that would undermine the basic principles and political objectives of the funding regime, is given to anybody. Outputs and results, especially studies and analyses, produced during project implementation are made available to the general public free of charge and can be used by all interested persons and organizations in the same way and under the same conditions as by the LP or its PPs.</w:t>
      </w:r>
    </w:p>
    <w:p w:rsidR="007810CE" w:rsidRDefault="007810CE" w:rsidP="00A223F0">
      <w:pPr>
        <w:pStyle w:val="ListParagraph"/>
        <w:numPr>
          <w:ilvl w:val="0"/>
          <w:numId w:val="47"/>
        </w:numPr>
        <w:autoSpaceDE w:val="0"/>
        <w:autoSpaceDN w:val="0"/>
        <w:adjustRightInd w:val="0"/>
        <w:spacing w:line="240" w:lineRule="auto"/>
        <w:ind w:left="284" w:right="0" w:hanging="284"/>
        <w:contextualSpacing w:val="0"/>
        <w:rPr>
          <w:rFonts w:ascii="Trebuchet MS" w:hAnsi="Trebuchet MS" w:cs="Arial"/>
          <w:lang w:val="en-GB"/>
        </w:rPr>
      </w:pPr>
      <w:r w:rsidRPr="00B53ED9">
        <w:rPr>
          <w:rFonts w:ascii="Trebuchet MS" w:hAnsi="Trebuchet MS" w:cs="Arial"/>
          <w:lang w:val="en-GB"/>
        </w:rPr>
        <w:t>The MA reserves the right to use the outputs and results for information and communication actions in respect of the programme. In case there are pre-existing intellectual and industrial property rights which are made available to the project, these are fully respected.</w:t>
      </w:r>
    </w:p>
    <w:p w:rsidR="007810CE" w:rsidRPr="00B53ED9" w:rsidRDefault="007810CE" w:rsidP="00A223F0">
      <w:pPr>
        <w:pStyle w:val="ListParagraph"/>
        <w:numPr>
          <w:ilvl w:val="0"/>
          <w:numId w:val="47"/>
        </w:numPr>
        <w:autoSpaceDE w:val="0"/>
        <w:autoSpaceDN w:val="0"/>
        <w:adjustRightInd w:val="0"/>
        <w:spacing w:line="240" w:lineRule="auto"/>
        <w:ind w:left="284" w:right="0" w:hanging="284"/>
        <w:contextualSpacing w:val="0"/>
        <w:rPr>
          <w:rFonts w:ascii="Trebuchet MS" w:hAnsi="Trebuchet MS" w:cs="Arial"/>
          <w:lang w:val="en-GB"/>
        </w:rPr>
      </w:pPr>
      <w:r w:rsidRPr="00B53ED9">
        <w:rPr>
          <w:rFonts w:ascii="Trebuchet MS" w:hAnsi="Trebuchet MS" w:cs="Arial"/>
          <w:lang w:val="en-GB"/>
        </w:rPr>
        <w:t xml:space="preserve">Any income generated by the intellectual property rights must be managed in compliance with the applicable EU, national and programme rules on-revenues and </w:t>
      </w:r>
      <w:r>
        <w:rPr>
          <w:rFonts w:ascii="Trebuchet MS" w:hAnsi="Trebuchet MS" w:cs="Arial"/>
          <w:lang w:val="en-GB"/>
        </w:rPr>
        <w:t>S</w:t>
      </w:r>
      <w:r w:rsidRPr="00B53ED9">
        <w:rPr>
          <w:rFonts w:ascii="Trebuchet MS" w:hAnsi="Trebuchet MS" w:cs="Arial"/>
          <w:lang w:val="en-GB"/>
        </w:rPr>
        <w:t>tate aid.</w:t>
      </w:r>
    </w:p>
    <w:p w:rsidR="007810CE" w:rsidRPr="008C4510" w:rsidRDefault="007810CE" w:rsidP="008C4510">
      <w:pPr>
        <w:pStyle w:val="CE-Head1"/>
        <w:jc w:val="center"/>
        <w:rPr>
          <w:sz w:val="30"/>
          <w:szCs w:val="30"/>
          <w:lang w:val="en-GB"/>
        </w:rPr>
      </w:pPr>
    </w:p>
    <w:p w:rsidR="007810CE" w:rsidRPr="008C4510" w:rsidRDefault="007810CE" w:rsidP="008C4510">
      <w:pPr>
        <w:pStyle w:val="CE-Head1"/>
        <w:jc w:val="center"/>
        <w:rPr>
          <w:sz w:val="30"/>
          <w:szCs w:val="30"/>
          <w:lang w:val="en-GB"/>
        </w:rPr>
      </w:pPr>
      <w:r w:rsidRPr="008C4510">
        <w:rPr>
          <w:sz w:val="30"/>
          <w:szCs w:val="30"/>
          <w:lang w:val="en-GB"/>
        </w:rPr>
        <w:t>§ 20</w:t>
      </w:r>
    </w:p>
    <w:p w:rsidR="007810CE" w:rsidRPr="008C4510" w:rsidRDefault="007810CE" w:rsidP="008C4510">
      <w:pPr>
        <w:pStyle w:val="CE-Head1"/>
        <w:jc w:val="center"/>
        <w:rPr>
          <w:sz w:val="30"/>
          <w:szCs w:val="30"/>
          <w:lang w:val="en-GB"/>
        </w:rPr>
      </w:pPr>
      <w:r w:rsidRPr="008C4510">
        <w:rPr>
          <w:sz w:val="30"/>
          <w:szCs w:val="30"/>
          <w:lang w:val="en-GB"/>
        </w:rPr>
        <w:t>Revenues</w:t>
      </w:r>
    </w:p>
    <w:p w:rsidR="007810CE" w:rsidRDefault="007810CE" w:rsidP="00A223F0">
      <w:pPr>
        <w:pStyle w:val="ListParagraph"/>
        <w:numPr>
          <w:ilvl w:val="0"/>
          <w:numId w:val="48"/>
        </w:numPr>
        <w:autoSpaceDE w:val="0"/>
        <w:autoSpaceDN w:val="0"/>
        <w:adjustRightInd w:val="0"/>
        <w:spacing w:line="240" w:lineRule="auto"/>
        <w:ind w:left="284" w:right="0" w:hanging="284"/>
        <w:contextualSpacing w:val="0"/>
        <w:rPr>
          <w:rFonts w:ascii="Trebuchet MS" w:hAnsi="Trebuchet MS" w:cs="Arial"/>
          <w:lang w:val="en-GB"/>
        </w:rPr>
      </w:pPr>
      <w:r w:rsidRPr="004A601B">
        <w:rPr>
          <w:rFonts w:ascii="Trebuchet MS" w:hAnsi="Trebuchet MS" w:cs="Arial"/>
          <w:lang w:val="en-GB"/>
        </w:rPr>
        <w:t xml:space="preserve">Earnings generated during the project implementation through the sales of products and merchandise, participation fees or any other provisions of services against payment must be deducted from the amount of costs incurred by the project in line with Art 61 of Regulation 1303/2013 and stipulations in the programme implementation manual. </w:t>
      </w:r>
    </w:p>
    <w:p w:rsidR="007810CE" w:rsidRPr="008567B9" w:rsidRDefault="007810CE" w:rsidP="008567B9">
      <w:pPr>
        <w:pStyle w:val="ListParagraph"/>
        <w:numPr>
          <w:ilvl w:val="0"/>
          <w:numId w:val="48"/>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The LP and each PP are </w:t>
      </w:r>
      <w:r w:rsidRPr="004A601B">
        <w:rPr>
          <w:rFonts w:ascii="Trebuchet MS" w:hAnsi="Trebuchet MS" w:cs="Arial"/>
          <w:lang w:val="en-GB"/>
        </w:rPr>
        <w:t>responsible for keeping account and documenting all revenues generated</w:t>
      </w:r>
      <w:r>
        <w:rPr>
          <w:rFonts w:ascii="Trebuchet MS" w:hAnsi="Trebuchet MS" w:cs="Arial"/>
          <w:lang w:val="en-GB"/>
        </w:rPr>
        <w:t>,</w:t>
      </w:r>
      <w:r w:rsidRPr="004A601B">
        <w:rPr>
          <w:rFonts w:ascii="Trebuchet MS" w:hAnsi="Trebuchet MS" w:cs="Arial"/>
          <w:lang w:val="en-GB"/>
        </w:rPr>
        <w:t xml:space="preserve"> following project activities</w:t>
      </w:r>
      <w:r>
        <w:rPr>
          <w:rFonts w:ascii="Trebuchet MS" w:hAnsi="Trebuchet MS" w:cs="Arial"/>
          <w:lang w:val="en-GB"/>
        </w:rPr>
        <w:t>,</w:t>
      </w:r>
      <w:r w:rsidRPr="004A601B">
        <w:rPr>
          <w:rFonts w:ascii="Trebuchet MS" w:hAnsi="Trebuchet MS" w:cs="Arial"/>
          <w:lang w:val="en-GB"/>
        </w:rPr>
        <w:t xml:space="preserve"> for control purposes.</w:t>
      </w:r>
    </w:p>
    <w:p w:rsidR="007810CE" w:rsidRPr="008C4510" w:rsidRDefault="007810CE" w:rsidP="008C4510">
      <w:pPr>
        <w:pStyle w:val="CE-Head1"/>
        <w:jc w:val="center"/>
        <w:rPr>
          <w:sz w:val="30"/>
          <w:szCs w:val="30"/>
          <w:lang w:val="en-GB"/>
        </w:rPr>
      </w:pPr>
      <w:r w:rsidRPr="008C4510">
        <w:rPr>
          <w:sz w:val="30"/>
          <w:szCs w:val="30"/>
          <w:lang w:val="en-GB"/>
        </w:rPr>
        <w:lastRenderedPageBreak/>
        <w:t>§ 21</w:t>
      </w:r>
    </w:p>
    <w:p w:rsidR="007810CE" w:rsidRPr="008C4510" w:rsidRDefault="007810CE" w:rsidP="008C4510">
      <w:pPr>
        <w:pStyle w:val="CE-Head1"/>
        <w:jc w:val="center"/>
        <w:rPr>
          <w:sz w:val="30"/>
          <w:szCs w:val="30"/>
          <w:lang w:val="en-GB"/>
        </w:rPr>
      </w:pPr>
      <w:r w:rsidRPr="008C4510">
        <w:rPr>
          <w:sz w:val="30"/>
          <w:szCs w:val="30"/>
          <w:lang w:val="en-GB"/>
        </w:rPr>
        <w:t>Confidentiality</w:t>
      </w:r>
    </w:p>
    <w:p w:rsidR="007810CE" w:rsidRDefault="007810CE" w:rsidP="00A223F0">
      <w:pPr>
        <w:pStyle w:val="ListParagraph"/>
        <w:numPr>
          <w:ilvl w:val="0"/>
          <w:numId w:val="49"/>
        </w:numPr>
        <w:autoSpaceDE w:val="0"/>
        <w:autoSpaceDN w:val="0"/>
        <w:adjustRightInd w:val="0"/>
        <w:spacing w:line="240" w:lineRule="auto"/>
        <w:ind w:left="284" w:right="0" w:hanging="284"/>
        <w:contextualSpacing w:val="0"/>
        <w:rPr>
          <w:rFonts w:ascii="Trebuchet MS" w:hAnsi="Trebuchet MS" w:cs="Arial"/>
          <w:lang w:val="en-GB"/>
        </w:rPr>
      </w:pPr>
      <w:r w:rsidRPr="000C3A0F">
        <w:rPr>
          <w:rFonts w:ascii="Trebuchet MS" w:hAnsi="Trebuchet MS" w:cs="Arial"/>
          <w:lang w:val="en-GB"/>
        </w:rPr>
        <w:t>Although the nature of the implementation of the project is public, information exchanged in the context of its implementation between the LP and the PPs,</w:t>
      </w:r>
      <w:r w:rsidR="006172DA">
        <w:rPr>
          <w:rFonts w:ascii="Trebuchet MS" w:hAnsi="Trebuchet MS" w:cs="Arial"/>
          <w:lang w:val="en-GB"/>
        </w:rPr>
        <w:t xml:space="preserve"> the PPs themselves or the MA/J</w:t>
      </w:r>
      <w:r w:rsidRPr="000C3A0F">
        <w:rPr>
          <w:rFonts w:ascii="Trebuchet MS" w:hAnsi="Trebuchet MS" w:cs="Arial"/>
          <w:lang w:val="en-GB"/>
        </w:rPr>
        <w:t xml:space="preserve">S shall be confidential. </w:t>
      </w:r>
    </w:p>
    <w:p w:rsidR="007810CE" w:rsidRPr="000C3A0F" w:rsidRDefault="007810CE" w:rsidP="00A223F0">
      <w:pPr>
        <w:pStyle w:val="ListParagraph"/>
        <w:numPr>
          <w:ilvl w:val="0"/>
          <w:numId w:val="49"/>
        </w:numPr>
        <w:autoSpaceDE w:val="0"/>
        <w:autoSpaceDN w:val="0"/>
        <w:adjustRightInd w:val="0"/>
        <w:spacing w:line="240" w:lineRule="auto"/>
        <w:ind w:left="284" w:right="0" w:hanging="284"/>
        <w:contextualSpacing w:val="0"/>
        <w:rPr>
          <w:rFonts w:ascii="Trebuchet MS" w:hAnsi="Trebuchet MS" w:cs="Arial"/>
          <w:lang w:val="en-GB"/>
        </w:rPr>
      </w:pPr>
      <w:r w:rsidRPr="000C3A0F">
        <w:rPr>
          <w:rFonts w:ascii="Trebuchet MS" w:hAnsi="Trebuchet MS" w:cs="Arial"/>
          <w:lang w:val="en-GB"/>
        </w:rPr>
        <w:t xml:space="preserve">The LP and the PPs commit to taking measures to ensure that all </w:t>
      </w:r>
      <w:r>
        <w:rPr>
          <w:rFonts w:ascii="Trebuchet MS" w:hAnsi="Trebuchet MS" w:cs="Arial"/>
          <w:lang w:val="en-GB"/>
        </w:rPr>
        <w:t xml:space="preserve">their respective </w:t>
      </w:r>
      <w:r w:rsidRPr="000C3A0F">
        <w:rPr>
          <w:rFonts w:ascii="Trebuchet MS" w:hAnsi="Trebuchet MS" w:cs="Arial"/>
          <w:lang w:val="en-GB"/>
        </w:rPr>
        <w:t xml:space="preserve">staff members </w:t>
      </w:r>
      <w:r>
        <w:rPr>
          <w:rFonts w:ascii="Trebuchet MS" w:hAnsi="Trebuchet MS" w:cs="Arial"/>
          <w:lang w:val="en-GB"/>
        </w:rPr>
        <w:t xml:space="preserve">involved in the project </w:t>
      </w:r>
      <w:r w:rsidRPr="000C3A0F">
        <w:rPr>
          <w:rFonts w:ascii="Trebuchet MS" w:hAnsi="Trebuchet MS" w:cs="Arial"/>
          <w:lang w:val="en-GB"/>
        </w:rPr>
        <w:t>respect the confidential nature of this information and do not disseminate it, pass it on to third parties or use it without prior written consent of the LP and the PP institution that provided the information.</w:t>
      </w:r>
    </w:p>
    <w:p w:rsidR="007810CE" w:rsidRDefault="007810CE" w:rsidP="007810CE">
      <w:pPr>
        <w:autoSpaceDE w:val="0"/>
        <w:autoSpaceDN w:val="0"/>
        <w:adjustRightInd w:val="0"/>
        <w:rPr>
          <w:rFonts w:ascii="Trebuchet MS" w:hAnsi="Trebuchet MS" w:cs="Arial"/>
          <w:lang w:val="en-GB"/>
        </w:rPr>
      </w:pPr>
    </w:p>
    <w:p w:rsidR="007810CE" w:rsidRPr="00A223F0" w:rsidRDefault="007810CE" w:rsidP="00A223F0">
      <w:pPr>
        <w:pStyle w:val="CE-Head1"/>
        <w:jc w:val="center"/>
        <w:rPr>
          <w:sz w:val="30"/>
          <w:szCs w:val="30"/>
          <w:lang w:val="en-GB"/>
        </w:rPr>
      </w:pPr>
      <w:r w:rsidRPr="00A223F0">
        <w:rPr>
          <w:sz w:val="30"/>
          <w:szCs w:val="30"/>
          <w:lang w:val="en-GB"/>
        </w:rPr>
        <w:t>§ 22</w:t>
      </w:r>
    </w:p>
    <w:p w:rsidR="007810CE" w:rsidRPr="00A223F0" w:rsidRDefault="007810CE" w:rsidP="00A223F0">
      <w:pPr>
        <w:pStyle w:val="CE-Head1"/>
        <w:jc w:val="center"/>
        <w:rPr>
          <w:sz w:val="30"/>
          <w:szCs w:val="30"/>
          <w:lang w:val="en-GB"/>
        </w:rPr>
      </w:pPr>
      <w:r w:rsidRPr="00A223F0">
        <w:rPr>
          <w:sz w:val="30"/>
          <w:szCs w:val="30"/>
          <w:lang w:val="en-GB"/>
        </w:rPr>
        <w:t>Disputes between partners</w:t>
      </w:r>
    </w:p>
    <w:p w:rsidR="007810CE" w:rsidRDefault="007810CE" w:rsidP="00A223F0">
      <w:pPr>
        <w:pStyle w:val="ListParagraph"/>
        <w:numPr>
          <w:ilvl w:val="0"/>
          <w:numId w:val="50"/>
        </w:numPr>
        <w:autoSpaceDE w:val="0"/>
        <w:autoSpaceDN w:val="0"/>
        <w:adjustRightInd w:val="0"/>
        <w:spacing w:line="240" w:lineRule="auto"/>
        <w:ind w:left="284" w:right="0" w:hanging="284"/>
        <w:contextualSpacing w:val="0"/>
        <w:rPr>
          <w:rFonts w:ascii="Trebuchet MS" w:hAnsi="Trebuchet MS" w:cs="Arial"/>
          <w:lang w:val="en-GB"/>
        </w:rPr>
      </w:pPr>
      <w:r w:rsidRPr="00EC4B05">
        <w:rPr>
          <w:rFonts w:ascii="Trebuchet MS" w:hAnsi="Trebuchet MS" w:cs="Arial"/>
          <w:lang w:val="en-GB"/>
        </w:rPr>
        <w:t>In case of dispute between the LP and its PPs or among PPs, presumption of good faith from all parties will be privileged.</w:t>
      </w:r>
    </w:p>
    <w:p w:rsidR="007810CE" w:rsidRDefault="007810CE" w:rsidP="00A223F0">
      <w:pPr>
        <w:pStyle w:val="ListParagraph"/>
        <w:numPr>
          <w:ilvl w:val="0"/>
          <w:numId w:val="50"/>
        </w:numPr>
        <w:autoSpaceDE w:val="0"/>
        <w:autoSpaceDN w:val="0"/>
        <w:adjustRightInd w:val="0"/>
        <w:spacing w:line="240" w:lineRule="auto"/>
        <w:ind w:left="284" w:right="0" w:hanging="284"/>
        <w:contextualSpacing w:val="0"/>
        <w:rPr>
          <w:rFonts w:ascii="Trebuchet MS" w:hAnsi="Trebuchet MS" w:cs="Arial"/>
          <w:lang w:val="en-GB"/>
        </w:rPr>
      </w:pPr>
      <w:r w:rsidRPr="00EC4B05">
        <w:rPr>
          <w:rFonts w:ascii="Trebuchet MS" w:hAnsi="Trebuchet MS" w:cs="Arial"/>
          <w:lang w:val="en-GB"/>
        </w:rPr>
        <w:t>Should a dispute arise between the LP and its PPs or among PPs, the affected parties will endeavour to find a solution on an amicable way. Disputes will be referred to the project steering committee in order to reach a settlement.</w:t>
      </w:r>
    </w:p>
    <w:p w:rsidR="007810CE" w:rsidRDefault="007810CE" w:rsidP="00A223F0">
      <w:pPr>
        <w:pStyle w:val="ListParagraph"/>
        <w:numPr>
          <w:ilvl w:val="0"/>
          <w:numId w:val="50"/>
        </w:numPr>
        <w:autoSpaceDE w:val="0"/>
        <w:autoSpaceDN w:val="0"/>
        <w:adjustRightInd w:val="0"/>
        <w:spacing w:line="240" w:lineRule="auto"/>
        <w:ind w:left="284" w:right="0" w:hanging="284"/>
        <w:contextualSpacing w:val="0"/>
        <w:rPr>
          <w:rFonts w:ascii="Trebuchet MS" w:hAnsi="Trebuchet MS" w:cs="Arial"/>
          <w:lang w:val="en-GB"/>
        </w:rPr>
      </w:pPr>
      <w:r w:rsidRPr="00EC4B05">
        <w:rPr>
          <w:rFonts w:ascii="Trebuchet MS" w:hAnsi="Trebuchet MS" w:cs="Arial"/>
          <w:lang w:val="en-GB"/>
        </w:rPr>
        <w:t>The LP will inform the other PPs and may, on its own initiative or upon request of a PP, ask advice</w:t>
      </w:r>
      <w:r>
        <w:rPr>
          <w:rFonts w:ascii="Trebuchet MS" w:hAnsi="Trebuchet MS" w:cs="Arial"/>
          <w:lang w:val="en-GB"/>
        </w:rPr>
        <w:t>s to the MA/JS</w:t>
      </w:r>
      <w:r w:rsidRPr="00EC4B05">
        <w:rPr>
          <w:rFonts w:ascii="Trebuchet MS" w:hAnsi="Trebuchet MS" w:cs="Arial"/>
          <w:lang w:val="en-GB"/>
        </w:rPr>
        <w:t>.</w:t>
      </w:r>
    </w:p>
    <w:p w:rsidR="007810CE" w:rsidRPr="00EC4B05" w:rsidRDefault="007810CE" w:rsidP="00A223F0">
      <w:pPr>
        <w:pStyle w:val="ListParagraph"/>
        <w:numPr>
          <w:ilvl w:val="0"/>
          <w:numId w:val="50"/>
        </w:numPr>
        <w:autoSpaceDE w:val="0"/>
        <w:autoSpaceDN w:val="0"/>
        <w:adjustRightInd w:val="0"/>
        <w:spacing w:line="240" w:lineRule="auto"/>
        <w:ind w:left="284" w:right="0" w:hanging="284"/>
        <w:contextualSpacing w:val="0"/>
        <w:rPr>
          <w:rFonts w:ascii="Trebuchet MS" w:hAnsi="Trebuchet MS" w:cs="Arial"/>
          <w:lang w:val="en-GB"/>
        </w:rPr>
      </w:pPr>
      <w:r w:rsidRPr="00EC4B05">
        <w:rPr>
          <w:rFonts w:ascii="Trebuchet MS" w:hAnsi="Trebuchet MS" w:cs="Arial"/>
          <w:lang w:val="en-GB"/>
        </w:rPr>
        <w:t xml:space="preserve">Should a compromise through mediation </w:t>
      </w:r>
      <w:r>
        <w:rPr>
          <w:rFonts w:ascii="Trebuchet MS" w:hAnsi="Trebuchet MS" w:cs="Arial"/>
          <w:lang w:val="en-GB"/>
        </w:rPr>
        <w:t xml:space="preserve">in the framework </w:t>
      </w:r>
      <w:r w:rsidRPr="00EC4B05">
        <w:rPr>
          <w:rFonts w:ascii="Trebuchet MS" w:hAnsi="Trebuchet MS" w:cs="Arial"/>
          <w:lang w:val="en-GB"/>
        </w:rPr>
        <w:t xml:space="preserve">of the </w:t>
      </w:r>
      <w:r>
        <w:rPr>
          <w:rFonts w:ascii="Trebuchet MS" w:hAnsi="Trebuchet MS" w:cs="Arial"/>
          <w:lang w:val="en-GB"/>
        </w:rPr>
        <w:t xml:space="preserve">project </w:t>
      </w:r>
      <w:r w:rsidRPr="00EC4B05">
        <w:rPr>
          <w:rFonts w:ascii="Trebuchet MS" w:hAnsi="Trebuchet MS" w:cs="Arial"/>
          <w:lang w:val="en-GB"/>
        </w:rPr>
        <w:t xml:space="preserve">steering committee not be possible, </w:t>
      </w:r>
      <w:r w:rsidRPr="0074682D">
        <w:rPr>
          <w:rFonts w:ascii="Trebuchet MS" w:hAnsi="Trebuchet MS" w:cs="Arial"/>
          <w:lang w:val="en-GB"/>
        </w:rPr>
        <w:t xml:space="preserve">the parties herewith agree that </w:t>
      </w:r>
      <w:proofErr w:type="spellStart"/>
      <w:r w:rsidRPr="00753AE2">
        <w:rPr>
          <w:rFonts w:ascii="Trebuchet MS" w:hAnsi="Trebuchet MS" w:cs="Arial"/>
          <w:highlight w:val="lightGray"/>
          <w:lang w:val="en-GB"/>
        </w:rPr>
        <w:t>xxxx</w:t>
      </w:r>
      <w:proofErr w:type="spellEnd"/>
      <w:r w:rsidRPr="0074682D">
        <w:rPr>
          <w:rFonts w:ascii="Trebuchet MS" w:hAnsi="Trebuchet MS" w:cs="Arial"/>
          <w:lang w:val="en-GB"/>
        </w:rPr>
        <w:t xml:space="preserve"> shall be the venue for all legal disputes aris</w:t>
      </w:r>
      <w:r w:rsidR="00A223F0">
        <w:rPr>
          <w:rFonts w:ascii="Trebuchet MS" w:hAnsi="Trebuchet MS" w:cs="Arial"/>
          <w:lang w:val="en-GB"/>
        </w:rPr>
        <w:t xml:space="preserve">ing from this </w:t>
      </w:r>
      <w:proofErr w:type="gramStart"/>
      <w:r w:rsidR="00A223F0">
        <w:rPr>
          <w:rFonts w:ascii="Trebuchet MS" w:hAnsi="Trebuchet MS" w:cs="Arial"/>
          <w:lang w:val="en-GB"/>
        </w:rPr>
        <w:t>agreement</w:t>
      </w:r>
      <w:r w:rsidRPr="0074682D">
        <w:rPr>
          <w:rFonts w:ascii="Trebuchet MS" w:hAnsi="Trebuchet MS" w:cs="Arial"/>
          <w:lang w:val="en-GB"/>
        </w:rPr>
        <w:t>.</w:t>
      </w:r>
      <w:proofErr w:type="gramEnd"/>
    </w:p>
    <w:p w:rsidR="007810CE" w:rsidRDefault="007810CE" w:rsidP="007810CE">
      <w:pPr>
        <w:autoSpaceDE w:val="0"/>
        <w:autoSpaceDN w:val="0"/>
        <w:adjustRightInd w:val="0"/>
        <w:rPr>
          <w:rFonts w:ascii="Trebuchet MS" w:hAnsi="Trebuchet MS" w:cs="Arial"/>
          <w:lang w:val="en-GB"/>
        </w:rPr>
      </w:pPr>
    </w:p>
    <w:p w:rsidR="007810CE" w:rsidRPr="00A223F0" w:rsidRDefault="007810CE" w:rsidP="00A223F0">
      <w:pPr>
        <w:pStyle w:val="CE-Head1"/>
        <w:jc w:val="center"/>
        <w:rPr>
          <w:sz w:val="30"/>
          <w:szCs w:val="30"/>
          <w:lang w:val="en-GB"/>
        </w:rPr>
      </w:pPr>
      <w:r w:rsidRPr="00A223F0">
        <w:rPr>
          <w:sz w:val="30"/>
          <w:szCs w:val="30"/>
          <w:lang w:val="en-GB"/>
        </w:rPr>
        <w:t>§ 23</w:t>
      </w:r>
    </w:p>
    <w:p w:rsidR="007810CE" w:rsidRPr="00A223F0" w:rsidRDefault="007810CE" w:rsidP="00A223F0">
      <w:pPr>
        <w:pStyle w:val="CE-Head1"/>
        <w:jc w:val="center"/>
        <w:rPr>
          <w:sz w:val="30"/>
          <w:szCs w:val="30"/>
          <w:lang w:val="en-GB"/>
        </w:rPr>
      </w:pPr>
      <w:r w:rsidRPr="00A223F0">
        <w:rPr>
          <w:sz w:val="30"/>
          <w:szCs w:val="30"/>
          <w:lang w:val="en-GB"/>
        </w:rPr>
        <w:t>Working language</w:t>
      </w:r>
    </w:p>
    <w:p w:rsidR="007810CE" w:rsidRPr="008A1A1D" w:rsidRDefault="007810CE" w:rsidP="00A223F0">
      <w:pPr>
        <w:autoSpaceDE w:val="0"/>
        <w:autoSpaceDN w:val="0"/>
        <w:adjustRightInd w:val="0"/>
        <w:ind w:left="0"/>
        <w:rPr>
          <w:rFonts w:ascii="Trebuchet MS" w:hAnsi="Trebuchet MS" w:cs="Arial"/>
          <w:lang w:val="en-GB"/>
        </w:rPr>
      </w:pPr>
      <w:r w:rsidRPr="008A1A1D">
        <w:rPr>
          <w:rFonts w:ascii="Trebuchet MS" w:hAnsi="Trebuchet MS" w:cs="Arial"/>
          <w:lang w:val="en-GB"/>
        </w:rPr>
        <w:t xml:space="preserve">The working language of the partnership shall be </w:t>
      </w:r>
      <w:proofErr w:type="spellStart"/>
      <w:r w:rsidRPr="008A1A1D">
        <w:rPr>
          <w:rFonts w:ascii="Trebuchet MS" w:hAnsi="Trebuchet MS" w:cs="Arial"/>
          <w:highlight w:val="lightGray"/>
          <w:lang w:val="en-GB"/>
        </w:rPr>
        <w:t>xxxx</w:t>
      </w:r>
      <w:proofErr w:type="spellEnd"/>
      <w:r w:rsidRPr="008A1A1D">
        <w:rPr>
          <w:rFonts w:ascii="Trebuchet MS" w:hAnsi="Trebuchet MS" w:cs="Arial"/>
          <w:lang w:val="en-GB"/>
        </w:rPr>
        <w:t xml:space="preserve">. </w:t>
      </w:r>
    </w:p>
    <w:p w:rsidR="007810CE" w:rsidRDefault="007810CE" w:rsidP="00A223F0">
      <w:pPr>
        <w:pStyle w:val="ListParagraph"/>
        <w:numPr>
          <w:ilvl w:val="0"/>
          <w:numId w:val="51"/>
        </w:numPr>
        <w:autoSpaceDE w:val="0"/>
        <w:autoSpaceDN w:val="0"/>
        <w:adjustRightInd w:val="0"/>
        <w:spacing w:line="240" w:lineRule="auto"/>
        <w:ind w:left="284" w:right="0" w:hanging="284"/>
        <w:contextualSpacing w:val="0"/>
        <w:rPr>
          <w:rFonts w:ascii="Trebuchet MS" w:hAnsi="Trebuchet MS" w:cs="Arial"/>
          <w:lang w:val="en-GB"/>
        </w:rPr>
      </w:pPr>
      <w:r w:rsidRPr="00753AE2">
        <w:rPr>
          <w:rFonts w:ascii="Trebuchet MS" w:hAnsi="Trebuchet MS" w:cs="Arial"/>
          <w:lang w:val="en-GB"/>
        </w:rPr>
        <w:t>Any official internal document of the project and all communication to the MA/JS shall be made available in English</w:t>
      </w:r>
      <w:r>
        <w:rPr>
          <w:rFonts w:ascii="Trebuchet MS" w:hAnsi="Trebuchet MS" w:cs="Arial"/>
          <w:lang w:val="en-GB"/>
        </w:rPr>
        <w:t xml:space="preserve">, being the official language of the </w:t>
      </w:r>
      <w:proofErr w:type="spellStart"/>
      <w:r w:rsidR="00A223F0">
        <w:rPr>
          <w:rFonts w:ascii="Trebuchet MS" w:hAnsi="Trebuchet MS" w:cs="Arial"/>
          <w:lang w:val="en-GB"/>
        </w:rPr>
        <w:t>Interreg</w:t>
      </w:r>
      <w:proofErr w:type="spellEnd"/>
      <w:r w:rsidR="00A223F0">
        <w:rPr>
          <w:rFonts w:ascii="Trebuchet MS" w:hAnsi="Trebuchet MS" w:cs="Arial"/>
          <w:lang w:val="en-GB"/>
        </w:rPr>
        <w:t xml:space="preserve"> CE Programme</w:t>
      </w:r>
      <w:r w:rsidRPr="00753AE2">
        <w:rPr>
          <w:rFonts w:ascii="Trebuchet MS" w:hAnsi="Trebuchet MS" w:cs="Arial"/>
          <w:lang w:val="en-GB"/>
        </w:rPr>
        <w:t>.</w:t>
      </w:r>
    </w:p>
    <w:p w:rsidR="007810CE" w:rsidRDefault="007810CE" w:rsidP="00A223F0">
      <w:pPr>
        <w:pStyle w:val="ListParagraph"/>
        <w:numPr>
          <w:ilvl w:val="0"/>
          <w:numId w:val="51"/>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The present a</w:t>
      </w:r>
      <w:r w:rsidRPr="00753AE2">
        <w:rPr>
          <w:rFonts w:ascii="Trebuchet MS" w:hAnsi="Trebuchet MS" w:cs="Arial"/>
          <w:lang w:val="en-GB"/>
        </w:rPr>
        <w:t xml:space="preserve">greement is concluded in English. In case of translation of the present </w:t>
      </w:r>
      <w:r>
        <w:rPr>
          <w:rFonts w:ascii="Trebuchet MS" w:hAnsi="Trebuchet MS" w:cs="Arial"/>
          <w:lang w:val="en-GB"/>
        </w:rPr>
        <w:t>a</w:t>
      </w:r>
      <w:r w:rsidRPr="00753AE2">
        <w:rPr>
          <w:rFonts w:ascii="Trebuchet MS" w:hAnsi="Trebuchet MS" w:cs="Arial"/>
          <w:lang w:val="en-GB"/>
        </w:rPr>
        <w:t>greement into another language, the English version shall be the binding one.</w:t>
      </w:r>
    </w:p>
    <w:p w:rsidR="00A223F0" w:rsidRDefault="00A223F0" w:rsidP="00A223F0">
      <w:pPr>
        <w:pStyle w:val="ListParagraph"/>
        <w:autoSpaceDE w:val="0"/>
        <w:autoSpaceDN w:val="0"/>
        <w:adjustRightInd w:val="0"/>
        <w:spacing w:line="240" w:lineRule="auto"/>
        <w:ind w:left="284" w:right="0"/>
        <w:contextualSpacing w:val="0"/>
        <w:rPr>
          <w:rFonts w:ascii="Trebuchet MS" w:hAnsi="Trebuchet MS" w:cs="Arial"/>
          <w:lang w:val="en-GB"/>
        </w:rPr>
      </w:pPr>
    </w:p>
    <w:p w:rsidR="00A223F0" w:rsidRPr="00A223F0" w:rsidRDefault="00A223F0" w:rsidP="00A223F0">
      <w:pPr>
        <w:pStyle w:val="ListParagraph"/>
        <w:autoSpaceDE w:val="0"/>
        <w:autoSpaceDN w:val="0"/>
        <w:adjustRightInd w:val="0"/>
        <w:spacing w:line="240" w:lineRule="auto"/>
        <w:ind w:left="284" w:right="0"/>
        <w:contextualSpacing w:val="0"/>
        <w:rPr>
          <w:rFonts w:ascii="Trebuchet MS" w:hAnsi="Trebuchet MS" w:cs="Arial"/>
          <w:lang w:val="en-GB"/>
        </w:rPr>
      </w:pPr>
    </w:p>
    <w:p w:rsidR="007810CE" w:rsidRPr="00A223F0" w:rsidRDefault="007810CE" w:rsidP="00A223F0">
      <w:pPr>
        <w:pStyle w:val="CE-Head1"/>
        <w:jc w:val="center"/>
        <w:rPr>
          <w:sz w:val="30"/>
          <w:szCs w:val="30"/>
          <w:lang w:val="en-GB"/>
        </w:rPr>
      </w:pPr>
      <w:r w:rsidRPr="00A223F0">
        <w:rPr>
          <w:sz w:val="30"/>
          <w:szCs w:val="30"/>
          <w:lang w:val="en-GB"/>
        </w:rPr>
        <w:t>§ 24</w:t>
      </w:r>
    </w:p>
    <w:p w:rsidR="007810CE" w:rsidRPr="00A223F0" w:rsidRDefault="007810CE" w:rsidP="00A223F0">
      <w:pPr>
        <w:pStyle w:val="CE-Head1"/>
        <w:jc w:val="center"/>
        <w:rPr>
          <w:sz w:val="30"/>
          <w:szCs w:val="30"/>
          <w:lang w:val="en-GB"/>
        </w:rPr>
      </w:pPr>
      <w:r w:rsidRPr="00A223F0">
        <w:rPr>
          <w:sz w:val="30"/>
          <w:szCs w:val="30"/>
          <w:lang w:val="en-GB"/>
        </w:rPr>
        <w:t>Force majeure</w:t>
      </w:r>
    </w:p>
    <w:p w:rsidR="007810CE" w:rsidRDefault="007810CE" w:rsidP="00A223F0">
      <w:pPr>
        <w:pStyle w:val="ListParagraph"/>
        <w:numPr>
          <w:ilvl w:val="0"/>
          <w:numId w:val="52"/>
        </w:numPr>
        <w:autoSpaceDE w:val="0"/>
        <w:autoSpaceDN w:val="0"/>
        <w:adjustRightInd w:val="0"/>
        <w:spacing w:line="240" w:lineRule="auto"/>
        <w:ind w:left="284" w:right="0" w:hanging="284"/>
        <w:contextualSpacing w:val="0"/>
        <w:rPr>
          <w:rFonts w:ascii="Trebuchet MS" w:hAnsi="Trebuchet MS" w:cs="Arial"/>
          <w:lang w:val="en-GB"/>
        </w:rPr>
      </w:pPr>
      <w:r w:rsidRPr="00391BDE">
        <w:rPr>
          <w:rFonts w:ascii="Trebuchet MS" w:hAnsi="Trebuchet MS" w:cs="Arial"/>
          <w:lang w:val="en-GB"/>
        </w:rPr>
        <w:t xml:space="preserve">Force majeure shall mean any unforeseeable and exceptional event affecting the fulfilment of any obligation under this </w:t>
      </w:r>
      <w:r>
        <w:rPr>
          <w:rFonts w:ascii="Trebuchet MS" w:hAnsi="Trebuchet MS" w:cs="Arial"/>
          <w:lang w:val="en-GB"/>
        </w:rPr>
        <w:t>a</w:t>
      </w:r>
      <w:r w:rsidRPr="00391BDE">
        <w:rPr>
          <w:rFonts w:ascii="Trebuchet MS" w:hAnsi="Trebuchet MS" w:cs="Arial"/>
          <w:lang w:val="en-GB"/>
        </w:rPr>
        <w:t xml:space="preserve">greement, which is beyond the control of the LP and PPs and cannot be overcome despite their reasonable endeavours. Any default of a product or service or delays in making them available for the purpose of performing this </w:t>
      </w:r>
      <w:r>
        <w:rPr>
          <w:rFonts w:ascii="Trebuchet MS" w:hAnsi="Trebuchet MS" w:cs="Arial"/>
          <w:lang w:val="en-GB"/>
        </w:rPr>
        <w:t>agreement</w:t>
      </w:r>
      <w:r w:rsidRPr="00391BDE">
        <w:rPr>
          <w:rFonts w:ascii="Trebuchet MS" w:hAnsi="Trebuchet MS" w:cs="Arial"/>
          <w:lang w:val="en-GB"/>
        </w:rPr>
        <w:t xml:space="preserve"> and affecting the project performance, </w:t>
      </w:r>
      <w:r w:rsidRPr="00391BDE">
        <w:rPr>
          <w:rFonts w:ascii="Trebuchet MS" w:hAnsi="Trebuchet MS" w:cs="Arial"/>
          <w:lang w:val="en-GB"/>
        </w:rPr>
        <w:lastRenderedPageBreak/>
        <w:t>including, for instance, anomalies in the functioning or performance of product or services, labour disputes, strikes or financial difficulties do not constitute force majeure.</w:t>
      </w:r>
    </w:p>
    <w:p w:rsidR="007810CE" w:rsidRDefault="007810CE" w:rsidP="00A223F0">
      <w:pPr>
        <w:pStyle w:val="ListParagraph"/>
        <w:numPr>
          <w:ilvl w:val="0"/>
          <w:numId w:val="52"/>
        </w:numPr>
        <w:autoSpaceDE w:val="0"/>
        <w:autoSpaceDN w:val="0"/>
        <w:adjustRightInd w:val="0"/>
        <w:spacing w:line="240" w:lineRule="auto"/>
        <w:ind w:left="284" w:right="0" w:hanging="284"/>
        <w:contextualSpacing w:val="0"/>
        <w:rPr>
          <w:rFonts w:ascii="Trebuchet MS" w:hAnsi="Trebuchet MS" w:cs="Arial"/>
          <w:lang w:val="en-GB"/>
        </w:rPr>
      </w:pPr>
      <w:r w:rsidRPr="00391BDE">
        <w:rPr>
          <w:rFonts w:ascii="Trebuchet MS" w:hAnsi="Trebuchet MS" w:cs="Arial"/>
          <w:lang w:val="en-GB"/>
        </w:rPr>
        <w:t>If the LP or PPs are subject to force majeure liable to affect the fulfilment of it</w:t>
      </w:r>
      <w:r>
        <w:rPr>
          <w:rFonts w:ascii="Trebuchet MS" w:hAnsi="Trebuchet MS" w:cs="Arial"/>
          <w:lang w:val="en-GB"/>
        </w:rPr>
        <w:t>s/their obligations under this a</w:t>
      </w:r>
      <w:r w:rsidRPr="00391BDE">
        <w:rPr>
          <w:rFonts w:ascii="Trebuchet MS" w:hAnsi="Trebuchet MS" w:cs="Arial"/>
          <w:lang w:val="en-GB"/>
        </w:rPr>
        <w:t>greement, the L</w:t>
      </w:r>
      <w:r>
        <w:rPr>
          <w:rFonts w:ascii="Trebuchet MS" w:hAnsi="Trebuchet MS" w:cs="Arial"/>
          <w:lang w:val="en-GB"/>
        </w:rPr>
        <w:t>P shall notify the MA via the J</w:t>
      </w:r>
      <w:r w:rsidRPr="00391BDE">
        <w:rPr>
          <w:rFonts w:ascii="Trebuchet MS" w:hAnsi="Trebuchet MS" w:cs="Arial"/>
          <w:lang w:val="en-GB"/>
        </w:rPr>
        <w:t>S without delay, stating the nature, likely duration and foreseeable effects.</w:t>
      </w:r>
    </w:p>
    <w:p w:rsidR="007810CE" w:rsidRPr="00391BDE" w:rsidRDefault="007810CE" w:rsidP="00A223F0">
      <w:pPr>
        <w:pStyle w:val="ListParagraph"/>
        <w:numPr>
          <w:ilvl w:val="0"/>
          <w:numId w:val="52"/>
        </w:numPr>
        <w:autoSpaceDE w:val="0"/>
        <w:autoSpaceDN w:val="0"/>
        <w:adjustRightInd w:val="0"/>
        <w:spacing w:line="240" w:lineRule="auto"/>
        <w:ind w:left="284" w:right="0" w:hanging="284"/>
        <w:contextualSpacing w:val="0"/>
        <w:rPr>
          <w:rFonts w:ascii="Trebuchet MS" w:hAnsi="Trebuchet MS" w:cs="Arial"/>
          <w:lang w:val="en-GB"/>
        </w:rPr>
      </w:pPr>
      <w:r w:rsidRPr="00391BDE">
        <w:rPr>
          <w:rFonts w:ascii="Trebuchet MS" w:hAnsi="Trebuchet MS" w:cs="Arial"/>
          <w:lang w:val="en-GB"/>
        </w:rPr>
        <w:t>Neither the LP nor the PPs shall be considered to be in breach of their obligations to execute the project if it has been prevented from complying by force majeure. Where LP or PPs cannot fulfil their obligations to execute the project due to force majeure, grant for accepted eligible expenditure occurred may be made only for those activities which have actually been executed up to the date of the event identified as force majeure. All necessary measures shall be taken to limit damage to the minimum.</w:t>
      </w:r>
    </w:p>
    <w:p w:rsidR="007810CE" w:rsidRPr="007810CE" w:rsidRDefault="007810CE" w:rsidP="007810CE">
      <w:pPr>
        <w:autoSpaceDE w:val="0"/>
        <w:autoSpaceDN w:val="0"/>
        <w:adjustRightInd w:val="0"/>
        <w:rPr>
          <w:rFonts w:ascii="Trebuchet MS" w:hAnsi="Trebuchet MS" w:cs="Arial"/>
          <w:lang w:val="en-US"/>
        </w:rPr>
      </w:pPr>
    </w:p>
    <w:p w:rsidR="007810CE" w:rsidRPr="00A223F0" w:rsidRDefault="007810CE" w:rsidP="00A223F0">
      <w:pPr>
        <w:pStyle w:val="CE-Head1"/>
        <w:jc w:val="center"/>
        <w:rPr>
          <w:sz w:val="30"/>
          <w:szCs w:val="30"/>
          <w:lang w:val="en-GB"/>
        </w:rPr>
      </w:pPr>
      <w:r w:rsidRPr="00A223F0">
        <w:rPr>
          <w:sz w:val="30"/>
          <w:szCs w:val="30"/>
          <w:lang w:val="en-GB"/>
        </w:rPr>
        <w:t>§ 25</w:t>
      </w:r>
    </w:p>
    <w:p w:rsidR="007810CE" w:rsidRPr="00A223F0" w:rsidRDefault="007810CE" w:rsidP="00A223F0">
      <w:pPr>
        <w:pStyle w:val="CE-Head1"/>
        <w:jc w:val="center"/>
        <w:rPr>
          <w:sz w:val="30"/>
          <w:szCs w:val="30"/>
          <w:lang w:val="en-GB"/>
        </w:rPr>
      </w:pPr>
      <w:r w:rsidRPr="00A223F0">
        <w:rPr>
          <w:sz w:val="30"/>
          <w:szCs w:val="30"/>
          <w:lang w:val="en-GB"/>
        </w:rPr>
        <w:t>Lapse of time</w:t>
      </w:r>
    </w:p>
    <w:p w:rsidR="007810CE" w:rsidRDefault="007810CE" w:rsidP="00A223F0">
      <w:pPr>
        <w:pStyle w:val="ListParagraph"/>
        <w:numPr>
          <w:ilvl w:val="0"/>
          <w:numId w:val="55"/>
        </w:numPr>
        <w:autoSpaceDE w:val="0"/>
        <w:autoSpaceDN w:val="0"/>
        <w:adjustRightInd w:val="0"/>
        <w:spacing w:line="240" w:lineRule="auto"/>
        <w:ind w:left="284" w:right="0" w:hanging="284"/>
        <w:contextualSpacing w:val="0"/>
        <w:rPr>
          <w:rFonts w:ascii="Trebuchet MS" w:hAnsi="Trebuchet MS" w:cs="Arial"/>
          <w:lang w:val="en-GB"/>
        </w:rPr>
      </w:pPr>
      <w:r w:rsidRPr="005A6E62">
        <w:rPr>
          <w:rFonts w:ascii="Trebuchet MS" w:hAnsi="Trebuchet MS" w:cs="Arial"/>
          <w:lang w:val="en-GB"/>
        </w:rPr>
        <w:t>Legal proceedings concerni</w:t>
      </w:r>
      <w:r>
        <w:rPr>
          <w:rFonts w:ascii="Trebuchet MS" w:hAnsi="Trebuchet MS" w:cs="Arial"/>
          <w:lang w:val="en-GB"/>
        </w:rPr>
        <w:t>ng any issue ensuing from this a</w:t>
      </w:r>
      <w:r w:rsidRPr="005A6E62">
        <w:rPr>
          <w:rFonts w:ascii="Trebuchet MS" w:hAnsi="Trebuchet MS" w:cs="Arial"/>
          <w:lang w:val="en-GB"/>
        </w:rPr>
        <w:t>greement may not be lodged before the courts more than three years after the claim was constituted unless the chosen app</w:t>
      </w:r>
      <w:r>
        <w:rPr>
          <w:rFonts w:ascii="Trebuchet MS" w:hAnsi="Trebuchet MS" w:cs="Arial"/>
          <w:lang w:val="en-GB"/>
        </w:rPr>
        <w:t xml:space="preserve">licable law as in § </w:t>
      </w:r>
      <w:r w:rsidR="004E1BD7">
        <w:rPr>
          <w:rFonts w:ascii="Trebuchet MS" w:hAnsi="Trebuchet MS" w:cs="Arial"/>
          <w:lang w:val="en-GB"/>
        </w:rPr>
        <w:t>26.</w:t>
      </w:r>
      <w:r w:rsidR="00A6112F">
        <w:rPr>
          <w:rFonts w:ascii="Trebuchet MS" w:hAnsi="Trebuchet MS" w:cs="Arial"/>
          <w:lang w:val="en-GB"/>
        </w:rPr>
        <w:t xml:space="preserve">7 </w:t>
      </w:r>
      <w:r>
        <w:rPr>
          <w:rFonts w:ascii="Trebuchet MS" w:hAnsi="Trebuchet MS" w:cs="Arial"/>
          <w:lang w:val="en-GB"/>
        </w:rPr>
        <w:t>of this a</w:t>
      </w:r>
      <w:r w:rsidRPr="005A6E62">
        <w:rPr>
          <w:rFonts w:ascii="Trebuchet MS" w:hAnsi="Trebuchet MS" w:cs="Arial"/>
          <w:lang w:val="en-GB"/>
        </w:rPr>
        <w:t>greement states differently.</w:t>
      </w:r>
    </w:p>
    <w:p w:rsidR="007810CE" w:rsidRPr="007810CE" w:rsidRDefault="007810CE" w:rsidP="007810CE">
      <w:pPr>
        <w:autoSpaceDE w:val="0"/>
        <w:autoSpaceDN w:val="0"/>
        <w:adjustRightInd w:val="0"/>
        <w:rPr>
          <w:rFonts w:ascii="Trebuchet MS" w:hAnsi="Trebuchet MS" w:cs="Arial"/>
          <w:lang w:val="en-US"/>
        </w:rPr>
      </w:pPr>
    </w:p>
    <w:p w:rsidR="007810CE" w:rsidRPr="00A223F0" w:rsidRDefault="007810CE" w:rsidP="00A223F0">
      <w:pPr>
        <w:pStyle w:val="CE-Head1"/>
        <w:jc w:val="center"/>
        <w:rPr>
          <w:sz w:val="30"/>
          <w:szCs w:val="30"/>
          <w:lang w:val="en-GB"/>
        </w:rPr>
      </w:pPr>
      <w:r w:rsidRPr="00A223F0">
        <w:rPr>
          <w:sz w:val="30"/>
          <w:szCs w:val="30"/>
          <w:lang w:val="en-GB"/>
        </w:rPr>
        <w:t>§ 26</w:t>
      </w:r>
    </w:p>
    <w:p w:rsidR="007810CE" w:rsidRPr="00A223F0" w:rsidRDefault="007810CE" w:rsidP="00A223F0">
      <w:pPr>
        <w:pStyle w:val="CE-Head1"/>
        <w:jc w:val="center"/>
        <w:rPr>
          <w:sz w:val="30"/>
          <w:szCs w:val="30"/>
          <w:lang w:val="en-GB"/>
        </w:rPr>
      </w:pPr>
      <w:r w:rsidRPr="00A223F0">
        <w:rPr>
          <w:sz w:val="30"/>
          <w:szCs w:val="30"/>
          <w:lang w:val="en-GB"/>
        </w:rPr>
        <w:t>Concluding provisions</w:t>
      </w:r>
    </w:p>
    <w:p w:rsidR="007810CE" w:rsidRPr="00E56994"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b/>
          <w:lang w:val="en-GB"/>
        </w:rPr>
      </w:pPr>
      <w:r w:rsidRPr="00E56994">
        <w:rPr>
          <w:rFonts w:ascii="Trebuchet MS" w:hAnsi="Trebuchet MS" w:cs="Arial"/>
          <w:lang w:val="en-GB"/>
        </w:rPr>
        <w:t>All cited laws, regulations and programme documents mentioned in this agreement are applicable in their currently valid version.</w:t>
      </w:r>
    </w:p>
    <w:p w:rsidR="007810CE"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lang w:val="en-GB"/>
        </w:rPr>
      </w:pPr>
      <w:r w:rsidRPr="00C16295">
        <w:rPr>
          <w:rFonts w:ascii="Trebuchet MS" w:hAnsi="Trebuchet MS" w:cs="Arial"/>
          <w:lang w:val="en-GB"/>
        </w:rPr>
        <w:t xml:space="preserve">If any provision in this </w:t>
      </w:r>
      <w:r>
        <w:rPr>
          <w:rFonts w:ascii="Trebuchet MS" w:hAnsi="Trebuchet MS" w:cs="Arial"/>
          <w:lang w:val="en-GB"/>
        </w:rPr>
        <w:t xml:space="preserve">agreement </w:t>
      </w:r>
      <w:r w:rsidRPr="00C16295">
        <w:rPr>
          <w:rFonts w:ascii="Trebuchet MS" w:hAnsi="Trebuchet MS" w:cs="Arial"/>
          <w:lang w:val="en-GB"/>
        </w:rPr>
        <w:t xml:space="preserve">should be wholly or partly ineffective, the parties to this </w:t>
      </w:r>
      <w:r>
        <w:rPr>
          <w:rFonts w:ascii="Trebuchet MS" w:hAnsi="Trebuchet MS" w:cs="Arial"/>
          <w:lang w:val="en-GB"/>
        </w:rPr>
        <w:t>agreement</w:t>
      </w:r>
      <w:r w:rsidRPr="00C16295">
        <w:rPr>
          <w:rFonts w:ascii="Trebuchet MS" w:hAnsi="Trebuchet MS" w:cs="Arial"/>
          <w:lang w:val="en-GB"/>
        </w:rPr>
        <w:t xml:space="preserve"> undertake to replace the ineffective provision by an effective provision which comes as close as possible to the purpose of the ineffective provision. </w:t>
      </w:r>
    </w:p>
    <w:p w:rsidR="007810CE"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lang w:val="en-GB"/>
        </w:rPr>
      </w:pPr>
      <w:r w:rsidRPr="00C16295">
        <w:rPr>
          <w:rFonts w:ascii="Trebuchet MS" w:hAnsi="Trebuchet MS" w:cs="Arial"/>
          <w:lang w:val="en-GB"/>
        </w:rPr>
        <w:t>In case of matt</w:t>
      </w:r>
      <w:r>
        <w:rPr>
          <w:rFonts w:ascii="Trebuchet MS" w:hAnsi="Trebuchet MS" w:cs="Arial"/>
          <w:lang w:val="en-GB"/>
        </w:rPr>
        <w:t>ers that are not ruled by this a</w:t>
      </w:r>
      <w:r w:rsidRPr="00C16295">
        <w:rPr>
          <w:rFonts w:ascii="Trebuchet MS" w:hAnsi="Trebuchet MS" w:cs="Arial"/>
          <w:lang w:val="en-GB"/>
        </w:rPr>
        <w:t>greement, the parties agree to find a joint solution.</w:t>
      </w:r>
    </w:p>
    <w:p w:rsidR="007810CE"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lang w:val="en-GB"/>
        </w:rPr>
      </w:pPr>
      <w:r w:rsidRPr="00C16295">
        <w:rPr>
          <w:rFonts w:ascii="Trebuchet MS" w:hAnsi="Trebuchet MS" w:cs="Arial"/>
          <w:lang w:val="en-GB"/>
        </w:rPr>
        <w:t xml:space="preserve">Amendments and supplements to this </w:t>
      </w:r>
      <w:r>
        <w:rPr>
          <w:rFonts w:ascii="Trebuchet MS" w:hAnsi="Trebuchet MS" w:cs="Arial"/>
          <w:lang w:val="en-GB"/>
        </w:rPr>
        <w:t xml:space="preserve">agreement </w:t>
      </w:r>
      <w:r w:rsidRPr="00C16295">
        <w:rPr>
          <w:rFonts w:ascii="Trebuchet MS" w:hAnsi="Trebuchet MS" w:cs="Arial"/>
          <w:lang w:val="en-GB"/>
        </w:rPr>
        <w:t xml:space="preserve">must be in written form and have to be indicated as such. Consequently, any changes of </w:t>
      </w:r>
      <w:r>
        <w:rPr>
          <w:rFonts w:ascii="Trebuchet MS" w:hAnsi="Trebuchet MS" w:cs="Arial"/>
          <w:lang w:val="en-GB"/>
        </w:rPr>
        <w:t xml:space="preserve">this agreement </w:t>
      </w:r>
      <w:r w:rsidRPr="00C16295">
        <w:rPr>
          <w:rFonts w:ascii="Trebuchet MS" w:hAnsi="Trebuchet MS" w:cs="Arial"/>
          <w:lang w:val="en-GB"/>
        </w:rPr>
        <w:t xml:space="preserve">shall only be effective if they have been agreed on in writing and have been designated as amendment of or supplement to the </w:t>
      </w:r>
      <w:r>
        <w:rPr>
          <w:rFonts w:ascii="Trebuchet MS" w:hAnsi="Trebuchet MS" w:cs="Arial"/>
          <w:lang w:val="en-GB"/>
        </w:rPr>
        <w:t>agreement</w:t>
      </w:r>
      <w:r w:rsidRPr="00C16295">
        <w:rPr>
          <w:rFonts w:ascii="Trebuchet MS" w:hAnsi="Trebuchet MS" w:cs="Arial"/>
          <w:lang w:val="en-GB"/>
        </w:rPr>
        <w:t>.</w:t>
      </w:r>
    </w:p>
    <w:p w:rsidR="007810CE"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lang w:val="en-GB"/>
        </w:rPr>
      </w:pPr>
      <w:r w:rsidRPr="00C16295">
        <w:rPr>
          <w:rFonts w:ascii="Trebuchet MS" w:hAnsi="Trebuchet MS" w:cs="Arial"/>
          <w:lang w:val="en-GB"/>
        </w:rPr>
        <w:t xml:space="preserve">The LP and </w:t>
      </w:r>
      <w:r>
        <w:rPr>
          <w:rFonts w:ascii="Trebuchet MS" w:hAnsi="Trebuchet MS" w:cs="Arial"/>
          <w:lang w:val="en-GB"/>
        </w:rPr>
        <w:t xml:space="preserve">all </w:t>
      </w:r>
      <w:r w:rsidRPr="00C16295">
        <w:rPr>
          <w:rFonts w:ascii="Trebuchet MS" w:hAnsi="Trebuchet MS" w:cs="Arial"/>
          <w:lang w:val="en-GB"/>
        </w:rPr>
        <w:t>PPs ensure that in case of modification of provisions mentioned in §</w:t>
      </w:r>
      <w:r>
        <w:rPr>
          <w:rFonts w:ascii="Trebuchet MS" w:hAnsi="Trebuchet MS" w:cs="Arial"/>
          <w:lang w:val="en-GB"/>
        </w:rPr>
        <w:t xml:space="preserve"> </w:t>
      </w:r>
      <w:r w:rsidRPr="00C16295">
        <w:rPr>
          <w:rFonts w:ascii="Trebuchet MS" w:hAnsi="Trebuchet MS" w:cs="Arial"/>
          <w:lang w:val="en-GB"/>
        </w:rPr>
        <w:t>1 of the subsidy contract, updated rights and obligations derived thereof shall apply.</w:t>
      </w:r>
    </w:p>
    <w:p w:rsidR="007810CE"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lang w:val="en-GB"/>
        </w:rPr>
      </w:pPr>
      <w:r w:rsidRPr="00AF7404">
        <w:rPr>
          <w:rFonts w:ascii="Trebuchet MS" w:hAnsi="Trebuchet MS" w:cs="Arial"/>
          <w:lang w:val="en-GB"/>
        </w:rPr>
        <w:t>Any costs, fees or taxes not eligible or any other duties arising from the conclusion or the implementation of this agreement shall be borne by the LP and PPs.</w:t>
      </w:r>
    </w:p>
    <w:p w:rsidR="007810CE"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lang w:val="en-GB"/>
        </w:rPr>
      </w:pPr>
      <w:r w:rsidRPr="00C16295">
        <w:rPr>
          <w:rFonts w:ascii="Trebuchet MS" w:hAnsi="Trebuchet MS" w:cs="Arial"/>
          <w:lang w:val="en-GB"/>
        </w:rPr>
        <w:t xml:space="preserve">This </w:t>
      </w:r>
      <w:r>
        <w:rPr>
          <w:rFonts w:ascii="Trebuchet MS" w:hAnsi="Trebuchet MS" w:cs="Arial"/>
          <w:lang w:val="en-GB"/>
        </w:rPr>
        <w:t>a</w:t>
      </w:r>
      <w:r w:rsidRPr="00C16295">
        <w:rPr>
          <w:rFonts w:ascii="Trebuchet MS" w:hAnsi="Trebuchet MS" w:cs="Arial"/>
          <w:lang w:val="en-GB"/>
        </w:rPr>
        <w:t>greement is governed by and construed in accordance with</w:t>
      </w:r>
      <w:r>
        <w:rPr>
          <w:rFonts w:ascii="Trebuchet MS" w:hAnsi="Trebuchet MS" w:cs="Arial"/>
          <w:lang w:val="en-GB"/>
        </w:rPr>
        <w:t xml:space="preserve"> the laws of </w:t>
      </w:r>
      <w:r w:rsidRPr="00414B95">
        <w:rPr>
          <w:rFonts w:ascii="Trebuchet MS" w:hAnsi="Trebuchet MS" w:cs="Arial"/>
          <w:highlight w:val="lightGray"/>
          <w:lang w:val="en-GB"/>
        </w:rPr>
        <w:t>xxx [law of the country where the LP is located]</w:t>
      </w:r>
      <w:r w:rsidRPr="00C16295">
        <w:rPr>
          <w:rFonts w:ascii="Trebuchet MS" w:hAnsi="Trebuchet MS" w:cs="Arial"/>
          <w:lang w:val="en-GB"/>
        </w:rPr>
        <w:t>.</w:t>
      </w:r>
      <w:r>
        <w:rPr>
          <w:rFonts w:ascii="Trebuchet MS" w:hAnsi="Trebuchet MS" w:cs="Arial"/>
          <w:lang w:val="en-GB"/>
        </w:rPr>
        <w:t xml:space="preserve"> </w:t>
      </w:r>
      <w:r w:rsidRPr="00414B95">
        <w:rPr>
          <w:rFonts w:ascii="Trebuchet MS" w:hAnsi="Trebuchet MS" w:cs="Arial"/>
          <w:lang w:val="en-GB"/>
        </w:rPr>
        <w:t xml:space="preserve">Thus, the laws of </w:t>
      </w:r>
      <w:r w:rsidRPr="00414B95">
        <w:rPr>
          <w:rFonts w:ascii="Trebuchet MS" w:hAnsi="Trebuchet MS" w:cs="Arial"/>
          <w:highlight w:val="lightGray"/>
          <w:lang w:val="en-GB"/>
        </w:rPr>
        <w:t xml:space="preserve">xxx </w:t>
      </w:r>
      <w:r w:rsidRPr="00414B95">
        <w:rPr>
          <w:rFonts w:ascii="Trebuchet MS" w:hAnsi="Trebuchet MS" w:cs="Arial"/>
          <w:lang w:val="en-GB"/>
        </w:rPr>
        <w:t>shall apply to all legal relations arising in connections with this agreement.</w:t>
      </w:r>
    </w:p>
    <w:p w:rsidR="007810CE" w:rsidRPr="00414B95"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lang w:val="en-GB"/>
        </w:rPr>
      </w:pPr>
      <w:r w:rsidRPr="00414B95">
        <w:rPr>
          <w:rFonts w:ascii="Trebuchet MS" w:hAnsi="Trebuchet MS" w:cs="Arial"/>
          <w:lang w:val="en-GB"/>
        </w:rPr>
        <w:t>To the effect of this agreement, the PPs shall irrevocably choose domicile at their addresses stated in the partner section of the application form (Annex 1 to this agreement) where any official notifications can be lawfully served.</w:t>
      </w:r>
    </w:p>
    <w:p w:rsidR="007810CE" w:rsidRPr="00414B95"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lang w:val="en-GB"/>
        </w:rPr>
      </w:pPr>
      <w:r w:rsidRPr="00414B95">
        <w:rPr>
          <w:rFonts w:ascii="Trebuchet MS" w:hAnsi="Trebuchet MS" w:cs="Arial"/>
          <w:lang w:val="en-GB"/>
        </w:rPr>
        <w:t>Any change of domicile shall be forwarded by the concerned PP to the LP within 15 days following the change.</w:t>
      </w:r>
    </w:p>
    <w:p w:rsidR="007810CE"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lang w:val="en-GB"/>
        </w:rPr>
      </w:pPr>
      <w:r w:rsidRPr="00AF7404">
        <w:rPr>
          <w:rFonts w:ascii="Trebuchet MS" w:hAnsi="Trebuchet MS" w:cs="Arial"/>
          <w:lang w:val="en-GB"/>
        </w:rPr>
        <w:lastRenderedPageBreak/>
        <w:t xml:space="preserve">The present </w:t>
      </w:r>
      <w:r>
        <w:rPr>
          <w:rFonts w:ascii="Trebuchet MS" w:hAnsi="Trebuchet MS" w:cs="Arial"/>
          <w:lang w:val="en-GB"/>
        </w:rPr>
        <w:t>a</w:t>
      </w:r>
      <w:r w:rsidRPr="00AF7404">
        <w:rPr>
          <w:rFonts w:ascii="Trebuchet MS" w:hAnsi="Trebuchet MS" w:cs="Arial"/>
          <w:lang w:val="en-GB"/>
        </w:rPr>
        <w:t xml:space="preserve">greement must be signed by the LP and </w:t>
      </w:r>
      <w:r>
        <w:rPr>
          <w:rFonts w:ascii="Trebuchet MS" w:hAnsi="Trebuchet MS" w:cs="Arial"/>
          <w:lang w:val="en-GB"/>
        </w:rPr>
        <w:t xml:space="preserve">all </w:t>
      </w:r>
      <w:r w:rsidRPr="00AF7404">
        <w:rPr>
          <w:rFonts w:ascii="Trebuchet MS" w:hAnsi="Trebuchet MS" w:cs="Arial"/>
          <w:lang w:val="en-GB"/>
        </w:rPr>
        <w:t xml:space="preserve">PPs and </w:t>
      </w:r>
      <w:r>
        <w:rPr>
          <w:rFonts w:ascii="Trebuchet MS" w:hAnsi="Trebuchet MS" w:cs="Arial"/>
          <w:lang w:val="en-GB"/>
        </w:rPr>
        <w:t xml:space="preserve">evidence of the occurred signature </w:t>
      </w:r>
      <w:r w:rsidRPr="00AF7404">
        <w:rPr>
          <w:rFonts w:ascii="Trebuchet MS" w:hAnsi="Trebuchet MS" w:cs="Arial"/>
          <w:lang w:val="en-GB"/>
        </w:rPr>
        <w:t>has to be provided at the latest within th</w:t>
      </w:r>
      <w:r>
        <w:rPr>
          <w:rFonts w:ascii="Trebuchet MS" w:hAnsi="Trebuchet MS" w:cs="Arial"/>
          <w:lang w:val="en-GB"/>
        </w:rPr>
        <w:t>ree month after the entering in</w:t>
      </w:r>
      <w:r w:rsidRPr="00AF7404">
        <w:rPr>
          <w:rFonts w:ascii="Trebuchet MS" w:hAnsi="Trebuchet MS" w:cs="Arial"/>
          <w:lang w:val="en-GB"/>
        </w:rPr>
        <w:t>to force of the subsidy contract</w:t>
      </w:r>
      <w:r>
        <w:rPr>
          <w:rFonts w:ascii="Trebuchet MS" w:hAnsi="Trebuchet MS" w:cs="Arial"/>
          <w:lang w:val="en-GB"/>
        </w:rPr>
        <w:t xml:space="preserve"> between the MA and the LP,</w:t>
      </w:r>
      <w:r w:rsidRPr="00AF7404">
        <w:rPr>
          <w:rFonts w:ascii="Trebuchet MS" w:hAnsi="Trebuchet MS" w:cs="Arial"/>
          <w:lang w:val="en-GB"/>
        </w:rPr>
        <w:t xml:space="preserve"> </w:t>
      </w:r>
      <w:r>
        <w:rPr>
          <w:rFonts w:ascii="Trebuchet MS" w:hAnsi="Trebuchet MS" w:cs="Arial"/>
          <w:lang w:val="en-GB"/>
        </w:rPr>
        <w:t xml:space="preserve">following the procedures described </w:t>
      </w:r>
      <w:r w:rsidRPr="00AF7404">
        <w:rPr>
          <w:rFonts w:ascii="Trebuchet MS" w:hAnsi="Trebuchet MS" w:cs="Arial"/>
          <w:lang w:val="en-GB"/>
        </w:rPr>
        <w:t xml:space="preserve">in the implementation manual. The MA reserves the right to check the partnership agreement in order to verify that it has been signed and that it is in conformity with the minimum requirements as </w:t>
      </w:r>
      <w:r>
        <w:rPr>
          <w:rFonts w:ascii="Trebuchet MS" w:hAnsi="Trebuchet MS" w:cs="Arial"/>
          <w:lang w:val="en-GB"/>
        </w:rPr>
        <w:t>provided for in § 10.2 of the subsidy contract and as set by the template of partnership agreement made available by the programme</w:t>
      </w:r>
      <w:r w:rsidRPr="00AF7404">
        <w:rPr>
          <w:rFonts w:ascii="Trebuchet MS" w:hAnsi="Trebuchet MS" w:cs="Arial"/>
          <w:lang w:val="en-GB"/>
        </w:rPr>
        <w:t>.</w:t>
      </w:r>
    </w:p>
    <w:p w:rsidR="007810CE" w:rsidRPr="00AF7404" w:rsidRDefault="007810CE" w:rsidP="00E56994">
      <w:pPr>
        <w:pStyle w:val="ListParagraph"/>
        <w:numPr>
          <w:ilvl w:val="0"/>
          <w:numId w:val="56"/>
        </w:numPr>
        <w:autoSpaceDE w:val="0"/>
        <w:autoSpaceDN w:val="0"/>
        <w:adjustRightInd w:val="0"/>
        <w:spacing w:line="240" w:lineRule="auto"/>
        <w:ind w:right="0"/>
        <w:contextualSpacing w:val="0"/>
        <w:rPr>
          <w:rFonts w:ascii="Trebuchet MS" w:hAnsi="Trebuchet MS" w:cs="Arial"/>
          <w:lang w:val="en-GB"/>
        </w:rPr>
      </w:pPr>
      <w:proofErr w:type="spellStart"/>
      <w:proofErr w:type="gramStart"/>
      <w:r w:rsidRPr="00AF7404">
        <w:rPr>
          <w:rFonts w:ascii="Trebuchet MS" w:hAnsi="Trebuchet MS" w:cs="Arial"/>
          <w:highlight w:val="lightGray"/>
          <w:lang w:val="en-GB"/>
        </w:rPr>
        <w:t>xxxx</w:t>
      </w:r>
      <w:proofErr w:type="spellEnd"/>
      <w:proofErr w:type="gramEnd"/>
      <w:r w:rsidRPr="00AF7404">
        <w:rPr>
          <w:rFonts w:ascii="Trebuchet MS" w:hAnsi="Trebuchet MS" w:cs="Arial"/>
          <w:lang w:val="en-GB"/>
        </w:rPr>
        <w:t xml:space="preserve"> copies of this </w:t>
      </w:r>
      <w:r>
        <w:rPr>
          <w:rFonts w:ascii="Trebuchet MS" w:hAnsi="Trebuchet MS" w:cs="Arial"/>
          <w:lang w:val="en-GB"/>
        </w:rPr>
        <w:t>a</w:t>
      </w:r>
      <w:r w:rsidRPr="00AF7404">
        <w:rPr>
          <w:rFonts w:ascii="Trebuchet MS" w:hAnsi="Trebuchet MS" w:cs="Arial"/>
          <w:lang w:val="en-GB"/>
        </w:rPr>
        <w:t>greement</w:t>
      </w:r>
      <w:r>
        <w:rPr>
          <w:rFonts w:ascii="Trebuchet MS" w:hAnsi="Trebuchet MS" w:cs="Arial"/>
          <w:lang w:val="en-GB"/>
        </w:rPr>
        <w:t xml:space="preserve"> are made</w:t>
      </w:r>
      <w:r w:rsidRPr="00AF7404">
        <w:rPr>
          <w:rFonts w:ascii="Trebuchet MS" w:hAnsi="Trebuchet MS" w:cs="Arial"/>
          <w:lang w:val="en-GB"/>
        </w:rPr>
        <w:t>, of which each party keeps one.</w:t>
      </w:r>
    </w:p>
    <w:p w:rsidR="007810CE" w:rsidRPr="007810CE" w:rsidRDefault="007810CE" w:rsidP="007810CE">
      <w:pPr>
        <w:autoSpaceDE w:val="0"/>
        <w:autoSpaceDN w:val="0"/>
        <w:adjustRightInd w:val="0"/>
        <w:rPr>
          <w:rFonts w:ascii="Trebuchet MS" w:hAnsi="Trebuchet MS" w:cs="Arial"/>
          <w:lang w:val="en-US"/>
        </w:rPr>
      </w:pPr>
    </w:p>
    <w:p w:rsidR="008567B9" w:rsidRDefault="008567B9" w:rsidP="008567B9">
      <w:pPr>
        <w:autoSpaceDE w:val="0"/>
        <w:autoSpaceDN w:val="0"/>
        <w:adjustRightInd w:val="0"/>
        <w:ind w:left="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lang w:val="en-US"/>
        </w:rPr>
      </w:pPr>
      <w:r w:rsidRPr="007810CE">
        <w:rPr>
          <w:rFonts w:ascii="Trebuchet MS" w:hAnsi="Trebuchet MS" w:cs="Arial"/>
          <w:lang w:val="en-US"/>
        </w:rPr>
        <w:t xml:space="preserve">Drawn up at </w:t>
      </w:r>
      <w:proofErr w:type="spellStart"/>
      <w:r w:rsidRPr="007810CE">
        <w:rPr>
          <w:rFonts w:ascii="Trebuchet MS" w:hAnsi="Trebuchet MS" w:cs="Arial"/>
          <w:highlight w:val="lightGray"/>
          <w:lang w:val="en-US"/>
        </w:rPr>
        <w:t>xxxx</w:t>
      </w:r>
      <w:proofErr w:type="spellEnd"/>
      <w:r w:rsidRPr="007810CE">
        <w:rPr>
          <w:rFonts w:ascii="Trebuchet MS" w:hAnsi="Trebuchet MS" w:cs="Arial"/>
          <w:highlight w:val="lightGray"/>
          <w:lang w:val="en-US"/>
        </w:rPr>
        <w:t xml:space="preserve"> [place]</w:t>
      </w:r>
    </w:p>
    <w:p w:rsidR="007810CE" w:rsidRDefault="007810CE" w:rsidP="007810CE">
      <w:pPr>
        <w:autoSpaceDE w:val="0"/>
        <w:autoSpaceDN w:val="0"/>
        <w:adjustRightInd w:val="0"/>
        <w:rPr>
          <w:rFonts w:ascii="Trebuchet MS" w:hAnsi="Trebuchet MS" w:cs="Arial"/>
          <w:lang w:val="en-US"/>
        </w:rPr>
      </w:pPr>
    </w:p>
    <w:p w:rsidR="008567B9" w:rsidRPr="007810CE" w:rsidRDefault="008567B9"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b/>
          <w:lang w:val="en-US"/>
        </w:rPr>
      </w:pPr>
      <w:r w:rsidRPr="007810CE">
        <w:rPr>
          <w:rFonts w:ascii="Trebuchet MS" w:hAnsi="Trebuchet MS" w:cs="Arial"/>
          <w:b/>
          <w:lang w:val="en-US"/>
        </w:rPr>
        <w:t>Lead partner</w:t>
      </w: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lang w:val="en-US"/>
        </w:rPr>
      </w:pPr>
      <w:r w:rsidRPr="007810CE">
        <w:rPr>
          <w:rFonts w:ascii="Trebuchet MS" w:hAnsi="Trebuchet MS" w:cs="Arial"/>
          <w:lang w:val="en-US"/>
        </w:rPr>
        <w:t>Signature</w:t>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t>Date</w:t>
      </w: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b/>
          <w:lang w:val="en-US"/>
        </w:rPr>
      </w:pPr>
      <w:r w:rsidRPr="007810CE">
        <w:rPr>
          <w:rFonts w:ascii="Trebuchet MS" w:hAnsi="Trebuchet MS" w:cs="Arial"/>
          <w:b/>
          <w:lang w:val="en-US"/>
        </w:rPr>
        <w:t>Partner 2</w:t>
      </w: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lang w:val="en-US"/>
        </w:rPr>
      </w:pPr>
      <w:r w:rsidRPr="007810CE">
        <w:rPr>
          <w:rFonts w:ascii="Trebuchet MS" w:hAnsi="Trebuchet MS" w:cs="Arial"/>
          <w:lang w:val="en-US"/>
        </w:rPr>
        <w:t>Signature</w:t>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t>Date</w:t>
      </w: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b/>
          <w:lang w:val="en-US"/>
        </w:rPr>
      </w:pPr>
      <w:r w:rsidRPr="007810CE">
        <w:rPr>
          <w:rFonts w:ascii="Trebuchet MS" w:hAnsi="Trebuchet MS" w:cs="Arial"/>
          <w:b/>
          <w:lang w:val="en-US"/>
        </w:rPr>
        <w:t>Partner 3</w:t>
      </w: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lang w:val="en-US"/>
        </w:rPr>
      </w:pPr>
      <w:r w:rsidRPr="007810CE">
        <w:rPr>
          <w:rFonts w:ascii="Trebuchet MS" w:hAnsi="Trebuchet MS" w:cs="Arial"/>
          <w:lang w:val="en-US"/>
        </w:rPr>
        <w:t>Signature</w:t>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t>Date</w:t>
      </w: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b/>
          <w:lang w:val="en-US"/>
        </w:rPr>
      </w:pPr>
      <w:r w:rsidRPr="007810CE">
        <w:rPr>
          <w:rFonts w:ascii="Trebuchet MS" w:hAnsi="Trebuchet MS" w:cs="Arial"/>
          <w:b/>
          <w:lang w:val="en-US"/>
        </w:rPr>
        <w:t>Partner 4</w:t>
      </w: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lang w:val="en-US"/>
        </w:rPr>
      </w:pPr>
      <w:r w:rsidRPr="007810CE">
        <w:rPr>
          <w:rFonts w:ascii="Trebuchet MS" w:hAnsi="Trebuchet MS" w:cs="Arial"/>
          <w:lang w:val="en-US"/>
        </w:rPr>
        <w:t>Signature</w:t>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t>Date</w:t>
      </w: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b/>
          <w:lang w:val="en-US"/>
        </w:rPr>
      </w:pPr>
      <w:r w:rsidRPr="007810CE">
        <w:rPr>
          <w:rFonts w:ascii="Trebuchet MS" w:hAnsi="Trebuchet MS" w:cs="Arial"/>
          <w:b/>
          <w:lang w:val="en-US"/>
        </w:rPr>
        <w:t>Partner 5</w:t>
      </w: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lang w:val="en-US"/>
        </w:rPr>
      </w:pPr>
      <w:r w:rsidRPr="007810CE">
        <w:rPr>
          <w:rFonts w:ascii="Trebuchet MS" w:hAnsi="Trebuchet MS" w:cs="Arial"/>
          <w:lang w:val="en-US"/>
        </w:rPr>
        <w:t>Signature</w:t>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t>Date</w:t>
      </w:r>
    </w:p>
    <w:p w:rsidR="007810CE" w:rsidRPr="007810CE" w:rsidRDefault="007810CE" w:rsidP="007810CE">
      <w:pPr>
        <w:autoSpaceDE w:val="0"/>
        <w:autoSpaceDN w:val="0"/>
        <w:adjustRightInd w:val="0"/>
        <w:rPr>
          <w:rFonts w:ascii="Trebuchet MS" w:hAnsi="Trebuchet MS" w:cs="Arial"/>
          <w:lang w:val="en-US"/>
        </w:rPr>
      </w:pPr>
    </w:p>
    <w:p w:rsidR="007810CE" w:rsidRPr="007810CE" w:rsidRDefault="007810CE" w:rsidP="008567B9">
      <w:pPr>
        <w:autoSpaceDE w:val="0"/>
        <w:autoSpaceDN w:val="0"/>
        <w:adjustRightInd w:val="0"/>
        <w:ind w:left="0"/>
        <w:rPr>
          <w:rFonts w:ascii="Trebuchet MS" w:hAnsi="Trebuchet MS" w:cs="Arial"/>
          <w:b/>
          <w:lang w:val="en-US"/>
        </w:rPr>
      </w:pPr>
      <w:r w:rsidRPr="007810CE">
        <w:rPr>
          <w:rFonts w:ascii="Trebuchet MS" w:hAnsi="Trebuchet MS" w:cs="Arial"/>
          <w:b/>
          <w:lang w:val="en-US"/>
        </w:rPr>
        <w:t>Partner …</w:t>
      </w:r>
    </w:p>
    <w:p w:rsidR="007810CE" w:rsidRPr="007810CE" w:rsidRDefault="007810CE" w:rsidP="007810CE">
      <w:pPr>
        <w:autoSpaceDE w:val="0"/>
        <w:autoSpaceDN w:val="0"/>
        <w:adjustRightInd w:val="0"/>
        <w:rPr>
          <w:rFonts w:ascii="Trebuchet MS" w:hAnsi="Trebuchet MS" w:cs="Arial"/>
          <w:lang w:val="en-US"/>
        </w:rPr>
      </w:pPr>
    </w:p>
    <w:p w:rsidR="007810CE" w:rsidRPr="00A223F0" w:rsidRDefault="007810CE" w:rsidP="008567B9">
      <w:pPr>
        <w:autoSpaceDE w:val="0"/>
        <w:autoSpaceDN w:val="0"/>
        <w:adjustRightInd w:val="0"/>
        <w:ind w:left="0"/>
        <w:rPr>
          <w:rFonts w:ascii="Trebuchet MS" w:hAnsi="Trebuchet MS" w:cs="Arial"/>
          <w:lang w:val="en-US"/>
        </w:rPr>
      </w:pPr>
      <w:r w:rsidRPr="00A223F0">
        <w:rPr>
          <w:rFonts w:ascii="Trebuchet MS" w:hAnsi="Trebuchet MS" w:cs="Arial"/>
          <w:lang w:val="en-US"/>
        </w:rPr>
        <w:t>Signature</w:t>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t>Date</w:t>
      </w:r>
    </w:p>
    <w:p w:rsidR="007810CE" w:rsidRPr="00A223F0" w:rsidRDefault="007810CE" w:rsidP="007810CE">
      <w:pPr>
        <w:autoSpaceDE w:val="0"/>
        <w:autoSpaceDN w:val="0"/>
        <w:adjustRightInd w:val="0"/>
        <w:rPr>
          <w:rFonts w:ascii="Trebuchet MS" w:hAnsi="Trebuchet MS" w:cs="Arial"/>
          <w:lang w:val="en-US"/>
        </w:rPr>
      </w:pPr>
    </w:p>
    <w:p w:rsidR="007810CE" w:rsidRPr="00A223F0" w:rsidRDefault="007810CE" w:rsidP="007810CE">
      <w:pPr>
        <w:autoSpaceDE w:val="0"/>
        <w:autoSpaceDN w:val="0"/>
        <w:adjustRightInd w:val="0"/>
        <w:rPr>
          <w:rFonts w:ascii="Trebuchet MS" w:hAnsi="Trebuchet MS" w:cs="Arial"/>
          <w:lang w:val="en-US"/>
        </w:rPr>
      </w:pPr>
    </w:p>
    <w:p w:rsidR="007810CE" w:rsidRPr="00A223F0" w:rsidRDefault="007810CE" w:rsidP="007810CE">
      <w:pPr>
        <w:autoSpaceDE w:val="0"/>
        <w:autoSpaceDN w:val="0"/>
        <w:adjustRightInd w:val="0"/>
        <w:rPr>
          <w:rFonts w:ascii="Trebuchet MS" w:hAnsi="Trebuchet MS" w:cs="Arial"/>
          <w:lang w:val="en-US"/>
        </w:rPr>
      </w:pPr>
    </w:p>
    <w:p w:rsidR="007810CE" w:rsidRPr="00A223F0" w:rsidRDefault="007810CE" w:rsidP="007810CE">
      <w:pPr>
        <w:autoSpaceDE w:val="0"/>
        <w:autoSpaceDN w:val="0"/>
        <w:adjustRightInd w:val="0"/>
        <w:rPr>
          <w:rFonts w:ascii="Trebuchet MS" w:hAnsi="Trebuchet MS" w:cs="Arial"/>
          <w:lang w:val="en-US"/>
        </w:rPr>
      </w:pPr>
    </w:p>
    <w:p w:rsidR="007810CE" w:rsidRPr="00A223F0" w:rsidRDefault="007810CE" w:rsidP="00A223F0">
      <w:pPr>
        <w:pStyle w:val="CE-Head1"/>
        <w:rPr>
          <w:sz w:val="30"/>
          <w:szCs w:val="30"/>
          <w:lang w:val="en-GB"/>
        </w:rPr>
      </w:pPr>
      <w:r w:rsidRPr="00A223F0">
        <w:rPr>
          <w:sz w:val="30"/>
          <w:szCs w:val="30"/>
          <w:lang w:val="en-GB"/>
        </w:rPr>
        <w:t>Annexes:</w:t>
      </w:r>
    </w:p>
    <w:p w:rsidR="007810CE" w:rsidRPr="00F2625F" w:rsidRDefault="007810CE" w:rsidP="00A223F0">
      <w:pPr>
        <w:autoSpaceDE w:val="0"/>
        <w:autoSpaceDN w:val="0"/>
        <w:adjustRightInd w:val="0"/>
        <w:ind w:left="0"/>
        <w:rPr>
          <w:rFonts w:ascii="Trebuchet MS" w:hAnsi="Trebuchet MS" w:cs="Arial"/>
          <w:lang w:val="en-GB"/>
        </w:rPr>
      </w:pPr>
      <w:r w:rsidRPr="00F2625F">
        <w:rPr>
          <w:rFonts w:ascii="Trebuchet MS" w:hAnsi="Trebuchet MS" w:cs="Arial"/>
          <w:lang w:val="en-GB"/>
        </w:rPr>
        <w:t>Annex 1: latest version of the approved application form (including its annexes)</w:t>
      </w:r>
    </w:p>
    <w:p w:rsidR="007810CE" w:rsidRDefault="007810CE" w:rsidP="00A223F0">
      <w:pPr>
        <w:autoSpaceDE w:val="0"/>
        <w:autoSpaceDN w:val="0"/>
        <w:adjustRightInd w:val="0"/>
        <w:ind w:left="0"/>
        <w:rPr>
          <w:rFonts w:ascii="Trebuchet MS" w:hAnsi="Trebuchet MS" w:cs="Arial"/>
          <w:lang w:val="en-GB"/>
        </w:rPr>
      </w:pPr>
      <w:r w:rsidRPr="00F2625F">
        <w:rPr>
          <w:rFonts w:ascii="Trebuchet MS" w:hAnsi="Trebuchet MS" w:cs="Arial"/>
          <w:lang w:val="en-GB"/>
        </w:rPr>
        <w:t>Annex 2: copy of the subsidy contract signed between the MA and the LP, including any revision(s)</w:t>
      </w:r>
    </w:p>
    <w:p w:rsidR="007810CE" w:rsidRPr="00F2625F" w:rsidRDefault="007810CE" w:rsidP="00A223F0">
      <w:pPr>
        <w:autoSpaceDE w:val="0"/>
        <w:autoSpaceDN w:val="0"/>
        <w:adjustRightInd w:val="0"/>
        <w:ind w:left="0"/>
        <w:rPr>
          <w:rFonts w:ascii="Trebuchet MS" w:hAnsi="Trebuchet MS" w:cs="Arial"/>
          <w:lang w:val="en-GB"/>
        </w:rPr>
      </w:pPr>
      <w:r>
        <w:rPr>
          <w:rFonts w:ascii="Trebuchet MS" w:hAnsi="Trebuchet MS" w:cs="Arial"/>
          <w:lang w:val="en-GB"/>
        </w:rPr>
        <w:t xml:space="preserve">Annex 3: list of PP’s bank accounts </w:t>
      </w:r>
    </w:p>
    <w:p w:rsidR="007810CE" w:rsidRDefault="007810CE" w:rsidP="007810CE">
      <w:pPr>
        <w:autoSpaceDE w:val="0"/>
        <w:autoSpaceDN w:val="0"/>
        <w:adjustRightInd w:val="0"/>
        <w:rPr>
          <w:rFonts w:ascii="Trebuchet MS" w:hAnsi="Trebuchet MS" w:cs="Arial"/>
          <w:lang w:val="en-GB"/>
        </w:rPr>
      </w:pPr>
    </w:p>
    <w:p w:rsidR="007810CE" w:rsidRPr="00A948F4" w:rsidRDefault="007810CE" w:rsidP="00A223F0">
      <w:pPr>
        <w:autoSpaceDE w:val="0"/>
        <w:autoSpaceDN w:val="0"/>
        <w:adjustRightInd w:val="0"/>
        <w:ind w:left="0"/>
        <w:rPr>
          <w:rFonts w:ascii="Trebuchet MS" w:hAnsi="Trebuchet MS" w:cs="Arial"/>
          <w:lang w:val="en-GB"/>
        </w:rPr>
      </w:pPr>
      <w:r w:rsidRPr="00A948F4">
        <w:rPr>
          <w:rFonts w:ascii="Trebuchet MS" w:hAnsi="Trebuchet MS" w:cs="Arial"/>
          <w:lang w:val="en-GB"/>
        </w:rPr>
        <w:t>The following documents, which are an integral part of</w:t>
      </w:r>
      <w:r>
        <w:rPr>
          <w:rFonts w:ascii="Trebuchet MS" w:hAnsi="Trebuchet MS" w:cs="Arial"/>
          <w:lang w:val="en-GB"/>
        </w:rPr>
        <w:t xml:space="preserve"> this a</w:t>
      </w:r>
      <w:r w:rsidRPr="00A948F4">
        <w:rPr>
          <w:rFonts w:ascii="Trebuchet MS" w:hAnsi="Trebuchet MS" w:cs="Arial"/>
          <w:lang w:val="en-GB"/>
        </w:rPr>
        <w:t xml:space="preserve">greement, can be downloaded from the programme´s internet web page: </w:t>
      </w:r>
      <w:hyperlink r:id="rId8" w:history="1">
        <w:r w:rsidRPr="00027BB7">
          <w:rPr>
            <w:rStyle w:val="Hyperlink"/>
            <w:rFonts w:ascii="Trebuchet MS" w:hAnsi="Trebuchet MS" w:cs="Arial"/>
            <w:lang w:val="en-GB"/>
          </w:rPr>
          <w:t>www.interreg-central.eu</w:t>
        </w:r>
      </w:hyperlink>
      <w:r w:rsidRPr="00A948F4">
        <w:rPr>
          <w:rFonts w:ascii="Trebuchet MS" w:hAnsi="Trebuchet MS" w:cs="Arial"/>
          <w:lang w:val="en-GB"/>
        </w:rPr>
        <w:t>:</w:t>
      </w:r>
    </w:p>
    <w:p w:rsidR="007810CE" w:rsidRPr="00A948F4" w:rsidRDefault="007810CE" w:rsidP="00A223F0">
      <w:pPr>
        <w:pStyle w:val="ListParagraph"/>
        <w:numPr>
          <w:ilvl w:val="0"/>
          <w:numId w:val="25"/>
        </w:numPr>
        <w:autoSpaceDE w:val="0"/>
        <w:autoSpaceDN w:val="0"/>
        <w:adjustRightInd w:val="0"/>
        <w:spacing w:line="240" w:lineRule="auto"/>
        <w:ind w:right="0"/>
        <w:contextualSpacing w:val="0"/>
        <w:rPr>
          <w:rFonts w:ascii="Trebuchet MS" w:hAnsi="Trebuchet MS" w:cs="Arial"/>
          <w:lang w:val="en-GB"/>
        </w:rPr>
      </w:pPr>
      <w:r w:rsidRPr="00A948F4">
        <w:rPr>
          <w:rFonts w:ascii="Trebuchet MS" w:hAnsi="Trebuchet MS" w:cs="Arial"/>
          <w:lang w:val="en-GB"/>
        </w:rPr>
        <w:t xml:space="preserve">Application manual </w:t>
      </w:r>
      <w:r>
        <w:rPr>
          <w:rFonts w:ascii="Trebuchet MS" w:hAnsi="Trebuchet MS" w:cs="Arial"/>
          <w:lang w:val="en-GB"/>
        </w:rPr>
        <w:t>for the call in which the project has been approved</w:t>
      </w:r>
      <w:r w:rsidRPr="00A948F4">
        <w:rPr>
          <w:rFonts w:ascii="Trebuchet MS" w:hAnsi="Trebuchet MS" w:cs="Arial"/>
          <w:lang w:val="en-GB"/>
        </w:rPr>
        <w:t>;</w:t>
      </w:r>
    </w:p>
    <w:p w:rsidR="007810CE" w:rsidRPr="00A948F4" w:rsidRDefault="007810CE" w:rsidP="00A223F0">
      <w:pPr>
        <w:pStyle w:val="ListParagraph"/>
        <w:numPr>
          <w:ilvl w:val="0"/>
          <w:numId w:val="25"/>
        </w:numPr>
        <w:autoSpaceDE w:val="0"/>
        <w:autoSpaceDN w:val="0"/>
        <w:adjustRightInd w:val="0"/>
        <w:spacing w:line="240" w:lineRule="auto"/>
        <w:ind w:right="0"/>
        <w:contextualSpacing w:val="0"/>
        <w:rPr>
          <w:rFonts w:ascii="Trebuchet MS" w:hAnsi="Trebuchet MS" w:cs="Arial"/>
          <w:lang w:val="en-GB"/>
        </w:rPr>
      </w:pPr>
      <w:r w:rsidRPr="00A948F4">
        <w:rPr>
          <w:rFonts w:ascii="Trebuchet MS" w:hAnsi="Trebuchet MS" w:cs="Arial"/>
          <w:lang w:val="en-GB"/>
        </w:rPr>
        <w:t>Implementation manual</w:t>
      </w:r>
    </w:p>
    <w:p w:rsidR="00A223F0" w:rsidRDefault="00A223F0" w:rsidP="007810CE">
      <w:pPr>
        <w:pStyle w:val="CE-StandardText"/>
        <w:rPr>
          <w:rFonts w:cs="Arial"/>
          <w:sz w:val="20"/>
          <w:szCs w:val="20"/>
          <w:lang w:val="en-GB"/>
        </w:rPr>
      </w:pPr>
    </w:p>
    <w:p w:rsidR="001A6A77" w:rsidRPr="007810CE" w:rsidRDefault="007810CE" w:rsidP="007810CE">
      <w:pPr>
        <w:pStyle w:val="CE-StandardText"/>
        <w:rPr>
          <w:lang w:eastAsia="de-AT"/>
        </w:rPr>
      </w:pPr>
      <w:r w:rsidRPr="008567B9">
        <w:rPr>
          <w:rFonts w:cs="Arial"/>
          <w:color w:val="0C0C0C" w:themeColor="text1"/>
          <w:sz w:val="20"/>
          <w:szCs w:val="20"/>
          <w:lang w:val="en-GB"/>
        </w:rPr>
        <w:t xml:space="preserve">Any EU legislation mentioned in this agreement can be downloaded from </w:t>
      </w:r>
      <w:hyperlink r:id="rId9" w:history="1">
        <w:r w:rsidRPr="00027BB7">
          <w:rPr>
            <w:rStyle w:val="Hyperlink"/>
            <w:rFonts w:cs="Arial"/>
            <w:sz w:val="20"/>
            <w:szCs w:val="20"/>
            <w:lang w:val="en-GB"/>
          </w:rPr>
          <w:t>http://eur-lex.europa.eu</w:t>
        </w:r>
      </w:hyperlink>
    </w:p>
    <w:sectPr w:rsidR="001A6A77" w:rsidRPr="007810CE" w:rsidSect="008C4510">
      <w:headerReference w:type="default" r:id="rId10"/>
      <w:footerReference w:type="default" r:id="rId11"/>
      <w:headerReference w:type="first" r:id="rId12"/>
      <w:pgSz w:w="11906" w:h="16838" w:code="9"/>
      <w:pgMar w:top="2977" w:right="851" w:bottom="1843" w:left="1559" w:header="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1C4" w:rsidRDefault="008E31C4" w:rsidP="00877C37">
      <w:r>
        <w:separator/>
      </w:r>
    </w:p>
    <w:p w:rsidR="008E31C4" w:rsidRDefault="008E31C4"/>
    <w:p w:rsidR="008E31C4" w:rsidRDefault="008E31C4"/>
    <w:p w:rsidR="008E31C4" w:rsidRDefault="008E31C4"/>
  </w:endnote>
  <w:endnote w:type="continuationSeparator" w:id="0">
    <w:p w:rsidR="008E31C4" w:rsidRDefault="008E31C4" w:rsidP="00877C37">
      <w:r>
        <w:continuationSeparator/>
      </w:r>
    </w:p>
    <w:p w:rsidR="008E31C4" w:rsidRDefault="008E31C4"/>
    <w:p w:rsidR="008E31C4" w:rsidRDefault="008E31C4"/>
    <w:p w:rsidR="008E31C4" w:rsidRDefault="008E3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2040503050306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414394"/>
      <w:docPartObj>
        <w:docPartGallery w:val="Page Numbers (Bottom of Page)"/>
        <w:docPartUnique/>
      </w:docPartObj>
    </w:sdtPr>
    <w:sdtEndPr/>
    <w:sdtContent>
      <w:p w:rsidR="00DA073A" w:rsidRDefault="008C4510" w:rsidP="00DA073A">
        <w:pPr>
          <w:pStyle w:val="CE-Head3"/>
          <w:jc w:val="right"/>
        </w:pPr>
        <w:r>
          <w:t>Pa</w:t>
        </w:r>
        <w:r w:rsidR="00DA073A">
          <w:t xml:space="preserve">ge </w:t>
        </w:r>
        <w:r w:rsidR="00DA073A">
          <w:fldChar w:fldCharType="begin"/>
        </w:r>
        <w:r w:rsidR="00DA073A">
          <w:instrText>PAGE   \* MERGEFORMAT</w:instrText>
        </w:r>
        <w:r w:rsidR="00DA073A">
          <w:fldChar w:fldCharType="separate"/>
        </w:r>
        <w:r w:rsidR="00C73DB6" w:rsidRPr="00C73DB6">
          <w:rPr>
            <w:noProof/>
            <w:lang w:val="de-DE"/>
          </w:rPr>
          <w:t>1</w:t>
        </w:r>
        <w:r w:rsidR="00DA073A">
          <w:fldChar w:fldCharType="end"/>
        </w:r>
      </w:p>
    </w:sdtContent>
  </w:sdt>
  <w:p w:rsidR="00DA073A" w:rsidRDefault="00DA073A" w:rsidP="00DA073A">
    <w:pPr>
      <w:pStyle w:val="Footer"/>
      <w:tabs>
        <w:tab w:val="clear" w:pos="4536"/>
        <w:tab w:val="clear" w:pos="9072"/>
      </w:tabs>
      <w:ind w:left="0" w:right="-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1C4" w:rsidRPr="00924079" w:rsidRDefault="008E31C4" w:rsidP="00924079">
      <w:pPr>
        <w:ind w:left="0"/>
        <w:rPr>
          <w:color w:val="4D4933" w:themeColor="accent6"/>
        </w:rPr>
      </w:pPr>
      <w:r w:rsidRPr="00924079">
        <w:rPr>
          <w:color w:val="4D4933" w:themeColor="accent6"/>
        </w:rPr>
        <w:separator/>
      </w:r>
    </w:p>
    <w:p w:rsidR="008E31C4" w:rsidRDefault="008E31C4" w:rsidP="00924079">
      <w:pPr>
        <w:ind w:left="0"/>
      </w:pPr>
    </w:p>
    <w:p w:rsidR="008E31C4" w:rsidRDefault="008E31C4"/>
    <w:p w:rsidR="008E31C4" w:rsidRDefault="008E31C4"/>
    <w:p w:rsidR="008E31C4" w:rsidRDefault="008E31C4"/>
  </w:footnote>
  <w:footnote w:type="continuationSeparator" w:id="0">
    <w:p w:rsidR="008E31C4" w:rsidRDefault="008E31C4" w:rsidP="00924079">
      <w:pPr>
        <w:ind w:left="0"/>
      </w:pPr>
      <w:r>
        <w:continuationSeparator/>
      </w:r>
    </w:p>
    <w:p w:rsidR="008E31C4" w:rsidRDefault="008E31C4"/>
    <w:p w:rsidR="008E31C4" w:rsidRDefault="008E31C4"/>
    <w:p w:rsidR="008E31C4" w:rsidRDefault="008E31C4"/>
  </w:footnote>
  <w:footnote w:type="continuationNotice" w:id="1">
    <w:p w:rsidR="008E31C4" w:rsidRDefault="008E31C4">
      <w:pPr>
        <w:spacing w:before="0" w:line="240" w:lineRule="auto"/>
      </w:pPr>
    </w:p>
    <w:p w:rsidR="008E31C4" w:rsidRDefault="008E31C4"/>
    <w:p w:rsidR="008E31C4" w:rsidRDefault="008E31C4"/>
    <w:p w:rsidR="008E31C4" w:rsidRDefault="008E31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54" w:rsidRPr="00C8321B" w:rsidRDefault="00596D54" w:rsidP="00C8321B">
    <w:pPr>
      <w:pStyle w:val="Header"/>
      <w:jc w:val="center"/>
    </w:pPr>
    <w:r>
      <w:rPr>
        <w:noProof/>
        <w:lang w:val="de-DE" w:eastAsia="de-DE"/>
      </w:rPr>
      <w:drawing>
        <wp:anchor distT="0" distB="0" distL="114300" distR="114300" simplePos="0" relativeHeight="251657216" behindDoc="1" locked="0" layoutInCell="1" allowOverlap="1" wp14:anchorId="5D1CFCA3" wp14:editId="3C14F2D3">
          <wp:simplePos x="0" y="0"/>
          <wp:positionH relativeFrom="column">
            <wp:posOffset>-383819</wp:posOffset>
          </wp:positionH>
          <wp:positionV relativeFrom="paragraph">
            <wp:posOffset>130810</wp:posOffset>
          </wp:positionV>
          <wp:extent cx="6919812" cy="1720800"/>
          <wp:effectExtent l="0" t="0" r="0" b="0"/>
          <wp:wrapNone/>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9812" cy="17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D54" w:rsidRDefault="00596D54"/>
  <w:p w:rsidR="00596D54" w:rsidRDefault="00596D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D0" w:rsidRDefault="00110FD0" w:rsidP="00D41EE5">
    <w:pPr>
      <w:pStyle w:val="Header"/>
      <w:ind w:left="-1559"/>
      <w:rPr>
        <w:noProof/>
        <w:lang w:val="de-DE" w:eastAsia="de-DE"/>
      </w:rPr>
    </w:pPr>
    <w:r>
      <w:rPr>
        <w:noProof/>
        <w:lang w:val="de-DE" w:eastAsia="de-DE"/>
      </w:rPr>
      <w:drawing>
        <wp:anchor distT="0" distB="0" distL="114300" distR="114300" simplePos="0" relativeHeight="251668480" behindDoc="1" locked="0" layoutInCell="1" allowOverlap="1" wp14:anchorId="0F39A0A3" wp14:editId="30D44171">
          <wp:simplePos x="0" y="0"/>
          <wp:positionH relativeFrom="column">
            <wp:posOffset>-989965</wp:posOffset>
          </wp:positionH>
          <wp:positionV relativeFrom="paragraph">
            <wp:posOffset>-5080</wp:posOffset>
          </wp:positionV>
          <wp:extent cx="7548880" cy="10678160"/>
          <wp:effectExtent l="0" t="0" r="0" b="8890"/>
          <wp:wrapNone/>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a:extLst>
                      <a:ext uri="{28A0092B-C50C-407E-A947-70E740481C1C}">
                        <a14:useLocalDpi xmlns:a14="http://schemas.microsoft.com/office/drawing/2010/main" val="0"/>
                      </a:ext>
                    </a:extLst>
                  </a:blip>
                  <a:stretch>
                    <a:fillRect/>
                  </a:stretch>
                </pic:blipFill>
                <pic:spPr>
                  <a:xfrm>
                    <a:off x="0" y="0"/>
                    <a:ext cx="7548880" cy="106781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tab/>
    </w:r>
    <w:r>
      <w:rPr>
        <w:noProof/>
        <w:lang w:val="de-DE" w:eastAsia="de-DE"/>
      </w:rPr>
      <w:tab/>
    </w:r>
    <w:r>
      <w:rPr>
        <w:noProof/>
        <w:lang w:val="de-DE" w:eastAsia="de-DE"/>
      </w:rPr>
      <w:tab/>
    </w:r>
    <w:r>
      <w:rPr>
        <w:noProof/>
        <w:lang w:val="de-DE" w:eastAsia="de-DE"/>
      </w:rPr>
      <w:tab/>
    </w:r>
  </w:p>
  <w:p w:rsidR="00F446D8" w:rsidRDefault="00110FD0" w:rsidP="00F446D8">
    <w:pPr>
      <w:pStyle w:val="Header"/>
      <w:ind w:left="-1559"/>
    </w:pPr>
    <w:r>
      <w:rPr>
        <w:noProof/>
        <w:lang w:val="de-DE" w:eastAsia="de-DE"/>
      </w:rPr>
      <w:tab/>
    </w:r>
    <w:r>
      <w:rPr>
        <w:noProof/>
        <w:lang w:val="de-DE" w:eastAsia="de-DE"/>
      </w:rPr>
      <w:tab/>
    </w:r>
  </w:p>
  <w:p w:rsidR="00596D54" w:rsidRDefault="00F446D8" w:rsidP="00D41EE5">
    <w:pPr>
      <w:pStyle w:val="Header"/>
      <w:ind w:left="-1559"/>
    </w:pPr>
    <w:r>
      <w:rPr>
        <w:noProof/>
        <w:lang w:val="de-DE" w:eastAsia="de-DE"/>
      </w:rPr>
      <w:drawing>
        <wp:anchor distT="0" distB="0" distL="114300" distR="114300" simplePos="0" relativeHeight="251669504" behindDoc="0" locked="0" layoutInCell="1" allowOverlap="1">
          <wp:simplePos x="0" y="0"/>
          <wp:positionH relativeFrom="column">
            <wp:posOffset>3620135</wp:posOffset>
          </wp:positionH>
          <wp:positionV relativeFrom="page">
            <wp:posOffset>735330</wp:posOffset>
          </wp:positionV>
          <wp:extent cx="2333625" cy="47371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27_orbit1_pos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3625" cy="47371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9C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9326E5"/>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B0747B8"/>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7" w15:restartNumberingAfterBreak="0">
    <w:nsid w:val="139B4EE4"/>
    <w:multiLevelType w:val="hybridMultilevel"/>
    <w:tmpl w:val="9F4A6920"/>
    <w:lvl w:ilvl="0" w:tplc="2AE85868">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0771AC"/>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8397B42"/>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15:restartNumberingAfterBreak="0">
    <w:nsid w:val="1C2A2C8C"/>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6223F7"/>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03E0FD8"/>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3437DF1"/>
    <w:multiLevelType w:val="hybridMultilevel"/>
    <w:tmpl w:val="C2F6CA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7" w15:restartNumberingAfterBreak="0">
    <w:nsid w:val="2FAB7E9A"/>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50714FE"/>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3994202F"/>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F12DDB"/>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3A02216"/>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3B77FC7"/>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3CD4430"/>
    <w:multiLevelType w:val="hybridMultilevel"/>
    <w:tmpl w:val="8E1C461E"/>
    <w:lvl w:ilvl="0" w:tplc="ADEE14AC">
      <w:numFmt w:val="bullet"/>
      <w:lvlText w:val="-"/>
      <w:lvlJc w:val="left"/>
      <w:pPr>
        <w:ind w:left="360" w:hanging="360"/>
      </w:pPr>
      <w:rPr>
        <w:rFonts w:ascii="Trebuchet MS" w:eastAsia="SimSun"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48720F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4F65FF2"/>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3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4B293692"/>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4B751EEA"/>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21E18E9"/>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4C66C25"/>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7837C22"/>
    <w:multiLevelType w:val="hybridMultilevel"/>
    <w:tmpl w:val="F8C08262"/>
    <w:lvl w:ilvl="0" w:tplc="5C72D382">
      <w:start w:val="1"/>
      <w:numFmt w:val="bullet"/>
      <w:pStyle w:val="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E45EAD"/>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5977063D"/>
    <w:multiLevelType w:val="hybridMultilevel"/>
    <w:tmpl w:val="ED8CABF6"/>
    <w:lvl w:ilvl="0" w:tplc="0407000F">
      <w:start w:val="1"/>
      <w:numFmt w:val="decimal"/>
      <w:lvlText w:val="%1."/>
      <w:lvlJc w:val="left"/>
      <w:pPr>
        <w:ind w:left="705" w:hanging="705"/>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5E203592"/>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5E842E69"/>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45"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6" w15:restartNumberingAfterBreak="0">
    <w:nsid w:val="6BB13624"/>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0"/>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73A71C0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757B329B"/>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2"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53" w15:restartNumberingAfterBreak="0">
    <w:nsid w:val="7B1F32A9"/>
    <w:multiLevelType w:val="hybridMultilevel"/>
    <w:tmpl w:val="7A5ECA5A"/>
    <w:lvl w:ilvl="0" w:tplc="14D8F2E6">
      <w:start w:val="1"/>
      <w:numFmt w:val="decimal"/>
      <w:lvlText w:val="%1."/>
      <w:lvlJc w:val="left"/>
      <w:pPr>
        <w:ind w:left="70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55" w15:restartNumberingAfterBreak="0">
    <w:nsid w:val="7F151C4D"/>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7"/>
  </w:num>
  <w:num w:numId="2">
    <w:abstractNumId w:val="48"/>
  </w:num>
  <w:num w:numId="3">
    <w:abstractNumId w:val="3"/>
  </w:num>
  <w:num w:numId="4">
    <w:abstractNumId w:val="52"/>
  </w:num>
  <w:num w:numId="5">
    <w:abstractNumId w:val="43"/>
  </w:num>
  <w:num w:numId="6">
    <w:abstractNumId w:val="22"/>
  </w:num>
  <w:num w:numId="7">
    <w:abstractNumId w:val="25"/>
  </w:num>
  <w:num w:numId="8">
    <w:abstractNumId w:val="33"/>
  </w:num>
  <w:num w:numId="9">
    <w:abstractNumId w:val="5"/>
  </w:num>
  <w:num w:numId="10">
    <w:abstractNumId w:val="44"/>
  </w:num>
  <w:num w:numId="11">
    <w:abstractNumId w:val="31"/>
  </w:num>
  <w:num w:numId="12">
    <w:abstractNumId w:val="16"/>
  </w:num>
  <w:num w:numId="13">
    <w:abstractNumId w:val="20"/>
  </w:num>
  <w:num w:numId="14">
    <w:abstractNumId w:val="2"/>
  </w:num>
  <w:num w:numId="15">
    <w:abstractNumId w:val="23"/>
  </w:num>
  <w:num w:numId="16">
    <w:abstractNumId w:val="15"/>
  </w:num>
  <w:num w:numId="17">
    <w:abstractNumId w:val="19"/>
  </w:num>
  <w:num w:numId="18">
    <w:abstractNumId w:val="51"/>
  </w:num>
  <w:num w:numId="19">
    <w:abstractNumId w:val="6"/>
  </w:num>
  <w:num w:numId="20">
    <w:abstractNumId w:val="32"/>
  </w:num>
  <w:num w:numId="21">
    <w:abstractNumId w:val="10"/>
  </w:num>
  <w:num w:numId="22">
    <w:abstractNumId w:val="54"/>
  </w:num>
  <w:num w:numId="23">
    <w:abstractNumId w:val="45"/>
  </w:num>
  <w:num w:numId="24">
    <w:abstractNumId w:val="38"/>
  </w:num>
  <w:num w:numId="25">
    <w:abstractNumId w:val="28"/>
  </w:num>
  <w:num w:numId="26">
    <w:abstractNumId w:val="26"/>
  </w:num>
  <w:num w:numId="27">
    <w:abstractNumId w:val="27"/>
  </w:num>
  <w:num w:numId="28">
    <w:abstractNumId w:val="46"/>
  </w:num>
  <w:num w:numId="29">
    <w:abstractNumId w:val="40"/>
  </w:num>
  <w:num w:numId="30">
    <w:abstractNumId w:val="18"/>
  </w:num>
  <w:num w:numId="31">
    <w:abstractNumId w:val="11"/>
  </w:num>
  <w:num w:numId="32">
    <w:abstractNumId w:val="21"/>
  </w:num>
  <w:num w:numId="33">
    <w:abstractNumId w:val="55"/>
  </w:num>
  <w:num w:numId="34">
    <w:abstractNumId w:val="1"/>
  </w:num>
  <w:num w:numId="35">
    <w:abstractNumId w:val="39"/>
  </w:num>
  <w:num w:numId="36">
    <w:abstractNumId w:val="34"/>
  </w:num>
  <w:num w:numId="37">
    <w:abstractNumId w:val="12"/>
  </w:num>
  <w:num w:numId="38">
    <w:abstractNumId w:val="37"/>
  </w:num>
  <w:num w:numId="39">
    <w:abstractNumId w:val="36"/>
  </w:num>
  <w:num w:numId="40">
    <w:abstractNumId w:val="4"/>
  </w:num>
  <w:num w:numId="41">
    <w:abstractNumId w:val="30"/>
  </w:num>
  <w:num w:numId="42">
    <w:abstractNumId w:val="17"/>
  </w:num>
  <w:num w:numId="43">
    <w:abstractNumId w:val="29"/>
  </w:num>
  <w:num w:numId="44">
    <w:abstractNumId w:val="42"/>
  </w:num>
  <w:num w:numId="45">
    <w:abstractNumId w:val="9"/>
  </w:num>
  <w:num w:numId="46">
    <w:abstractNumId w:val="0"/>
  </w:num>
  <w:num w:numId="47">
    <w:abstractNumId w:val="8"/>
  </w:num>
  <w:num w:numId="48">
    <w:abstractNumId w:val="41"/>
  </w:num>
  <w:num w:numId="49">
    <w:abstractNumId w:val="24"/>
  </w:num>
  <w:num w:numId="50">
    <w:abstractNumId w:val="35"/>
  </w:num>
  <w:num w:numId="51">
    <w:abstractNumId w:val="13"/>
  </w:num>
  <w:num w:numId="52">
    <w:abstractNumId w:val="50"/>
  </w:num>
  <w:num w:numId="53">
    <w:abstractNumId w:val="49"/>
  </w:num>
  <w:num w:numId="54">
    <w:abstractNumId w:val="7"/>
  </w:num>
  <w:num w:numId="55">
    <w:abstractNumId w:val="53"/>
  </w:num>
  <w:num w:numId="5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C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01F9"/>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0FD0"/>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41D"/>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186"/>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A89"/>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1BD7"/>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4413"/>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2DA"/>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0CE"/>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7B9"/>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510"/>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E02DB"/>
    <w:rsid w:val="008E0B7E"/>
    <w:rsid w:val="008E31C4"/>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0EA3"/>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8F"/>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23F0"/>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12F"/>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C14"/>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93E"/>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54A"/>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B6"/>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994"/>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DCC"/>
    <w:rsid w:val="00ED7FDA"/>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6D8"/>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141"/>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25DC5C-BE07-45F7-8B0A-1DEA43EF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724A"/>
    <w:pPr>
      <w:spacing w:before="120" w:line="276" w:lineRule="auto"/>
      <w:ind w:left="1418" w:right="339"/>
      <w:jc w:val="both"/>
    </w:pPr>
  </w:style>
  <w:style w:type="paragraph" w:styleId="Heading1">
    <w:name w:val="heading 1"/>
    <w:basedOn w:val="Normal"/>
    <w:next w:val="Normal"/>
    <w:link w:val="Heading1Char"/>
    <w:qFormat/>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qFormat/>
    <w:rsid w:val="00877C37"/>
    <w:pPr>
      <w:keepNext/>
      <w:numPr>
        <w:numId w:val="12"/>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qFormat/>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qFormat/>
    <w:pPr>
      <w:keepNext/>
      <w:outlineLvl w:val="3"/>
    </w:pPr>
    <w:rPr>
      <w:rFonts w:ascii="Verdana" w:hAnsi="Verdana"/>
      <w:b/>
      <w:bCs/>
    </w:rPr>
  </w:style>
  <w:style w:type="paragraph" w:styleId="Heading5">
    <w:name w:val="heading 5"/>
    <w:basedOn w:val="Normal"/>
    <w:next w:val="Normal"/>
    <w:pPr>
      <w:numPr>
        <w:ilvl w:val="4"/>
        <w:numId w:val="2"/>
      </w:numPr>
      <w:spacing w:before="240" w:after="60"/>
      <w:outlineLvl w:val="4"/>
    </w:pPr>
    <w:rPr>
      <w:rFonts w:ascii="Verdana" w:hAnsi="Verdana"/>
      <w:b/>
      <w:bCs/>
      <w:i/>
      <w:iCs/>
      <w:szCs w:val="26"/>
    </w:rPr>
  </w:style>
  <w:style w:type="paragraph" w:styleId="Heading6">
    <w:name w:val="heading 6"/>
    <w:basedOn w:val="Normal"/>
    <w:next w:val="Normal"/>
    <w:pPr>
      <w:numPr>
        <w:ilvl w:val="5"/>
        <w:numId w:val="2"/>
      </w:numPr>
      <w:spacing w:before="240" w:after="60"/>
      <w:outlineLvl w:val="5"/>
    </w:pPr>
    <w:rPr>
      <w:rFonts w:ascii="Verdana" w:hAnsi="Verdana"/>
      <w:b/>
      <w:bCs/>
    </w:rPr>
  </w:style>
  <w:style w:type="paragraph" w:styleId="Heading7">
    <w:name w:val="heading 7"/>
    <w:basedOn w:val="Normal"/>
    <w:next w:val="Normal"/>
    <w:pPr>
      <w:numPr>
        <w:ilvl w:val="6"/>
        <w:numId w:val="2"/>
      </w:numPr>
      <w:spacing w:before="240" w:after="60"/>
      <w:outlineLvl w:val="6"/>
    </w:pPr>
    <w:rPr>
      <w:rFonts w:ascii="Verdana" w:hAnsi="Verdana"/>
    </w:rPr>
  </w:style>
  <w:style w:type="paragraph" w:styleId="Heading8">
    <w:name w:val="heading 8"/>
    <w:basedOn w:val="Normal"/>
    <w:next w:val="Normal"/>
    <w:pPr>
      <w:numPr>
        <w:ilvl w:val="7"/>
        <w:numId w:val="2"/>
      </w:numPr>
      <w:spacing w:before="240" w:after="60"/>
      <w:outlineLvl w:val="7"/>
    </w:pPr>
    <w:rPr>
      <w:rFonts w:ascii="Verdana" w:hAnsi="Verdana"/>
      <w:i/>
      <w:iCs/>
    </w:rPr>
  </w:style>
  <w:style w:type="paragraph" w:styleId="Heading9">
    <w:name w:val="heading 9"/>
    <w:basedOn w:val="Normal"/>
    <w:next w:val="Normal"/>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rFonts w:ascii="Verdana" w:hAnsi="Verdana"/>
      <w:sz w:val="16"/>
    </w:rPr>
  </w:style>
  <w:style w:type="paragraph" w:styleId="Footer">
    <w:name w:val="footer"/>
    <w:basedOn w:val="Normal"/>
    <w:link w:val="FooterChar"/>
    <w:pPr>
      <w:tabs>
        <w:tab w:val="center" w:pos="4536"/>
        <w:tab w:val="right" w:pos="9072"/>
      </w:tabs>
    </w:pPr>
    <w:rPr>
      <w:rFonts w:ascii="Verdana" w:hAnsi="Verdana"/>
      <w:noProof/>
      <w:sz w:val="16"/>
    </w:rPr>
  </w:style>
  <w:style w:type="character" w:styleId="PageNumber">
    <w:name w:val="page number"/>
    <w:basedOn w:val="DefaultParagraphFont"/>
    <w:rPr>
      <w:rFonts w:ascii="Verdana" w:hAnsi="Verdana"/>
      <w:sz w:val="20"/>
    </w:rPr>
  </w:style>
  <w:style w:type="paragraph" w:styleId="BodyTextIndent">
    <w:name w:val="Body Text Indent"/>
    <w:basedOn w:val="Normal"/>
    <w:semiHidden/>
    <w:pPr>
      <w:spacing w:before="60" w:after="60"/>
      <w:ind w:left="720"/>
    </w:pPr>
    <w:rPr>
      <w:rFonts w:ascii="Verdana" w:hAnsi="Verdana"/>
    </w:rPr>
  </w:style>
  <w:style w:type="paragraph" w:styleId="BodyText">
    <w:name w:val="Body Text"/>
    <w:basedOn w:val="Normal"/>
    <w:link w:val="BodyTextChar"/>
    <w:pPr>
      <w:spacing w:after="120"/>
    </w:pPr>
    <w:rPr>
      <w:rFonts w:ascii="Verdana" w:hAnsi="Verdana"/>
    </w:rPr>
  </w:style>
  <w:style w:type="paragraph" w:styleId="BalloonText">
    <w:name w:val="Balloon Text"/>
    <w:basedOn w:val="Normal"/>
    <w:link w:val="BalloonTextChar"/>
    <w:unhideWhenUsed/>
    <w:rsid w:val="00E5766A"/>
    <w:rPr>
      <w:rFonts w:ascii="Tahoma" w:hAnsi="Tahoma" w:cs="Tahoma"/>
      <w:sz w:val="16"/>
      <w:szCs w:val="16"/>
    </w:rPr>
  </w:style>
  <w:style w:type="paragraph" w:customStyle="1" w:styleId="Bullet1">
    <w:name w:val="Bullet1"/>
    <w:basedOn w:val="Normal"/>
    <w:pPr>
      <w:numPr>
        <w:numId w:val="1"/>
      </w:numPr>
      <w:spacing w:after="120"/>
    </w:pPr>
    <w:rPr>
      <w:rFonts w:ascii="Verdana" w:hAnsi="Verdana"/>
    </w:rPr>
  </w:style>
  <w:style w:type="paragraph" w:customStyle="1" w:styleId="Bullet20">
    <w:name w:val="Bullet2"/>
    <w:basedOn w:val="Bullet1"/>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semiHidden/>
    <w:unhideWhenUsed/>
    <w:rsid w:val="0023224E"/>
    <w:rPr>
      <w:sz w:val="16"/>
      <w:szCs w:val="16"/>
    </w:rPr>
  </w:style>
  <w:style w:type="paragraph" w:styleId="CommentText">
    <w:name w:val="annotation text"/>
    <w:basedOn w:val="Normal"/>
    <w:link w:val="CommentTextChar"/>
    <w:unhideWhenUsed/>
    <w:rsid w:val="0023224E"/>
    <w:pPr>
      <w:spacing w:line="240" w:lineRule="auto"/>
    </w:pPr>
  </w:style>
  <w:style w:type="character" w:customStyle="1" w:styleId="CommentTextChar">
    <w:name w:val="Comment Text Char"/>
    <w:basedOn w:val="DefaultParagraphFont"/>
    <w:link w:val="CommentText"/>
    <w:rsid w:val="0023224E"/>
    <w:rPr>
      <w:rFonts w:ascii="Calibri" w:eastAsia="Calibri" w:hAnsi="Calibri"/>
      <w:lang w:val="de-AT" w:eastAsia="en-US"/>
    </w:rPr>
  </w:style>
  <w:style w:type="paragraph" w:styleId="CommentSubject">
    <w:name w:val="annotation subject"/>
    <w:basedOn w:val="CommentText"/>
    <w:next w:val="CommentText"/>
    <w:link w:val="CommentSubjectChar"/>
    <w:unhideWhenUsed/>
    <w:rsid w:val="0023224E"/>
    <w:rPr>
      <w:b/>
      <w:bCs/>
    </w:rPr>
  </w:style>
  <w:style w:type="character" w:customStyle="1" w:styleId="CommentSubjectChar">
    <w:name w:val="Comment Subject Char"/>
    <w:basedOn w:val="CommentTextChar"/>
    <w:link w:val="CommentSubject"/>
    <w:rsid w:val="0023224E"/>
    <w:rPr>
      <w:rFonts w:ascii="Calibri" w:eastAsia="Calibri" w:hAnsi="Calibri"/>
      <w:b/>
      <w:bCs/>
      <w:lang w:val="de-AT" w:eastAsia="en-US"/>
    </w:rPr>
  </w:style>
  <w:style w:type="paragraph" w:styleId="ListParagraph">
    <w:name w:val="List Paragraph"/>
    <w:basedOn w:val="Normal"/>
    <w:link w:val="ListParagraphChar"/>
    <w:qFormat/>
    <w:rsid w:val="00063D14"/>
    <w:pPr>
      <w:ind w:left="720"/>
      <w:contextualSpacing/>
    </w:pPr>
  </w:style>
  <w:style w:type="character" w:styleId="Hyperlink">
    <w:name w:val="Hyperlink"/>
    <w:basedOn w:val="DefaultParagraphFont"/>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ootnoteText">
    <w:name w:val="footnote text"/>
    <w:aliases w:val="Footnote"/>
    <w:link w:val="FootnoteTextChar"/>
    <w:unhideWhenUsed/>
    <w:qFormat/>
    <w:rsid w:val="00115498"/>
    <w:rPr>
      <w:rFonts w:ascii="Trebuchet MS" w:hAnsi="Trebuchet MS"/>
      <w:color w:val="A6A7A9" w:themeColor="accent5"/>
      <w:sz w:val="14"/>
    </w:rPr>
  </w:style>
  <w:style w:type="character" w:customStyle="1" w:styleId="FootnoteTextChar">
    <w:name w:val="Footnote Text Char"/>
    <w:aliases w:val="Footnote Char"/>
    <w:basedOn w:val="DefaultParagraphFont"/>
    <w:link w:val="FootnoteText"/>
    <w:rsid w:val="00115498"/>
    <w:rPr>
      <w:rFonts w:ascii="Trebuchet MS" w:hAnsi="Trebuchet MS"/>
      <w:color w:val="A6A7A9" w:themeColor="accent5"/>
      <w:sz w:val="14"/>
    </w:rPr>
  </w:style>
  <w:style w:type="character" w:styleId="FootnoteReference">
    <w:name w:val="footnote reference"/>
    <w:aliases w:val="ESPON Footnote No"/>
    <w:basedOn w:val="DefaultParagraphFont"/>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heme="minorHAnsi" w:hAnsiTheme="minorHAnsi"/>
    </w:rPr>
  </w:style>
  <w:style w:type="paragraph" w:styleId="TOC5">
    <w:name w:val="toc 5"/>
    <w:basedOn w:val="Normal"/>
    <w:next w:val="Normal"/>
    <w:autoRedefine/>
    <w:uiPriority w:val="39"/>
    <w:unhideWhenUsed/>
    <w:rsid w:val="006A676A"/>
    <w:pPr>
      <w:ind w:left="660"/>
    </w:pPr>
    <w:rPr>
      <w:rFonts w:asciiTheme="minorHAnsi" w:hAnsiTheme="minorHAnsi"/>
    </w:rPr>
  </w:style>
  <w:style w:type="paragraph" w:styleId="TOC6">
    <w:name w:val="toc 6"/>
    <w:basedOn w:val="Normal"/>
    <w:next w:val="Normal"/>
    <w:autoRedefine/>
    <w:uiPriority w:val="39"/>
    <w:unhideWhenUsed/>
    <w:rsid w:val="006A676A"/>
    <w:pPr>
      <w:ind w:left="880"/>
    </w:pPr>
    <w:rPr>
      <w:rFonts w:asciiTheme="minorHAnsi" w:hAnsiTheme="minorHAnsi"/>
    </w:rPr>
  </w:style>
  <w:style w:type="paragraph" w:styleId="TOC7">
    <w:name w:val="toc 7"/>
    <w:basedOn w:val="Normal"/>
    <w:next w:val="Normal"/>
    <w:autoRedefine/>
    <w:uiPriority w:val="39"/>
    <w:unhideWhenUsed/>
    <w:rsid w:val="006A676A"/>
    <w:pPr>
      <w:ind w:left="1100"/>
    </w:pPr>
    <w:rPr>
      <w:rFonts w:asciiTheme="minorHAnsi" w:hAnsiTheme="minorHAnsi"/>
    </w:rPr>
  </w:style>
  <w:style w:type="paragraph" w:styleId="TOC8">
    <w:name w:val="toc 8"/>
    <w:basedOn w:val="Normal"/>
    <w:next w:val="Normal"/>
    <w:autoRedefine/>
    <w:uiPriority w:val="39"/>
    <w:unhideWhenUsed/>
    <w:rsid w:val="006A676A"/>
    <w:pPr>
      <w:ind w:left="1320"/>
    </w:pPr>
    <w:rPr>
      <w:rFonts w:asciiTheme="minorHAnsi" w:hAnsiTheme="minorHAnsi"/>
    </w:rPr>
  </w:style>
  <w:style w:type="paragraph" w:styleId="TOC9">
    <w:name w:val="toc 9"/>
    <w:basedOn w:val="Normal"/>
    <w:next w:val="Norma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rsid w:val="00DC05A9"/>
    <w:rPr>
      <w:rFonts w:ascii="Calibri" w:eastAsia="Calibri" w:hAnsi="Calibri"/>
      <w:sz w:val="22"/>
      <w:szCs w:val="22"/>
      <w:lang w:val="de-AT"/>
    </w:rPr>
  </w:style>
  <w:style w:type="paragraph" w:styleId="BodyText3">
    <w:name w:val="Body Text 3"/>
    <w:basedOn w:val="Normal"/>
    <w:link w:val="BodyText3Char"/>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leNormal"/>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Heading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leNormal"/>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Heading2Char"/>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DefaultParagraphFont"/>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Quote">
    <w:name w:val="Quote"/>
    <w:aliases w:val="CE-Quotation"/>
    <w:basedOn w:val="Normal"/>
    <w:next w:val="CE-StandardText"/>
    <w:link w:val="QuoteChar"/>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QuoteChar">
    <w:name w:val="Quote Char"/>
    <w:aliases w:val="CE-Quotation Char"/>
    <w:basedOn w:val="DefaultParagraphFont"/>
    <w:link w:val="Quot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leNormal"/>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BalloonText1">
    <w:name w:val="Balloon Text1"/>
    <w:basedOn w:val="Normal"/>
    <w:semiHidden/>
    <w:rsid w:val="007810CE"/>
    <w:pPr>
      <w:spacing w:before="0" w:line="240" w:lineRule="auto"/>
      <w:ind w:left="0" w:right="0"/>
      <w:jc w:val="left"/>
    </w:pPr>
    <w:rPr>
      <w:rFonts w:ascii="Tahoma" w:eastAsia="SimSun" w:hAnsi="Tahoma" w:cs="Tahoma"/>
      <w:sz w:val="16"/>
      <w:szCs w:val="16"/>
      <w:lang w:val="fr-FR" w:eastAsia="zh-CN"/>
    </w:rPr>
  </w:style>
  <w:style w:type="character" w:styleId="Emphasis">
    <w:name w:val="Emphasis"/>
    <w:qFormat/>
    <w:rsid w:val="007810CE"/>
    <w:rPr>
      <w:i/>
      <w:iCs/>
    </w:rPr>
  </w:style>
  <w:style w:type="paragraph" w:styleId="EndnoteText">
    <w:name w:val="endnote text"/>
    <w:basedOn w:val="Normal"/>
    <w:link w:val="EndnoteTextChar"/>
    <w:semiHidden/>
    <w:unhideWhenUsed/>
    <w:rsid w:val="007810CE"/>
    <w:pPr>
      <w:spacing w:before="0" w:line="240" w:lineRule="auto"/>
      <w:ind w:left="0" w:right="0"/>
      <w:jc w:val="left"/>
    </w:pPr>
    <w:rPr>
      <w:rFonts w:eastAsia="SimSun"/>
      <w:lang w:val="fr-FR" w:eastAsia="zh-CN"/>
    </w:rPr>
  </w:style>
  <w:style w:type="character" w:customStyle="1" w:styleId="EndnoteTextChar">
    <w:name w:val="Endnote Text Char"/>
    <w:basedOn w:val="DefaultParagraphFont"/>
    <w:link w:val="EndnoteText"/>
    <w:semiHidden/>
    <w:rsid w:val="007810CE"/>
    <w:rPr>
      <w:rFonts w:eastAsia="SimSun"/>
      <w:lang w:val="fr-FR" w:eastAsia="zh-CN"/>
    </w:rPr>
  </w:style>
  <w:style w:type="character" w:styleId="EndnoteReference">
    <w:name w:val="endnote reference"/>
    <w:semiHidden/>
    <w:unhideWhenUsed/>
    <w:rsid w:val="007810CE"/>
    <w:rPr>
      <w:vertAlign w:val="superscript"/>
    </w:rPr>
  </w:style>
  <w:style w:type="paragraph" w:customStyle="1" w:styleId="bullet2">
    <w:name w:val="bullet2"/>
    <w:basedOn w:val="Normal"/>
    <w:rsid w:val="007810CE"/>
    <w:pPr>
      <w:numPr>
        <w:numId w:val="24"/>
      </w:numPr>
      <w:spacing w:before="80" w:after="80" w:line="240" w:lineRule="auto"/>
      <w:ind w:left="714" w:right="0" w:hanging="357"/>
    </w:pPr>
    <w:rPr>
      <w:rFonts w:ascii="Trebuchet MS" w:hAnsi="Trebuchet MS"/>
      <w:szCs w:val="24"/>
      <w:lang w:val="en-GB"/>
    </w:rPr>
  </w:style>
  <w:style w:type="character" w:customStyle="1" w:styleId="CarattereCarattere">
    <w:name w:val="Carattere Carattere"/>
    <w:rsid w:val="007810CE"/>
    <w:rPr>
      <w:rFonts w:ascii="Tahoma" w:hAnsi="Tahoma" w:cs="Tahoma"/>
      <w:sz w:val="16"/>
      <w:szCs w:val="16"/>
      <w:lang w:val="fr-FR" w:eastAsia="zh-CN"/>
    </w:rPr>
  </w:style>
  <w:style w:type="character" w:customStyle="1" w:styleId="CommentTextChar1">
    <w:name w:val="Comment Text Char1"/>
    <w:semiHidden/>
    <w:rsid w:val="007810CE"/>
    <w:rPr>
      <w:rFonts w:ascii="Arial" w:eastAsia="Times New Roman" w:hAnsi="Arial"/>
      <w:lang w:val="de-DE" w:eastAsia="de-DE"/>
    </w:rPr>
  </w:style>
  <w:style w:type="character" w:styleId="Strong">
    <w:name w:val="Strong"/>
    <w:uiPriority w:val="22"/>
    <w:qFormat/>
    <w:rsid w:val="00781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central.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shan\Desktop\CentralEurope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4A1A-3AF3-4E77-8DBD-9F564455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CentralEuropeTemplate</Template>
  <TotalTime>0</TotalTime>
  <Pages>1</Pages>
  <Words>6228</Words>
  <Characters>39237</Characters>
  <Application>Microsoft Office Word</Application>
  <DocSecurity>0</DocSecurity>
  <Lines>326</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45375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Hanzelova Katarina</dc:creator>
  <cp:lastModifiedBy>Hanzelova Katarina</cp:lastModifiedBy>
  <cp:revision>6</cp:revision>
  <cp:lastPrinted>2016-04-05T12:14:00Z</cp:lastPrinted>
  <dcterms:created xsi:type="dcterms:W3CDTF">2019-04-24T07:22:00Z</dcterms:created>
  <dcterms:modified xsi:type="dcterms:W3CDTF">2019-07-18T13:10:00Z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