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14:paraId="0225BF44" w14:textId="77777777"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14:paraId="7D274454" w14:textId="77777777" w:rsidR="000E4C08" w:rsidRDefault="00156013" w:rsidP="00CA5EA6">
          <w:pPr>
            <w:pStyle w:val="CE-MEGA"/>
            <w:spacing w:line="240" w:lineRule="auto"/>
          </w:pPr>
          <w:r>
            <w:t>Output fact sheet</w:t>
          </w:r>
        </w:p>
        <w:p w14:paraId="6675464C" w14:textId="13855254" w:rsidR="000E4C08" w:rsidRPr="00CA5EA6" w:rsidRDefault="0022238D" w:rsidP="00CA5EA6">
          <w:pPr>
            <w:pStyle w:val="CE-Head2"/>
            <w:rPr>
              <w:sz w:val="36"/>
              <w:lang w:val="en-GB"/>
            </w:rPr>
          </w:pPr>
          <w:r>
            <mc:AlternateContent>
              <mc:Choice Requires="wps">
                <w:drawing>
                  <wp:anchor distT="0" distB="0" distL="114300" distR="114300" simplePos="0" relativeHeight="251661312" behindDoc="0" locked="0" layoutInCell="1" allowOverlap="1" wp14:anchorId="1AA914E9" wp14:editId="6393FFB7">
                    <wp:simplePos x="0" y="0"/>
                    <wp:positionH relativeFrom="column">
                      <wp:posOffset>5258435</wp:posOffset>
                    </wp:positionH>
                    <wp:positionV relativeFrom="paragraph">
                      <wp:posOffset>21590</wp:posOffset>
                    </wp:positionV>
                    <wp:extent cx="10001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000125" cy="409575"/>
                            </a:xfrm>
                            <a:prstGeom prst="rect">
                              <a:avLst/>
                            </a:prstGeom>
                            <a:noFill/>
                            <a:ln w="6350">
                              <a:noFill/>
                            </a:ln>
                          </wps:spPr>
                          <wps:txbx>
                            <w:txbxContent>
                              <w:p w14:paraId="3B26DF53" w14:textId="37D73F4A" w:rsidR="000E4C08" w:rsidRPr="001A6A77" w:rsidRDefault="00A071FA" w:rsidP="001A6A77">
                                <w:pPr>
                                  <w:pStyle w:val="CE-Head2"/>
                                  <w:jc w:val="right"/>
                                  <w:rPr>
                                    <w:sz w:val="22"/>
                                    <w:szCs w:val="22"/>
                                  </w:rPr>
                                </w:pPr>
                                <w:r>
                                  <w:rPr>
                                    <w:sz w:val="22"/>
                                    <w:szCs w:val="22"/>
                                  </w:rPr>
                                  <w:t xml:space="preserve">Version </w:t>
                                </w:r>
                                <w:r w:rsidR="00B126ED">
                                  <w:rPr>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914E9" id="_x0000_t202" coordsize="21600,21600" o:spt="202" path="m,l,21600r21600,l21600,xe">
                    <v:stroke joinstyle="miter"/>
                    <v:path gradientshapeok="t" o:connecttype="rect"/>
                  </v:shapetype>
                  <v:shape id="Textfeld 6" o:spid="_x0000_s1026" type="#_x0000_t202" style="position:absolute;left:0;text-align:left;margin-left:414.05pt;margin-top:1.7pt;width:78.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" filled="f" stroked="f" strokeweight=".5pt">
                    <v:textbox>
                      <w:txbxContent>
                        <w:p w14:paraId="3B26DF53" w14:textId="37D73F4A" w:rsidR="000E4C08" w:rsidRPr="001A6A77" w:rsidRDefault="00A071FA" w:rsidP="001A6A77">
                          <w:pPr>
                            <w:pStyle w:val="CE-Head2"/>
                            <w:jc w:val="right"/>
                            <w:rPr>
                              <w:sz w:val="22"/>
                              <w:szCs w:val="22"/>
                            </w:rPr>
                          </w:pPr>
                          <w:r>
                            <w:rPr>
                              <w:sz w:val="22"/>
                              <w:szCs w:val="22"/>
                            </w:rPr>
                            <w:t xml:space="preserve">Version </w:t>
                          </w:r>
                          <w:r w:rsidR="00B126ED">
                            <w:rPr>
                              <w:sz w:val="22"/>
                              <w:szCs w:val="22"/>
                            </w:rPr>
                            <w:t>4</w:t>
                          </w:r>
                        </w:p>
                      </w:txbxContent>
                    </v:textbox>
                  </v:shape>
                </w:pict>
              </mc:Fallback>
            </mc:AlternateContent>
          </w:r>
          <w:r w:rsidR="00CA5EA6">
            <mc:AlternateContent>
              <mc:Choice Requires="wps">
                <w:drawing>
                  <wp:anchor distT="0" distB="0" distL="114300" distR="114300" simplePos="0" relativeHeight="251660288" behindDoc="0" locked="0" layoutInCell="1" allowOverlap="1" wp14:anchorId="3FC5FDDA" wp14:editId="29A85D07">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1B168A"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mc:AlternateContent>
              <mc:Choice Requires="wps">
                <w:drawing>
                  <wp:anchor distT="0" distB="0" distL="114300" distR="114300" simplePos="0" relativeHeight="251659264" behindDoc="0" locked="0" layoutInCell="1" allowOverlap="1" wp14:anchorId="3B059E4D" wp14:editId="6196B1C2">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A623E"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212FBB">
            <w:rPr>
              <w:sz w:val="36"/>
              <w:lang w:val="en-GB"/>
            </w:rPr>
            <w:t>Pilot actions</w:t>
          </w:r>
          <w:r w:rsidR="009C62F6">
            <w:rPr>
              <w:sz w:val="36"/>
              <w:lang w:val="en-GB"/>
            </w:rPr>
            <w:t xml:space="preserve"> </w:t>
          </w:r>
          <w:r w:rsidR="00E85DBF">
            <w:rPr>
              <w:sz w:val="36"/>
              <w:lang w:val="en-GB"/>
            </w:rPr>
            <w:t>(including investment, if applicable)</w:t>
          </w:r>
        </w:p>
        <w:p w14:paraId="3C16C539" w14:textId="77777777" w:rsidR="00156013" w:rsidRPr="00156013" w:rsidRDefault="0078676E"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505962" w:rsidRPr="00740203" w14:paraId="5AE53299" w14:textId="77777777" w:rsidTr="00505962">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tcPr>
          <w:p w14:paraId="5098FFF6" w14:textId="77777777" w:rsidR="00505962" w:rsidRPr="00EA5FC7" w:rsidRDefault="00505962" w:rsidP="00104623">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14:paraId="632BB527" w14:textId="3C7026FF" w:rsidR="00505962" w:rsidRPr="00805D51" w:rsidRDefault="00505962" w:rsidP="0010462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CE1074 - LAirA</w:t>
            </w:r>
          </w:p>
        </w:tc>
      </w:tr>
      <w:tr w:rsidR="00505962" w:rsidRPr="00156013" w14:paraId="0FF86B9D" w14:textId="77777777" w:rsidTr="00505962">
        <w:tc>
          <w:tcPr>
            <w:cnfStyle w:val="001000000000" w:firstRow="0" w:lastRow="0" w:firstColumn="1" w:lastColumn="0" w:oddVBand="0" w:evenVBand="0" w:oddHBand="0" w:evenHBand="0" w:firstRowFirstColumn="0" w:firstRowLastColumn="0" w:lastRowFirstColumn="0" w:lastRowLastColumn="0"/>
            <w:tcW w:w="3969" w:type="dxa"/>
          </w:tcPr>
          <w:p w14:paraId="25D2F385" w14:textId="77777777" w:rsidR="00505962" w:rsidRPr="00EA5FC7" w:rsidRDefault="00505962" w:rsidP="00104623">
            <w:pPr>
              <w:pStyle w:val="CE-TableStandardWhite"/>
              <w:spacing w:line="276" w:lineRule="auto"/>
              <w:rPr>
                <w:sz w:val="22"/>
                <w:szCs w:val="22"/>
              </w:rPr>
            </w:pPr>
            <w:r w:rsidRPr="00EA5FC7">
              <w:rPr>
                <w:rFonts w:eastAsiaTheme="minorHAnsi" w:cstheme="minorBidi"/>
                <w:iCs/>
                <w:noProof/>
                <w:sz w:val="22"/>
                <w:szCs w:val="22"/>
                <w:lang w:val="en-GB" w:eastAsia="de-AT"/>
              </w:rPr>
              <w:t>Lead partner</w:t>
            </w:r>
          </w:p>
        </w:tc>
        <w:tc>
          <w:tcPr>
            <w:tcW w:w="5529" w:type="dxa"/>
          </w:tcPr>
          <w:p w14:paraId="67D09BE2" w14:textId="3594E884" w:rsidR="00505962" w:rsidRPr="00805D51" w:rsidRDefault="00505962" w:rsidP="00104623">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rsidRPr="008A1C31">
              <w:rPr>
                <w:lang w:val="en-GB"/>
              </w:rPr>
              <w:t>Municipality of 18th district</w:t>
            </w:r>
          </w:p>
        </w:tc>
      </w:tr>
      <w:tr w:rsidR="00505962" w:rsidRPr="00156013" w14:paraId="3988175F" w14:textId="77777777" w:rsidTr="005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8451863" w14:textId="77777777" w:rsidR="00505962" w:rsidRPr="00EA5FC7" w:rsidRDefault="00505962" w:rsidP="00104623">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14:paraId="17749BBB" w14:textId="589BB12A" w:rsidR="00505962" w:rsidRPr="00156013" w:rsidRDefault="00505962" w:rsidP="0010462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sz w:val="24"/>
              </w:rPr>
            </w:pPr>
            <w:r>
              <w:rPr>
                <w:szCs w:val="12"/>
              </w:rPr>
              <w:t>O</w:t>
            </w:r>
            <w:r w:rsidRPr="00AC7D7B">
              <w:rPr>
                <w:szCs w:val="12"/>
              </w:rPr>
              <w:t>T2.</w:t>
            </w:r>
            <w:r>
              <w:rPr>
                <w:szCs w:val="12"/>
              </w:rPr>
              <w:t>5</w:t>
            </w:r>
            <w:r w:rsidRPr="00AC7D7B">
              <w:rPr>
                <w:szCs w:val="12"/>
              </w:rPr>
              <w:t>.1</w:t>
            </w:r>
            <w:r>
              <w:rPr>
                <w:szCs w:val="12"/>
              </w:rPr>
              <w:t xml:space="preserve"> </w:t>
            </w:r>
            <w:r w:rsidRPr="00104623">
              <w:rPr>
                <w:szCs w:val="12"/>
              </w:rPr>
              <w:t xml:space="preserve">Pilot in the Milan airports' FUAs on low carbon </w:t>
            </w:r>
            <w:proofErr w:type="gramStart"/>
            <w:r w:rsidRPr="00104623">
              <w:rPr>
                <w:szCs w:val="12"/>
              </w:rPr>
              <w:t>passengers</w:t>
            </w:r>
            <w:proofErr w:type="gramEnd"/>
            <w:r w:rsidRPr="00104623">
              <w:rPr>
                <w:szCs w:val="12"/>
              </w:rPr>
              <w:t xml:space="preserve"> mobility with ITS tool application</w:t>
            </w:r>
          </w:p>
        </w:tc>
      </w:tr>
      <w:tr w:rsidR="00505962" w:rsidRPr="00740203" w14:paraId="7D1FE0D7" w14:textId="77777777" w:rsidTr="00505962">
        <w:tc>
          <w:tcPr>
            <w:cnfStyle w:val="001000000000" w:firstRow="0" w:lastRow="0" w:firstColumn="1" w:lastColumn="0" w:oddVBand="0" w:evenVBand="0" w:oddHBand="0" w:evenHBand="0" w:firstRowFirstColumn="0" w:firstRowLastColumn="0" w:lastRowFirstColumn="0" w:lastRowLastColumn="0"/>
            <w:tcW w:w="3969" w:type="dxa"/>
          </w:tcPr>
          <w:p w14:paraId="4E24B3B9" w14:textId="2CE48EF0" w:rsidR="00505962" w:rsidRPr="00EA5FC7" w:rsidRDefault="00505962" w:rsidP="00104623">
            <w:pPr>
              <w:pStyle w:val="CE-TableHead"/>
              <w:spacing w:line="276" w:lineRule="auto"/>
              <w:ind w:right="0"/>
              <w:jc w:val="left"/>
              <w:rPr>
                <w:sz w:val="22"/>
                <w:szCs w:val="22"/>
                <w:lang w:val="en-GB"/>
              </w:rPr>
            </w:pPr>
            <w:r>
              <w:rPr>
                <w:sz w:val="22"/>
                <w:szCs w:val="22"/>
                <w:lang w:val="en-GB"/>
              </w:rPr>
              <w:t>Investment number and title</w:t>
            </w:r>
            <w:r>
              <w:rPr>
                <w:sz w:val="22"/>
                <w:szCs w:val="22"/>
                <w:lang w:val="en-GB"/>
              </w:rPr>
              <w:br/>
              <w:t>(if applicable)</w:t>
            </w:r>
          </w:p>
        </w:tc>
        <w:tc>
          <w:tcPr>
            <w:tcW w:w="5529" w:type="dxa"/>
          </w:tcPr>
          <w:p w14:paraId="2B4ECAD3" w14:textId="01B60B50" w:rsidR="00505962" w:rsidRPr="00156013" w:rsidRDefault="00505962" w:rsidP="00104623">
            <w:pPr>
              <w:pStyle w:val="CE-StandardText"/>
              <w:spacing w:line="276" w:lineRule="auto"/>
              <w:jc w:val="left"/>
              <w:cnfStyle w:val="000000000000" w:firstRow="0" w:lastRow="0" w:firstColumn="0" w:lastColumn="0" w:oddVBand="0" w:evenVBand="0" w:oddHBand="0" w:evenHBand="0" w:firstRowFirstColumn="0" w:firstRowLastColumn="0" w:lastRowFirstColumn="0" w:lastRowLastColumn="0"/>
              <w:rPr>
                <w:sz w:val="24"/>
              </w:rPr>
            </w:pPr>
          </w:p>
        </w:tc>
      </w:tr>
      <w:tr w:rsidR="00505962" w:rsidRPr="00740203" w14:paraId="3EE16865" w14:textId="77777777" w:rsidTr="005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B019682" w14:textId="77777777" w:rsidR="00505962" w:rsidRPr="00EA5FC7" w:rsidRDefault="00505962" w:rsidP="00104623">
            <w:pPr>
              <w:pStyle w:val="CE-TableStandardWhite"/>
              <w:spacing w:line="276" w:lineRule="auto"/>
              <w:rPr>
                <w:sz w:val="22"/>
                <w:szCs w:val="22"/>
              </w:rPr>
            </w:pPr>
            <w:r w:rsidRPr="00EA5FC7">
              <w:rPr>
                <w:rFonts w:eastAsiaTheme="minorHAnsi" w:cstheme="minorBidi"/>
                <w:iCs/>
                <w:noProof/>
                <w:sz w:val="22"/>
                <w:szCs w:val="22"/>
                <w:lang w:val="en-GB" w:eastAsia="de-AT"/>
              </w:rPr>
              <w:t>Responsible partner (PP name and number)</w:t>
            </w:r>
          </w:p>
        </w:tc>
        <w:tc>
          <w:tcPr>
            <w:tcW w:w="5529" w:type="dxa"/>
          </w:tcPr>
          <w:p w14:paraId="7546EEC1" w14:textId="5A297AC6" w:rsidR="00505962" w:rsidRPr="00805D51" w:rsidRDefault="00505962" w:rsidP="00104623">
            <w:pPr>
              <w:pStyle w:val="CE-TableStandard"/>
              <w:spacing w:line="276" w:lineRule="auto"/>
              <w:cnfStyle w:val="000000100000" w:firstRow="0" w:lastRow="0" w:firstColumn="0" w:lastColumn="0" w:oddVBand="0" w:evenVBand="0" w:oddHBand="1" w:evenHBand="0" w:firstRowFirstColumn="0" w:firstRowLastColumn="0" w:lastRowFirstColumn="0" w:lastRowLastColumn="0"/>
            </w:pPr>
            <w:r>
              <w:t>PP11 SEA Milan Airports</w:t>
            </w:r>
          </w:p>
        </w:tc>
      </w:tr>
      <w:tr w:rsidR="00505962" w:rsidRPr="00A071FA" w14:paraId="4B6C8BC1" w14:textId="77777777" w:rsidTr="00505962">
        <w:tc>
          <w:tcPr>
            <w:cnfStyle w:val="001000000000" w:firstRow="0" w:lastRow="0" w:firstColumn="1" w:lastColumn="0" w:oddVBand="0" w:evenVBand="0" w:oddHBand="0" w:evenHBand="0" w:firstRowFirstColumn="0" w:firstRowLastColumn="0" w:lastRowFirstColumn="0" w:lastRowLastColumn="0"/>
            <w:tcW w:w="3969" w:type="dxa"/>
          </w:tcPr>
          <w:p w14:paraId="686ED22A" w14:textId="77777777" w:rsidR="00505962" w:rsidRPr="00EA5FC7" w:rsidRDefault="00505962" w:rsidP="00104623">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iCs/>
                <w:noProof/>
                <w:sz w:val="22"/>
                <w:szCs w:val="22"/>
                <w:lang w:val="en-GB" w:eastAsia="de-AT"/>
              </w:rPr>
              <w:t>Project website</w:t>
            </w:r>
          </w:p>
        </w:tc>
        <w:tc>
          <w:tcPr>
            <w:tcW w:w="5529" w:type="dxa"/>
          </w:tcPr>
          <w:p w14:paraId="352A618A" w14:textId="4CFA495C" w:rsidR="00505962" w:rsidRPr="00805D51" w:rsidRDefault="0078676E" w:rsidP="00104623">
            <w:pPr>
              <w:pStyle w:val="CE-TableStandard"/>
              <w:spacing w:line="276" w:lineRule="auto"/>
              <w:cnfStyle w:val="000000000000" w:firstRow="0" w:lastRow="0" w:firstColumn="0" w:lastColumn="0" w:oddVBand="0" w:evenVBand="0" w:oddHBand="0" w:evenHBand="0" w:firstRowFirstColumn="0" w:firstRowLastColumn="0" w:lastRowFirstColumn="0" w:lastRowLastColumn="0"/>
            </w:pPr>
            <w:hyperlink r:id="rId8" w:history="1">
              <w:r w:rsidR="00505962">
                <w:rPr>
                  <w:rStyle w:val="Hiperhivatkozs"/>
                  <w:lang w:val="en-GB"/>
                </w:rPr>
                <w:t>https://www.interreg-central.eu/Content.Node/LAirA.html</w:t>
              </w:r>
            </w:hyperlink>
          </w:p>
        </w:tc>
      </w:tr>
      <w:tr w:rsidR="00505962" w:rsidRPr="00430322" w14:paraId="67A5C1C6" w14:textId="77777777" w:rsidTr="005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E3A573D" w14:textId="3C430C88" w:rsidR="00505962" w:rsidRPr="00EA5FC7" w:rsidRDefault="00505962" w:rsidP="00104623">
            <w:pPr>
              <w:pStyle w:val="CE-TableStandardWhite"/>
              <w:spacing w:line="276" w:lineRule="auto"/>
              <w:rPr>
                <w:rFonts w:eastAsiaTheme="minorHAnsi" w:cstheme="minorBidi"/>
                <w:b/>
                <w:bCs/>
                <w:iCs/>
                <w:noProof/>
                <w:sz w:val="22"/>
                <w:szCs w:val="22"/>
                <w:lang w:val="en-GB" w:eastAsia="de-AT"/>
              </w:rPr>
            </w:pPr>
            <w:r w:rsidRPr="00EA5FC7">
              <w:rPr>
                <w:rFonts w:eastAsiaTheme="minorHAnsi" w:cstheme="minorBidi"/>
                <w:iCs/>
                <w:noProof/>
                <w:sz w:val="22"/>
                <w:szCs w:val="22"/>
                <w:lang w:val="en-GB" w:eastAsia="de-AT"/>
              </w:rPr>
              <w:t>Delivery date</w:t>
            </w:r>
          </w:p>
        </w:tc>
        <w:tc>
          <w:tcPr>
            <w:tcW w:w="5529" w:type="dxa"/>
          </w:tcPr>
          <w:p w14:paraId="53FD5C47" w14:textId="795132C0" w:rsidR="00505962" w:rsidRPr="00430322" w:rsidRDefault="00505962" w:rsidP="00104623">
            <w:pPr>
              <w:pStyle w:val="CE-TableStandard"/>
              <w:spacing w:line="276" w:lineRule="auto"/>
              <w:cnfStyle w:val="000000100000" w:firstRow="0" w:lastRow="0" w:firstColumn="0" w:lastColumn="0" w:oddVBand="0" w:evenVBand="0" w:oddHBand="1" w:evenHBand="0" w:firstRowFirstColumn="0" w:firstRowLastColumn="0" w:lastRowFirstColumn="0" w:lastRowLastColumn="0"/>
              <w:rPr>
                <w:lang w:val="en-GB"/>
              </w:rPr>
            </w:pPr>
            <w:r>
              <w:t>2020.01.30</w:t>
            </w:r>
          </w:p>
        </w:tc>
      </w:tr>
    </w:tbl>
    <w:p w14:paraId="5D07A5D7" w14:textId="31F32E9A" w:rsidR="00505962" w:rsidRDefault="00505962" w:rsidP="00BF2027">
      <w:pPr>
        <w:pStyle w:val="CE-StandardText"/>
        <w:tabs>
          <w:tab w:val="left" w:pos="1290"/>
        </w:tabs>
        <w:spacing w:line="276" w:lineRule="auto"/>
        <w:rPr>
          <w:sz w:val="4"/>
          <w:lang w:val="en-GB" w:eastAsia="de-AT"/>
        </w:rPr>
      </w:pPr>
    </w:p>
    <w:p w14:paraId="594FA535" w14:textId="77777777" w:rsidR="00505962" w:rsidRDefault="00505962">
      <w:pPr>
        <w:spacing w:before="0" w:line="240" w:lineRule="auto"/>
        <w:ind w:left="0" w:right="0"/>
        <w:jc w:val="left"/>
        <w:rPr>
          <w:rFonts w:ascii="Trebuchet MS" w:hAnsi="Trebuchet MS"/>
          <w:color w:val="4D4D4E" w:themeColor="text2"/>
          <w:sz w:val="4"/>
          <w:szCs w:val="18"/>
          <w:lang w:val="en-GB" w:eastAsia="de-AT"/>
        </w:rPr>
      </w:pPr>
      <w:r>
        <w:rPr>
          <w:sz w:val="4"/>
          <w:lang w:val="en-GB" w:eastAsia="de-AT"/>
        </w:rPr>
        <w:br w:type="page"/>
      </w:r>
    </w:p>
    <w:p w14:paraId="0EF6ED1D" w14:textId="77777777" w:rsidR="00156013" w:rsidRPr="00EA5FC7" w:rsidRDefault="00156013" w:rsidP="00BF2027">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740203" w14:paraId="7740C010" w14:textId="77777777" w:rsidTr="00EA5FC7">
        <w:trPr>
          <w:cnfStyle w:val="100000000000" w:firstRow="1" w:lastRow="0" w:firstColumn="0" w:lastColumn="0" w:oddVBand="0" w:evenVBand="0" w:oddHBand="0" w:evenHBand="0" w:firstRowFirstColumn="0" w:firstRowLastColumn="0" w:lastRowFirstColumn="0" w:lastRowLastColumn="0"/>
          <w:cantSplit/>
          <w:trHeight w:val="315"/>
        </w:trPr>
        <w:tc>
          <w:tcPr>
            <w:tcW w:w="9498" w:type="dxa"/>
            <w:tcMar>
              <w:top w:w="170" w:type="dxa"/>
              <w:bottom w:w="113" w:type="dxa"/>
            </w:tcMar>
          </w:tcPr>
          <w:p w14:paraId="09720BF1" w14:textId="1A3ECB51" w:rsidR="007B6FAA" w:rsidRPr="007B6FAA" w:rsidRDefault="00F102B2" w:rsidP="00D30B1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C57D52">
              <w:rPr>
                <w:rFonts w:eastAsiaTheme="minorHAnsi" w:cstheme="minorBidi"/>
                <w:iCs/>
                <w:noProof/>
                <w:color w:val="FFFFFF" w:themeColor="background1"/>
                <w:sz w:val="22"/>
                <w:szCs w:val="24"/>
                <w:lang w:val="en-GB" w:eastAsia="de-AT"/>
              </w:rPr>
              <w:t xml:space="preserve">pilot action </w:t>
            </w:r>
            <w:r w:rsidR="009855A5">
              <w:rPr>
                <w:rFonts w:eastAsiaTheme="minorHAnsi" w:cstheme="minorBidi"/>
                <w:iCs/>
                <w:noProof/>
                <w:color w:val="FFFFFF" w:themeColor="background1"/>
                <w:sz w:val="22"/>
                <w:szCs w:val="24"/>
                <w:lang w:val="en-GB" w:eastAsia="de-AT"/>
              </w:rPr>
              <w:t xml:space="preserve">(including investment, if applicable) </w:t>
            </w:r>
            <w:r w:rsidR="00094F0C">
              <w:rPr>
                <w:rFonts w:eastAsiaTheme="minorHAnsi" w:cstheme="minorBidi"/>
                <w:iCs/>
                <w:noProof/>
                <w:color w:val="FFFFFF" w:themeColor="background1"/>
                <w:sz w:val="22"/>
                <w:szCs w:val="24"/>
                <w:lang w:val="en-GB" w:eastAsia="de-AT"/>
              </w:rPr>
              <w:t xml:space="preserve">explaining </w:t>
            </w:r>
            <w:r w:rsidR="00C57D52">
              <w:rPr>
                <w:rFonts w:eastAsiaTheme="minorHAnsi" w:cstheme="minorBidi"/>
                <w:iCs/>
                <w:noProof/>
                <w:color w:val="FFFFFF" w:themeColor="background1"/>
                <w:sz w:val="22"/>
                <w:szCs w:val="24"/>
                <w:lang w:val="en-GB" w:eastAsia="de-AT"/>
              </w:rPr>
              <w:t xml:space="preserve">its </w:t>
            </w:r>
            <w:r w:rsidR="00094F0C">
              <w:rPr>
                <w:rFonts w:eastAsiaTheme="minorHAnsi" w:cstheme="minorBidi"/>
                <w:iCs/>
                <w:noProof/>
                <w:color w:val="FFFFFF" w:themeColor="background1"/>
                <w:sz w:val="22"/>
                <w:szCs w:val="24"/>
                <w:lang w:val="en-GB" w:eastAsia="de-AT"/>
              </w:rPr>
              <w:t xml:space="preserve">experimental nature and </w:t>
            </w:r>
            <w:r w:rsidR="00C57D52">
              <w:rPr>
                <w:rFonts w:eastAsiaTheme="minorHAnsi" w:cstheme="minorBidi"/>
                <w:iCs/>
                <w:noProof/>
                <w:color w:val="FFFFFF" w:themeColor="background1"/>
                <w:sz w:val="22"/>
                <w:szCs w:val="24"/>
                <w:lang w:val="en-GB" w:eastAsia="de-AT"/>
              </w:rPr>
              <w:t>demonstration character</w:t>
            </w:r>
          </w:p>
        </w:tc>
      </w:tr>
      <w:tr w:rsidR="007B6FAA" w:rsidRPr="00CA5EA6" w14:paraId="583FE86B" w14:textId="77777777" w:rsidTr="00215299">
        <w:trPr>
          <w:cnfStyle w:val="000000100000" w:firstRow="0" w:lastRow="0" w:firstColumn="0" w:lastColumn="0" w:oddVBand="0" w:evenVBand="0" w:oddHBand="1" w:evenHBand="0" w:firstRowFirstColumn="0" w:firstRowLastColumn="0" w:lastRowFirstColumn="0" w:lastRowLastColumn="0"/>
          <w:cantSplit/>
          <w:trHeight w:val="740"/>
        </w:trPr>
        <w:tc>
          <w:tcPr>
            <w:tcW w:w="9498" w:type="dxa"/>
            <w:tcMar>
              <w:top w:w="170" w:type="dxa"/>
              <w:bottom w:w="113" w:type="dxa"/>
            </w:tcMar>
          </w:tcPr>
          <w:p w14:paraId="6B7A4868" w14:textId="77777777" w:rsidR="00104623" w:rsidRDefault="00104623" w:rsidP="00104623">
            <w:pPr>
              <w:pStyle w:val="CE-StandardText"/>
              <w:spacing w:line="276" w:lineRule="auto"/>
            </w:pPr>
            <w:r>
              <w:t>SEA Milan Airports’ App and website were providing passengers:</w:t>
            </w:r>
          </w:p>
          <w:p w14:paraId="1654A67D" w14:textId="77777777" w:rsidR="00104623" w:rsidRDefault="00104623" w:rsidP="00104623">
            <w:pPr>
              <w:pStyle w:val="CE-BulletPoint1"/>
              <w:numPr>
                <w:ilvl w:val="0"/>
                <w:numId w:val="53"/>
              </w:numPr>
              <w:spacing w:before="0" w:line="240" w:lineRule="auto"/>
            </w:pPr>
            <w:r>
              <w:t>static information about transport services to Milan Linate and Malpensa Airports;</w:t>
            </w:r>
          </w:p>
          <w:p w14:paraId="6F9D4EDD" w14:textId="77777777" w:rsidR="00104623" w:rsidRDefault="00104623" w:rsidP="00104623">
            <w:pPr>
              <w:pStyle w:val="CE-BulletPoint1"/>
              <w:numPr>
                <w:ilvl w:val="0"/>
                <w:numId w:val="53"/>
              </w:numPr>
              <w:spacing w:before="0" w:line="240" w:lineRule="auto"/>
            </w:pPr>
            <w:r>
              <w:t>the possibility to buy airport services (e.g. Parking, Fast track, VIP lounge);</w:t>
            </w:r>
          </w:p>
          <w:p w14:paraId="09ED3DA7" w14:textId="77777777" w:rsidR="00104623" w:rsidRDefault="00104623" w:rsidP="00104623">
            <w:pPr>
              <w:pStyle w:val="CE-BulletPoint1"/>
              <w:numPr>
                <w:ilvl w:val="0"/>
                <w:numId w:val="53"/>
              </w:numPr>
              <w:spacing w:before="0" w:line="240" w:lineRule="auto"/>
            </w:pPr>
            <w:r>
              <w:t>real time information on flights; and</w:t>
            </w:r>
          </w:p>
          <w:p w14:paraId="6F5202AC" w14:textId="0AEB8F83" w:rsidR="00104623" w:rsidRDefault="00104623" w:rsidP="00104623">
            <w:pPr>
              <w:pStyle w:val="CE-BulletPoint1"/>
              <w:numPr>
                <w:ilvl w:val="0"/>
                <w:numId w:val="53"/>
              </w:numPr>
              <w:spacing w:before="0" w:line="240" w:lineRule="auto"/>
            </w:pPr>
            <w:r>
              <w:t>more generally information on terminals, facilities and services, including shops.</w:t>
            </w:r>
          </w:p>
          <w:p w14:paraId="3D10601D" w14:textId="77777777" w:rsidR="00104623" w:rsidRDefault="00104623" w:rsidP="00104623">
            <w:pPr>
              <w:pStyle w:val="CE-StandardText"/>
              <w:spacing w:line="276" w:lineRule="auto"/>
            </w:pPr>
          </w:p>
          <w:p w14:paraId="2D474154" w14:textId="0E1B0FD6" w:rsidR="00104623" w:rsidRDefault="00104623" w:rsidP="00104623">
            <w:pPr>
              <w:pStyle w:val="CE-StandardText"/>
              <w:spacing w:line="276" w:lineRule="auto"/>
            </w:pPr>
            <w:r>
              <w:t>The pilot project focused on enhancing Milan Airports’ web site and App with surface access functionalities; it aimed at helping passengers to plan their journey to the Airports by public transport, and generally by transport solutions which are more environmentally sustainable than driving. The pilot was part of the wider surface access strategy that SEA is developing.</w:t>
            </w:r>
          </w:p>
          <w:p w14:paraId="383D7AB1" w14:textId="5507F4CD" w:rsidR="00104623" w:rsidRDefault="00104623" w:rsidP="00104623">
            <w:pPr>
              <w:pStyle w:val="CE-BulletPoint1"/>
              <w:numPr>
                <w:ilvl w:val="0"/>
                <w:numId w:val="0"/>
              </w:numPr>
            </w:pPr>
            <w:r>
              <w:t xml:space="preserve">The LAirA pilot scope was enhancing SEA App and website information by a multimodal travel planner that passengers can use when travelling to the Airports. This was a complex project which encompassed two core dimensions, as described in the following parts of this report, and in particular: </w:t>
            </w:r>
          </w:p>
          <w:p w14:paraId="2998BC08" w14:textId="77777777" w:rsidR="00104623" w:rsidRDefault="00104623" w:rsidP="00104623">
            <w:pPr>
              <w:pStyle w:val="CE-BulletPoint1"/>
              <w:numPr>
                <w:ilvl w:val="0"/>
                <w:numId w:val="53"/>
              </w:numPr>
              <w:spacing w:before="0" w:line="240" w:lineRule="auto"/>
            </w:pPr>
            <w:r>
              <w:t>stakeholder engagement, in terms of cooperation with all the main transport providers in Milan Airports’ catchment areas;</w:t>
            </w:r>
          </w:p>
          <w:p w14:paraId="63724FAD" w14:textId="3F3B4807" w:rsidR="00104623" w:rsidRDefault="00104623" w:rsidP="00104623">
            <w:pPr>
              <w:pStyle w:val="CE-BulletPoint1"/>
              <w:numPr>
                <w:ilvl w:val="0"/>
                <w:numId w:val="53"/>
              </w:numPr>
              <w:spacing w:before="0" w:line="240" w:lineRule="auto"/>
            </w:pPr>
            <w:r>
              <w:t>technology, with reference to the travel planner functionalities deployment and to ensuring these provide added value to passengers.</w:t>
            </w:r>
          </w:p>
          <w:p w14:paraId="000B10C0" w14:textId="77777777" w:rsidR="00104623" w:rsidRDefault="00104623" w:rsidP="00104623">
            <w:pPr>
              <w:pStyle w:val="CE-BulletPoint1"/>
              <w:numPr>
                <w:ilvl w:val="0"/>
                <w:numId w:val="0"/>
              </w:numPr>
              <w:spacing w:before="0" w:line="240" w:lineRule="auto"/>
              <w:ind w:left="360" w:hanging="360"/>
            </w:pPr>
          </w:p>
          <w:p w14:paraId="604712BA" w14:textId="36C36ECC" w:rsidR="00104623" w:rsidRDefault="00104623" w:rsidP="000F61BF">
            <w:pPr>
              <w:pStyle w:val="CE-StandardText"/>
              <w:spacing w:line="276" w:lineRule="auto"/>
            </w:pPr>
            <w:r>
              <w:t>SEA developed a travel planner user test on the mobile and desktop versions</w:t>
            </w:r>
            <w:r w:rsidR="000F61BF">
              <w:t xml:space="preserve">, in order to </w:t>
            </w:r>
            <w:r>
              <w:t>highlight issues</w:t>
            </w:r>
            <w:r w:rsidR="000F61BF">
              <w:t xml:space="preserve"> </w:t>
            </w:r>
            <w:r>
              <w:t>and</w:t>
            </w:r>
            <w:r w:rsidR="000F61BF">
              <w:t xml:space="preserve"> </w:t>
            </w:r>
            <w:r>
              <w:t>possible solutions raised by users.</w:t>
            </w:r>
          </w:p>
          <w:p w14:paraId="68EFF2BB" w14:textId="77777777" w:rsidR="00CA5EA6" w:rsidRPr="00805D51" w:rsidRDefault="00CA5EA6" w:rsidP="00505962">
            <w:pPr>
              <w:pStyle w:val="CE-StandardText"/>
              <w:spacing w:line="276" w:lineRule="auto"/>
            </w:pPr>
          </w:p>
        </w:tc>
      </w:tr>
    </w:tbl>
    <w:p w14:paraId="4CAE9D00" w14:textId="77777777" w:rsidR="009C62F6" w:rsidRDefault="009C62F6" w:rsidP="00BF2027">
      <w:pPr>
        <w:pStyle w:val="CE-StandardText"/>
        <w:spacing w:line="276" w:lineRule="auto"/>
        <w:rPr>
          <w:lang w:val="en-GB" w:eastAsia="de-AT"/>
        </w:rPr>
      </w:pPr>
    </w:p>
    <w:p w14:paraId="61C9EC94" w14:textId="77777777" w:rsidR="009C62F6" w:rsidRDefault="009C62F6"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F102B2" w:rsidRPr="00740203" w14:paraId="1AFB2879" w14:textId="77777777" w:rsidTr="009D2C48">
        <w:trPr>
          <w:cnfStyle w:val="100000000000" w:firstRow="1" w:lastRow="0" w:firstColumn="0" w:lastColumn="0" w:oddVBand="0" w:evenVBand="0" w:oddHBand="0" w:evenHBand="0" w:firstRowFirstColumn="0" w:firstRowLastColumn="0" w:lastRowFirstColumn="0" w:lastRowLastColumn="0"/>
          <w:cantSplit/>
        </w:trPr>
        <w:tc>
          <w:tcPr>
            <w:tcW w:w="9498" w:type="dxa"/>
            <w:tcMar>
              <w:top w:w="170" w:type="dxa"/>
              <w:bottom w:w="113" w:type="dxa"/>
            </w:tcMar>
          </w:tcPr>
          <w:p w14:paraId="1A85D2F8" w14:textId="77777777" w:rsidR="00F102B2" w:rsidRPr="007B6FAA" w:rsidRDefault="00F102B2"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 xml:space="preserve">NUTS region(s) concerned by the </w:t>
            </w:r>
            <w:r w:rsidR="00C57D52">
              <w:rPr>
                <w:rFonts w:eastAsiaTheme="minorHAnsi" w:cstheme="minorBidi"/>
                <w:iCs/>
                <w:noProof/>
                <w:color w:val="FFFFFF" w:themeColor="background1"/>
                <w:sz w:val="22"/>
                <w:szCs w:val="24"/>
                <w:lang w:val="en-GB" w:eastAsia="de-AT"/>
              </w:rPr>
              <w:t>pilot action</w:t>
            </w:r>
            <w:r>
              <w:rPr>
                <w:rFonts w:eastAsiaTheme="minorHAnsi" w:cstheme="minorBidi"/>
                <w:iCs/>
                <w:noProof/>
                <w:color w:val="FFFFFF" w:themeColor="background1"/>
                <w:sz w:val="22"/>
                <w:szCs w:val="24"/>
                <w:lang w:val="en-GB" w:eastAsia="de-AT"/>
              </w:rPr>
              <w:t xml:space="preserve"> (relevant NUTS level)</w:t>
            </w:r>
          </w:p>
        </w:tc>
      </w:tr>
      <w:tr w:rsidR="00F102B2" w:rsidRPr="006E75EC" w14:paraId="30E8D3E3" w14:textId="77777777" w:rsidTr="00094F0C">
        <w:trPr>
          <w:cnfStyle w:val="000000100000" w:firstRow="0" w:lastRow="0" w:firstColumn="0" w:lastColumn="0" w:oddVBand="0" w:evenVBand="0" w:oddHBand="1" w:evenHBand="0" w:firstRowFirstColumn="0" w:firstRowLastColumn="0" w:lastRowFirstColumn="0" w:lastRowLastColumn="0"/>
          <w:cantSplit/>
          <w:trHeight w:val="267"/>
        </w:trPr>
        <w:tc>
          <w:tcPr>
            <w:tcW w:w="9498" w:type="dxa"/>
            <w:tcMar>
              <w:top w:w="170" w:type="dxa"/>
              <w:bottom w:w="113" w:type="dxa"/>
            </w:tcMar>
          </w:tcPr>
          <w:p w14:paraId="51C811AF" w14:textId="77777777" w:rsidR="00104623" w:rsidRDefault="00104623" w:rsidP="00104623">
            <w:pPr>
              <w:pStyle w:val="CE-TableStandard"/>
            </w:pPr>
            <w:r>
              <w:t>Country (NUTS 0): IT</w:t>
            </w:r>
          </w:p>
          <w:p w14:paraId="035B5A31" w14:textId="77777777" w:rsidR="00104623" w:rsidRDefault="00104623" w:rsidP="00104623">
            <w:pPr>
              <w:pStyle w:val="CE-TableStandard"/>
            </w:pPr>
            <w:r>
              <w:t>Region (NUTS 2):</w:t>
            </w:r>
          </w:p>
          <w:p w14:paraId="7C785F31" w14:textId="629FC7B1" w:rsidR="00F102B2" w:rsidRPr="00805D51" w:rsidRDefault="00104623" w:rsidP="00104623">
            <w:pPr>
              <w:pStyle w:val="CE-TableStandard"/>
              <w:spacing w:line="276" w:lineRule="auto"/>
            </w:pPr>
            <w:r>
              <w:t xml:space="preserve">ITC4, </w:t>
            </w:r>
            <w:proofErr w:type="spellStart"/>
            <w:r>
              <w:t>Lombardia</w:t>
            </w:r>
            <w:proofErr w:type="spellEnd"/>
            <w:r>
              <w:t xml:space="preserve"> </w:t>
            </w:r>
          </w:p>
        </w:tc>
      </w:tr>
    </w:tbl>
    <w:p w14:paraId="6F157352" w14:textId="77777777" w:rsidR="00F102B2" w:rsidRDefault="00F102B2" w:rsidP="00BF2027">
      <w:pPr>
        <w:pStyle w:val="CE-StandardText"/>
        <w:spacing w:line="276" w:lineRule="auto"/>
        <w:rPr>
          <w:lang w:val="en-GB" w:eastAsia="de-AT"/>
        </w:rPr>
      </w:pPr>
    </w:p>
    <w:p w14:paraId="3CA914F7" w14:textId="77777777" w:rsidR="009C62F6" w:rsidRDefault="009C62F6" w:rsidP="009C62F6">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9C62F6" w:rsidRPr="00740203" w14:paraId="402E96C5" w14:textId="77777777" w:rsidTr="009D2C48">
        <w:trPr>
          <w:cnfStyle w:val="100000000000" w:firstRow="1" w:lastRow="0" w:firstColumn="0" w:lastColumn="0" w:oddVBand="0" w:evenVBand="0" w:oddHBand="0" w:evenHBand="0" w:firstRowFirstColumn="0" w:firstRowLastColumn="0" w:lastRowFirstColumn="0" w:lastRowLastColumn="0"/>
          <w:cantSplit/>
        </w:trPr>
        <w:tc>
          <w:tcPr>
            <w:tcW w:w="9498" w:type="dxa"/>
            <w:tcMar>
              <w:top w:w="170" w:type="dxa"/>
              <w:bottom w:w="113" w:type="dxa"/>
            </w:tcMar>
          </w:tcPr>
          <w:p w14:paraId="3D960AF1" w14:textId="0B828D76" w:rsidR="009C62F6" w:rsidRPr="007B6FAA" w:rsidRDefault="00D30B13" w:rsidP="00D30B1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Investment costs (EUR)</w:t>
            </w:r>
            <w:r w:rsidR="009855A5">
              <w:rPr>
                <w:rFonts w:eastAsiaTheme="minorHAnsi" w:cstheme="minorBidi"/>
                <w:iCs/>
                <w:noProof/>
                <w:color w:val="FFFFFF" w:themeColor="background1"/>
                <w:sz w:val="22"/>
                <w:szCs w:val="24"/>
                <w:lang w:val="en-GB" w:eastAsia="de-AT"/>
              </w:rPr>
              <w:t xml:space="preserve">, if applicable </w:t>
            </w:r>
          </w:p>
        </w:tc>
      </w:tr>
      <w:tr w:rsidR="009C62F6" w:rsidRPr="00740203" w14:paraId="73A55637" w14:textId="77777777" w:rsidTr="009D2C48">
        <w:trPr>
          <w:cnfStyle w:val="000000100000" w:firstRow="0" w:lastRow="0" w:firstColumn="0" w:lastColumn="0" w:oddVBand="0" w:evenVBand="0" w:oddHBand="1" w:evenHBand="0" w:firstRowFirstColumn="0" w:firstRowLastColumn="0" w:lastRowFirstColumn="0" w:lastRowLastColumn="0"/>
          <w:cantSplit/>
          <w:trHeight w:val="267"/>
        </w:trPr>
        <w:tc>
          <w:tcPr>
            <w:tcW w:w="9498" w:type="dxa"/>
            <w:tcMar>
              <w:top w:w="170" w:type="dxa"/>
              <w:bottom w:w="113" w:type="dxa"/>
            </w:tcMar>
          </w:tcPr>
          <w:p w14:paraId="565AC786" w14:textId="3FDCAF9D" w:rsidR="009C62F6" w:rsidRPr="00505962" w:rsidRDefault="009C62F6" w:rsidP="00505962">
            <w:pPr>
              <w:pStyle w:val="CE-StandardText"/>
              <w:spacing w:line="276" w:lineRule="auto"/>
            </w:pPr>
          </w:p>
        </w:tc>
      </w:tr>
    </w:tbl>
    <w:p w14:paraId="453A4D37" w14:textId="11789B06" w:rsidR="006F0EF0" w:rsidRDefault="006F0EF0" w:rsidP="006F0EF0">
      <w:pPr>
        <w:spacing w:before="0" w:line="240" w:lineRule="auto"/>
        <w:ind w:left="0" w:right="0"/>
        <w:jc w:val="left"/>
        <w:rPr>
          <w:rFonts w:ascii="Trebuchet MS" w:hAnsi="Trebuchet MS"/>
          <w:color w:val="4D4D4E" w:themeColor="text2"/>
          <w:sz w:val="18"/>
          <w:szCs w:val="18"/>
          <w:lang w:val="en-GB" w:eastAsia="de-AT"/>
        </w:rPr>
      </w:pPr>
    </w:p>
    <w:p w14:paraId="5ADFF3E5" w14:textId="77777777" w:rsidR="006F0EF0" w:rsidRDefault="006F0EF0">
      <w:pPr>
        <w:spacing w:before="0" w:line="240" w:lineRule="auto"/>
        <w:ind w:left="0" w:right="0"/>
        <w:jc w:val="left"/>
        <w:rPr>
          <w:rFonts w:ascii="Trebuchet MS" w:hAnsi="Trebuchet MS"/>
          <w:color w:val="4D4D4E" w:themeColor="text2"/>
          <w:sz w:val="18"/>
          <w:szCs w:val="18"/>
          <w:lang w:val="en-GB" w:eastAsia="de-AT"/>
        </w:rPr>
      </w:pPr>
      <w:r>
        <w:rPr>
          <w:rFonts w:ascii="Trebuchet MS" w:hAnsi="Trebuchet MS"/>
          <w:color w:val="4D4D4E" w:themeColor="text2"/>
          <w:sz w:val="18"/>
          <w:szCs w:val="18"/>
          <w:lang w:val="en-GB" w:eastAsia="de-AT"/>
        </w:rPr>
        <w:br w:type="page"/>
      </w:r>
    </w:p>
    <w:tbl>
      <w:tblPr>
        <w:tblStyle w:val="CE-Table2"/>
        <w:tblW w:w="9500" w:type="dxa"/>
        <w:tblInd w:w="108" w:type="dxa"/>
        <w:tblLook w:val="0420" w:firstRow="1" w:lastRow="0" w:firstColumn="0" w:lastColumn="0" w:noHBand="0" w:noVBand="1"/>
      </w:tblPr>
      <w:tblGrid>
        <w:gridCol w:w="9500"/>
      </w:tblGrid>
      <w:tr w:rsidR="008C68CF" w:rsidRPr="00740203" w14:paraId="5FE01EB2" w14:textId="77777777" w:rsidTr="00A071FA">
        <w:trPr>
          <w:cnfStyle w:val="100000000000" w:firstRow="1" w:lastRow="0" w:firstColumn="0" w:lastColumn="0" w:oddVBand="0" w:evenVBand="0" w:oddHBand="0" w:evenHBand="0" w:firstRowFirstColumn="0" w:firstRowLastColumn="0" w:lastRowFirstColumn="0" w:lastRowLastColumn="0"/>
          <w:cantSplit/>
        </w:trPr>
        <w:tc>
          <w:tcPr>
            <w:tcW w:w="9500" w:type="dxa"/>
            <w:tcMar>
              <w:top w:w="170" w:type="dxa"/>
              <w:bottom w:w="113" w:type="dxa"/>
            </w:tcMar>
          </w:tcPr>
          <w:p w14:paraId="34A959A0" w14:textId="4F33E52F" w:rsidR="008C68CF" w:rsidRPr="007B6FAA" w:rsidRDefault="00CA5EA6" w:rsidP="00F573D3">
            <w:pPr>
              <w:pStyle w:val="CE-StandardText"/>
              <w:spacing w:line="276" w:lineRule="auto"/>
              <w:jc w:val="left"/>
              <w:rPr>
                <w:rFonts w:eastAsiaTheme="minorHAnsi" w:cstheme="minorBidi"/>
                <w:iCs/>
                <w:noProof/>
                <w:color w:val="FFFFFF" w:themeColor="background1"/>
                <w:sz w:val="22"/>
                <w:szCs w:val="24"/>
                <w:lang w:val="en-GB" w:eastAsia="de-AT"/>
              </w:rPr>
            </w:pPr>
            <w:r w:rsidRPr="009D2C48">
              <w:rPr>
                <w:rFonts w:eastAsiaTheme="minorHAnsi" w:cstheme="minorBidi"/>
                <w:iCs/>
                <w:noProof/>
                <w:color w:val="FFFFFF" w:themeColor="background1"/>
                <w:sz w:val="22"/>
                <w:szCs w:val="24"/>
                <w:lang w:val="en-GB" w:eastAsia="de-AT"/>
              </w:rPr>
              <w:lastRenderedPageBreak/>
              <w:t>Expected i</w:t>
            </w:r>
            <w:r w:rsidR="008C68CF" w:rsidRPr="009D2C48">
              <w:rPr>
                <w:rFonts w:eastAsiaTheme="minorHAnsi" w:cstheme="minorBidi"/>
                <w:iCs/>
                <w:noProof/>
                <w:color w:val="FFFFFF" w:themeColor="background1"/>
                <w:sz w:val="22"/>
                <w:szCs w:val="24"/>
                <w:lang w:val="en-GB" w:eastAsia="de-AT"/>
              </w:rPr>
              <w:t xml:space="preserve">mpact and benefits of the </w:t>
            </w:r>
            <w:r w:rsidR="00C57D52" w:rsidRPr="009D2C48">
              <w:rPr>
                <w:rFonts w:eastAsiaTheme="minorHAnsi" w:cstheme="minorBidi"/>
                <w:iCs/>
                <w:noProof/>
                <w:color w:val="FFFFFF" w:themeColor="background1"/>
                <w:sz w:val="22"/>
                <w:szCs w:val="24"/>
                <w:lang w:val="en-GB" w:eastAsia="de-AT"/>
              </w:rPr>
              <w:t>pilot action</w:t>
            </w:r>
            <w:r w:rsidR="00EA5FC7" w:rsidRPr="009D2C48">
              <w:rPr>
                <w:rFonts w:eastAsiaTheme="minorHAnsi" w:cstheme="minorBidi"/>
                <w:iCs/>
                <w:noProof/>
                <w:color w:val="FFFFFF" w:themeColor="background1"/>
                <w:sz w:val="22"/>
                <w:szCs w:val="24"/>
                <w:lang w:val="en-GB" w:eastAsia="de-AT"/>
              </w:rPr>
              <w:t xml:space="preserve"> </w:t>
            </w:r>
            <w:r w:rsidR="008C68CF" w:rsidRPr="009D2C48">
              <w:rPr>
                <w:rFonts w:eastAsiaTheme="minorHAnsi" w:cstheme="minorBidi"/>
                <w:iCs/>
                <w:noProof/>
                <w:color w:val="FFFFFF" w:themeColor="background1"/>
                <w:sz w:val="22"/>
                <w:szCs w:val="24"/>
                <w:lang w:val="en-GB" w:eastAsia="de-AT"/>
              </w:rPr>
              <w:t>for the concerned territor</w:t>
            </w:r>
            <w:r w:rsidR="00C57D52" w:rsidRPr="009D2C48">
              <w:rPr>
                <w:rFonts w:eastAsiaTheme="minorHAnsi" w:cstheme="minorBidi"/>
                <w:iCs/>
                <w:noProof/>
                <w:color w:val="FFFFFF" w:themeColor="background1"/>
                <w:sz w:val="22"/>
                <w:szCs w:val="24"/>
                <w:lang w:val="en-GB" w:eastAsia="de-AT"/>
              </w:rPr>
              <w:t>y</w:t>
            </w:r>
            <w:r w:rsidR="008C68CF" w:rsidRPr="009D2C48">
              <w:rPr>
                <w:rFonts w:eastAsiaTheme="minorHAnsi" w:cstheme="minorBidi"/>
                <w:iCs/>
                <w:noProof/>
                <w:color w:val="FFFFFF" w:themeColor="background1"/>
                <w:sz w:val="22"/>
                <w:szCs w:val="24"/>
                <w:lang w:val="en-GB" w:eastAsia="de-AT"/>
              </w:rPr>
              <w:t xml:space="preserve"> and target groups</w:t>
            </w:r>
            <w:r w:rsidR="009C62F6" w:rsidRPr="009D2C48">
              <w:rPr>
                <w:rFonts w:eastAsiaTheme="minorHAnsi" w:cstheme="minorBidi"/>
                <w:iCs/>
                <w:noProof/>
                <w:color w:val="FFFFFF" w:themeColor="background1"/>
                <w:sz w:val="22"/>
                <w:szCs w:val="24"/>
                <w:lang w:val="en-GB" w:eastAsia="de-AT"/>
              </w:rPr>
              <w:t xml:space="preserve"> and leverage of additional funds (if applicable)</w:t>
            </w:r>
          </w:p>
        </w:tc>
      </w:tr>
      <w:tr w:rsidR="008C68CF" w:rsidRPr="00CA5EA6" w14:paraId="694D14A5" w14:textId="77777777" w:rsidTr="00215299">
        <w:trPr>
          <w:cnfStyle w:val="000000100000" w:firstRow="0" w:lastRow="0" w:firstColumn="0" w:lastColumn="0" w:oddVBand="0" w:evenVBand="0" w:oddHBand="1" w:evenHBand="0" w:firstRowFirstColumn="0" w:firstRowLastColumn="0" w:lastRowFirstColumn="0" w:lastRowLastColumn="0"/>
          <w:cantSplit/>
          <w:trHeight w:val="642"/>
        </w:trPr>
        <w:tc>
          <w:tcPr>
            <w:tcW w:w="9500" w:type="dxa"/>
            <w:tcMar>
              <w:top w:w="170" w:type="dxa"/>
              <w:bottom w:w="113" w:type="dxa"/>
            </w:tcMar>
          </w:tcPr>
          <w:p w14:paraId="2F2CEA4D" w14:textId="49313FDF" w:rsidR="008C68CF" w:rsidRDefault="00F647A6" w:rsidP="00BF2027">
            <w:pPr>
              <w:pStyle w:val="CE-TableStandard"/>
              <w:spacing w:line="276" w:lineRule="auto"/>
            </w:pPr>
            <w:r>
              <w:t xml:space="preserve">The most important impact expected is that the travel planner could contribute to enhance sustainable access at Milan airports, fostering passengers to choose public transport and reduce the use of private car to reach the airports, with all the </w:t>
            </w:r>
            <w:r w:rsidR="00B21B7B">
              <w:t xml:space="preserve">environmental and social </w:t>
            </w:r>
            <w:r>
              <w:t>benefits that could derive from this modal shift</w:t>
            </w:r>
            <w:r w:rsidR="00B21B7B">
              <w:t>.</w:t>
            </w:r>
          </w:p>
          <w:p w14:paraId="6957222F" w14:textId="77777777" w:rsidR="006F0EF0" w:rsidRDefault="006F0EF0" w:rsidP="00BF2027">
            <w:pPr>
              <w:pStyle w:val="CE-TableStandard"/>
              <w:spacing w:line="276" w:lineRule="auto"/>
            </w:pPr>
          </w:p>
          <w:p w14:paraId="5A0C3F67" w14:textId="10CE88AE" w:rsidR="006F0EF0" w:rsidRDefault="006F0EF0" w:rsidP="00BF2027">
            <w:pPr>
              <w:pStyle w:val="CE-TableStandard"/>
              <w:spacing w:line="276" w:lineRule="auto"/>
            </w:pPr>
            <w:r>
              <w:t xml:space="preserve">This impact is significative because it </w:t>
            </w:r>
            <w:r w:rsidR="00B126ED">
              <w:t>requires</w:t>
            </w:r>
            <w:r>
              <w:t xml:space="preserve"> the involvement of different types of transport providers, not only public but also private, that integrate different transport solutions allowing passengers to reach the airports in a more sustainable way. This could also lead to engage and integrate on a unique platform more and more transport providers that could enter the market</w:t>
            </w:r>
            <w:r w:rsidR="00B126ED">
              <w:t xml:space="preserve"> in the future</w:t>
            </w:r>
            <w:r>
              <w:t xml:space="preserve"> and offer their service or that are not included in the platform at the moment (e.g. car sharing providers, car rental with drivers, etc.).</w:t>
            </w:r>
          </w:p>
          <w:p w14:paraId="016C2263" w14:textId="2BA452E1" w:rsidR="006F0EF0" w:rsidRDefault="006F0EF0" w:rsidP="00BF2027">
            <w:pPr>
              <w:pStyle w:val="CE-TableStandard"/>
              <w:spacing w:line="276" w:lineRule="auto"/>
            </w:pPr>
            <w:r>
              <w:t xml:space="preserve">   </w:t>
            </w:r>
          </w:p>
          <w:p w14:paraId="6519FF36" w14:textId="5E5E3F65" w:rsidR="006F0EF0" w:rsidRDefault="006F0EF0" w:rsidP="00BF2027">
            <w:pPr>
              <w:pStyle w:val="CE-TableStandard"/>
              <w:spacing w:line="276" w:lineRule="auto"/>
            </w:pPr>
            <w:r>
              <w:t>The number of users  that visited the travel planner app/website section in the first month – more than 3,000 -  demonstrates the effectiveness of the service and of the action</w:t>
            </w:r>
            <w:r w:rsidR="00B126ED">
              <w:t>s</w:t>
            </w:r>
            <w:r>
              <w:t xml:space="preserve"> implemented within the pilot. </w:t>
            </w:r>
          </w:p>
          <w:p w14:paraId="42BC7737" w14:textId="77777777" w:rsidR="006F0EF0" w:rsidRDefault="006F0EF0" w:rsidP="00BF2027">
            <w:pPr>
              <w:pStyle w:val="CE-TableStandard"/>
              <w:spacing w:line="276" w:lineRule="auto"/>
            </w:pPr>
          </w:p>
          <w:p w14:paraId="7AAD66C9" w14:textId="2ACFEDFF" w:rsidR="00CA75E2" w:rsidRPr="00805D51" w:rsidRDefault="009F0BED" w:rsidP="00BF2027">
            <w:pPr>
              <w:pStyle w:val="CE-TableStandard"/>
              <w:spacing w:line="276" w:lineRule="auto"/>
            </w:pPr>
            <w:r w:rsidRPr="009A73BE">
              <w:t>Activities</w:t>
            </w:r>
            <w:r w:rsidR="00CA75E2" w:rsidRPr="009A73BE">
              <w:t xml:space="preserve"> developed within the pilot project </w:t>
            </w:r>
            <w:r w:rsidR="00AD0B80" w:rsidRPr="009A73BE">
              <w:t xml:space="preserve">also </w:t>
            </w:r>
            <w:r w:rsidR="00CA75E2" w:rsidRPr="009A73BE">
              <w:t xml:space="preserve">aim </w:t>
            </w:r>
            <w:r w:rsidRPr="009A73BE">
              <w:t xml:space="preserve">at providing passengers with a tool that </w:t>
            </w:r>
            <w:r w:rsidR="00CA75E2" w:rsidRPr="009A73BE">
              <w:t>improve</w:t>
            </w:r>
            <w:r w:rsidR="00AD0B80" w:rsidRPr="009A73BE">
              <w:t>s</w:t>
            </w:r>
            <w:r w:rsidR="00CA75E2" w:rsidRPr="009A73BE">
              <w:t xml:space="preserve"> the</w:t>
            </w:r>
            <w:r w:rsidRPr="009A73BE">
              <w:t>ir</w:t>
            </w:r>
            <w:r w:rsidR="00CA75E2" w:rsidRPr="009A73BE">
              <w:t xml:space="preserve"> travel experience</w:t>
            </w:r>
            <w:r w:rsidRPr="009A73BE">
              <w:t>,</w:t>
            </w:r>
            <w:r w:rsidR="00CA75E2" w:rsidRPr="009A73BE">
              <w:t xml:space="preserve"> </w:t>
            </w:r>
            <w:r w:rsidR="00A4566E" w:rsidRPr="009A73BE">
              <w:t xml:space="preserve">supporting them to reach their destination seamlessly, thanks to clear </w:t>
            </w:r>
            <w:r w:rsidR="00440C09" w:rsidRPr="009A73BE">
              <w:t xml:space="preserve">and real time </w:t>
            </w:r>
            <w:r w:rsidRPr="009A73BE">
              <w:t xml:space="preserve">information about ground transportation and accessibility to </w:t>
            </w:r>
            <w:r w:rsidR="00440C09" w:rsidRPr="009A73BE">
              <w:t xml:space="preserve">the </w:t>
            </w:r>
            <w:r w:rsidRPr="009A73BE">
              <w:t>airport.</w:t>
            </w:r>
          </w:p>
        </w:tc>
      </w:tr>
    </w:tbl>
    <w:p w14:paraId="66850493" w14:textId="705D0AE9" w:rsidR="006F0EF0" w:rsidRDefault="006F0EF0" w:rsidP="00BF2027">
      <w:pPr>
        <w:pStyle w:val="CE-StandardText"/>
        <w:spacing w:line="276" w:lineRule="auto"/>
        <w:rPr>
          <w:lang w:val="en-GB" w:eastAsia="de-AT"/>
        </w:rPr>
      </w:pPr>
    </w:p>
    <w:p w14:paraId="57A5027B" w14:textId="79004C60" w:rsidR="006F0EF0" w:rsidRDefault="006F0EF0">
      <w:pPr>
        <w:spacing w:before="0" w:line="240" w:lineRule="auto"/>
        <w:ind w:left="0" w:right="0"/>
        <w:jc w:val="left"/>
        <w:rPr>
          <w:rFonts w:ascii="Trebuchet MS" w:hAnsi="Trebuchet MS"/>
          <w:color w:val="4D4D4E" w:themeColor="text2"/>
          <w:sz w:val="18"/>
          <w:szCs w:val="18"/>
          <w:lang w:val="en-GB" w:eastAsia="de-AT"/>
        </w:rPr>
      </w:pPr>
      <w:r>
        <w:rPr>
          <w:lang w:val="en-GB" w:eastAsia="de-AT"/>
        </w:rPr>
        <w:br w:type="page"/>
      </w:r>
    </w:p>
    <w:tbl>
      <w:tblPr>
        <w:tblStyle w:val="CE-Table2"/>
        <w:tblW w:w="9498" w:type="dxa"/>
        <w:tblInd w:w="108" w:type="dxa"/>
        <w:tblLook w:val="0420" w:firstRow="1" w:lastRow="0" w:firstColumn="0" w:lastColumn="0" w:noHBand="0" w:noVBand="1"/>
      </w:tblPr>
      <w:tblGrid>
        <w:gridCol w:w="9498"/>
      </w:tblGrid>
      <w:tr w:rsidR="008C68CF" w:rsidRPr="00740203" w14:paraId="567E4D18" w14:textId="77777777" w:rsidTr="009D2C48">
        <w:trPr>
          <w:cnfStyle w:val="100000000000" w:firstRow="1" w:lastRow="0" w:firstColumn="0" w:lastColumn="0" w:oddVBand="0" w:evenVBand="0" w:oddHBand="0" w:evenHBand="0" w:firstRowFirstColumn="0" w:firstRowLastColumn="0" w:lastRowFirstColumn="0" w:lastRowLastColumn="0"/>
          <w:cantSplit/>
        </w:trPr>
        <w:tc>
          <w:tcPr>
            <w:tcW w:w="9498" w:type="dxa"/>
            <w:tcMar>
              <w:top w:w="170" w:type="dxa"/>
              <w:bottom w:w="113" w:type="dxa"/>
            </w:tcMar>
          </w:tcPr>
          <w:p w14:paraId="0E22575D" w14:textId="5D2D4642" w:rsidR="008C68CF" w:rsidRPr="007B6FAA" w:rsidRDefault="008C68CF" w:rsidP="00E03E96">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lastRenderedPageBreak/>
              <w:t xml:space="preserve">Sustainability of the </w:t>
            </w:r>
            <w:r w:rsidR="00C57D52">
              <w:rPr>
                <w:rFonts w:eastAsiaTheme="minorHAnsi" w:cstheme="minorBidi"/>
                <w:iCs/>
                <w:noProof/>
                <w:color w:val="FFFFFF" w:themeColor="background1"/>
                <w:sz w:val="22"/>
                <w:szCs w:val="24"/>
                <w:lang w:val="en-GB" w:eastAsia="de-AT"/>
              </w:rPr>
              <w:t>pilot action</w:t>
            </w:r>
            <w:r w:rsidR="00104303">
              <w:rPr>
                <w:rFonts w:eastAsiaTheme="minorHAnsi" w:cstheme="minorBidi"/>
                <w:iCs/>
                <w:noProof/>
                <w:color w:val="FFFFFF" w:themeColor="background1"/>
                <w:sz w:val="22"/>
                <w:szCs w:val="24"/>
                <w:lang w:val="en-GB" w:eastAsia="de-AT"/>
              </w:rPr>
              <w:t xml:space="preserve"> </w:t>
            </w:r>
            <w:r w:rsidR="0022238D">
              <w:rPr>
                <w:rFonts w:eastAsiaTheme="minorHAnsi" w:cstheme="minorBidi"/>
                <w:iCs/>
                <w:noProof/>
                <w:color w:val="FFFFFF" w:themeColor="background1"/>
                <w:sz w:val="22"/>
                <w:szCs w:val="24"/>
                <w:lang w:val="en-GB" w:eastAsia="de-AT"/>
              </w:rPr>
              <w:t xml:space="preserve">results </w:t>
            </w:r>
            <w:r w:rsidR="00104303">
              <w:rPr>
                <w:rFonts w:eastAsiaTheme="minorHAnsi" w:cstheme="minorBidi"/>
                <w:iCs/>
                <w:noProof/>
                <w:color w:val="FFFFFF" w:themeColor="background1"/>
                <w:sz w:val="22"/>
                <w:szCs w:val="24"/>
                <w:lang w:val="en-GB" w:eastAsia="de-AT"/>
              </w:rPr>
              <w:t>and transferability</w:t>
            </w:r>
            <w:r w:rsidR="00C57D52">
              <w:rPr>
                <w:rFonts w:eastAsiaTheme="minorHAnsi" w:cstheme="minorBidi"/>
                <w:iCs/>
                <w:noProof/>
                <w:color w:val="FFFFFF" w:themeColor="background1"/>
                <w:sz w:val="22"/>
                <w:szCs w:val="24"/>
                <w:lang w:val="en-GB" w:eastAsia="de-AT"/>
              </w:rPr>
              <w:t xml:space="preserve"> </w:t>
            </w:r>
            <w:r w:rsidR="0022238D">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r w:rsidR="009855A5">
              <w:rPr>
                <w:rFonts w:eastAsiaTheme="minorHAnsi" w:cstheme="minorBidi"/>
                <w:iCs/>
                <w:noProof/>
                <w:color w:val="FFFFFF" w:themeColor="background1"/>
                <w:sz w:val="22"/>
                <w:szCs w:val="24"/>
                <w:lang w:val="en-GB" w:eastAsia="de-AT"/>
              </w:rPr>
              <w:t xml:space="preserve">. </w:t>
            </w:r>
          </w:p>
        </w:tc>
      </w:tr>
      <w:tr w:rsidR="008C68CF" w:rsidRPr="00A071FA" w14:paraId="2987D30F" w14:textId="77777777" w:rsidTr="00215299">
        <w:trPr>
          <w:cnfStyle w:val="000000100000" w:firstRow="0" w:lastRow="0" w:firstColumn="0" w:lastColumn="0" w:oddVBand="0" w:evenVBand="0" w:oddHBand="1" w:evenHBand="0" w:firstRowFirstColumn="0" w:firstRowLastColumn="0" w:lastRowFirstColumn="0" w:lastRowLastColumn="0"/>
          <w:cantSplit/>
          <w:trHeight w:val="596"/>
        </w:trPr>
        <w:tc>
          <w:tcPr>
            <w:tcW w:w="9498" w:type="dxa"/>
            <w:tcMar>
              <w:top w:w="170" w:type="dxa"/>
              <w:bottom w:w="113" w:type="dxa"/>
            </w:tcMar>
          </w:tcPr>
          <w:p w14:paraId="62495EB5" w14:textId="7402FA8A" w:rsidR="00104623" w:rsidRDefault="00104623" w:rsidP="00104623">
            <w:pPr>
              <w:pStyle w:val="CE-StandardText"/>
              <w:spacing w:after="240" w:line="276" w:lineRule="auto"/>
            </w:pPr>
            <w:r>
              <w:t>The LAirA pilot allowed testing the travel planner with users, identifying improvements needed, as well as analysing user behaviour. The pilot activities and results inform and provide guidance to the LAirA partners, and other Central Europe airports which wish to develop a travel planner, on project phases, critical success factors and challenges.</w:t>
            </w:r>
          </w:p>
          <w:p w14:paraId="34ADBAB7" w14:textId="24457370" w:rsidR="00ED17B7" w:rsidRDefault="00CA75E2" w:rsidP="009A73BE">
            <w:pPr>
              <w:pStyle w:val="CE-TableStandard"/>
              <w:spacing w:line="276" w:lineRule="auto"/>
            </w:pPr>
            <w:r w:rsidRPr="009A73BE">
              <w:t>Not only the pilot results are transferable to the other LAirA airports and more generally to airports in Central Europe, but also the challenges in developing the travel planner have been shared with partners</w:t>
            </w:r>
            <w:r w:rsidR="00AD0B80" w:rsidRPr="009A73BE">
              <w:t xml:space="preserve"> and the wider airport stakeholder community</w:t>
            </w:r>
            <w:r w:rsidRPr="009A73BE">
              <w:t>, in order to foster a transnational exchange of experience.</w:t>
            </w:r>
          </w:p>
          <w:p w14:paraId="56D559CF" w14:textId="4CE48E9B" w:rsidR="00CA5EA6" w:rsidRDefault="00104623" w:rsidP="00104623">
            <w:pPr>
              <w:pStyle w:val="CE-StandardText"/>
              <w:spacing w:after="240" w:line="276" w:lineRule="auto"/>
            </w:pPr>
            <w:r>
              <w:t>The LAirA pilot project is strictly contributing to SEA strategies for sustainable surface access and SEA is committed to the travel planner long-term sustainability, both in terms of maintenance and future enhancements.</w:t>
            </w:r>
          </w:p>
          <w:p w14:paraId="773FA859" w14:textId="18F654A1" w:rsidR="00397DA2" w:rsidRDefault="00397DA2" w:rsidP="00104623">
            <w:pPr>
              <w:pStyle w:val="CE-StandardText"/>
              <w:spacing w:after="240" w:line="276" w:lineRule="auto"/>
            </w:pPr>
            <w:r>
              <w:t xml:space="preserve">A further element that, according to SEA opinion, confirms the </w:t>
            </w:r>
            <w:r w:rsidR="00832EAA">
              <w:t xml:space="preserve">long-term </w:t>
            </w:r>
            <w:r>
              <w:t xml:space="preserve">sustainability of the pilot action is the positive result achieved during the test phase, object of the LAirA project. </w:t>
            </w:r>
            <w:r w:rsidR="00832EAA">
              <w:t>In the first month more than 3,000 users visited the travel planner app/web session,</w:t>
            </w:r>
            <w:r w:rsidR="00CF7550">
              <w:t xml:space="preserve"> that correspond to</w:t>
            </w:r>
            <w:r w:rsidR="00832EAA">
              <w:t xml:space="preserve"> almost 8% of the total number of people visiting SEA digital channels. According to the results of user test conducted</w:t>
            </w:r>
            <w:r w:rsidR="00D20503">
              <w:t xml:space="preserve"> within LAirA</w:t>
            </w:r>
            <w:r w:rsidR="00832EAA">
              <w:t>, users</w:t>
            </w:r>
            <w:r w:rsidR="00400445">
              <w:t xml:space="preserve"> appreciate</w:t>
            </w:r>
            <w:r w:rsidR="00D20503">
              <w:t>d</w:t>
            </w:r>
            <w:r w:rsidR="00400445">
              <w:t xml:space="preserve"> the clarity and easiness of information provided both on web site and app and the information about CO</w:t>
            </w:r>
            <w:r w:rsidR="00400445" w:rsidRPr="00400445">
              <w:rPr>
                <w:vertAlign w:val="subscript"/>
              </w:rPr>
              <w:t>2</w:t>
            </w:r>
            <w:r w:rsidR="00400445">
              <w:t xml:space="preserve"> emissions saved by choosing the greenest travel option</w:t>
            </w:r>
            <w:r w:rsidR="00CF7550">
              <w:t>. All these</w:t>
            </w:r>
            <w:r w:rsidR="00400445">
              <w:t xml:space="preserve"> elements could be transferred to other contexts, unless adjustments </w:t>
            </w:r>
            <w:r w:rsidR="00832EAA">
              <w:t>needed for</w:t>
            </w:r>
            <w:r w:rsidR="00400445">
              <w:t xml:space="preserve"> local conditions and transport </w:t>
            </w:r>
            <w:r w:rsidR="00D20503">
              <w:t xml:space="preserve">providers </w:t>
            </w:r>
            <w:r w:rsidR="00400445">
              <w:t>operat</w:t>
            </w:r>
            <w:r w:rsidR="00D20503">
              <w:t>ing</w:t>
            </w:r>
            <w:r w:rsidR="00400445">
              <w:t xml:space="preserve"> </w:t>
            </w:r>
            <w:r w:rsidR="00832EAA">
              <w:t xml:space="preserve">in the local context </w:t>
            </w:r>
            <w:r w:rsidR="00400445">
              <w:t xml:space="preserve">and, in case of airports, unless </w:t>
            </w:r>
            <w:r w:rsidR="00832EAA">
              <w:t xml:space="preserve">an </w:t>
            </w:r>
            <w:r w:rsidR="00400445">
              <w:t xml:space="preserve">accessibility system and </w:t>
            </w:r>
            <w:r w:rsidR="00D20503">
              <w:t xml:space="preserve">a </w:t>
            </w:r>
            <w:r w:rsidR="00832EAA">
              <w:t xml:space="preserve">transport </w:t>
            </w:r>
            <w:r w:rsidR="00400445">
              <w:t>service</w:t>
            </w:r>
            <w:r w:rsidR="00D20503">
              <w:t>s offer</w:t>
            </w:r>
            <w:r w:rsidR="00400445">
              <w:t xml:space="preserve"> as complex and wide as those at Milan airports. </w:t>
            </w:r>
          </w:p>
          <w:p w14:paraId="34423B61" w14:textId="2D60285D" w:rsidR="00D20503" w:rsidRDefault="00D20503" w:rsidP="00104623">
            <w:pPr>
              <w:pStyle w:val="CE-StandardText"/>
              <w:spacing w:after="240" w:line="276" w:lineRule="auto"/>
            </w:pPr>
            <w:r>
              <w:t xml:space="preserve">The lockdown due to the Covid-19 pandemic led </w:t>
            </w:r>
            <w:r w:rsidR="009D0C4C">
              <w:t xml:space="preserve">SEA </w:t>
            </w:r>
            <w:r>
              <w:t xml:space="preserve">to temporarily suspend the functioning of the travel planner, because of the </w:t>
            </w:r>
            <w:r w:rsidR="009D0C4C">
              <w:t xml:space="preserve">closure of Malpensa T1 and Linate and the consequent </w:t>
            </w:r>
            <w:r>
              <w:t xml:space="preserve">cancellation of almost all transport services to/from </w:t>
            </w:r>
            <w:r w:rsidR="0092231C">
              <w:t>airports.</w:t>
            </w:r>
            <w:r>
              <w:t xml:space="preserve"> But with </w:t>
            </w:r>
            <w:r w:rsidR="009D0C4C">
              <w:t xml:space="preserve">the relocation of flight operations at Milan airports and </w:t>
            </w:r>
            <w:r w:rsidR="0092231C">
              <w:t xml:space="preserve">with </w:t>
            </w:r>
            <w:r>
              <w:t xml:space="preserve">increasing flights and passengers registered </w:t>
            </w:r>
            <w:r w:rsidR="009D0C4C">
              <w:t xml:space="preserve">recently, the travel planner was reactivated and is continuously updated, </w:t>
            </w:r>
            <w:r w:rsidR="009D0C4C" w:rsidRPr="009D0C4C">
              <w:t>accessible and available for use for free</w:t>
            </w:r>
            <w:r w:rsidR="009D0C4C">
              <w:t xml:space="preserve"> (the functioning link is</w:t>
            </w:r>
            <w:r w:rsidR="0092231C">
              <w:t xml:space="preserve"> in</w:t>
            </w:r>
            <w:r w:rsidR="009D0C4C">
              <w:t xml:space="preserve"> the last section and has not changed).</w:t>
            </w:r>
          </w:p>
          <w:p w14:paraId="005DCCD6" w14:textId="51E32FEB" w:rsidR="00104623" w:rsidRPr="00805D51" w:rsidRDefault="00104623" w:rsidP="00104623">
            <w:pPr>
              <w:pStyle w:val="CE-StandardText"/>
              <w:spacing w:after="240" w:line="276" w:lineRule="auto"/>
            </w:pPr>
            <w:r>
              <w:t>All pilot project results are public and aim at sharing Milan Airports’ pilot experience with partners and with the wider Central Europe community.</w:t>
            </w:r>
          </w:p>
        </w:tc>
      </w:tr>
    </w:tbl>
    <w:p w14:paraId="5AB8AB75" w14:textId="5CF94556" w:rsidR="008C68CF" w:rsidRDefault="008C68CF" w:rsidP="00BF2027">
      <w:pPr>
        <w:pStyle w:val="CE-StandardText"/>
        <w:spacing w:line="276" w:lineRule="auto"/>
        <w:rPr>
          <w:lang w:val="en-GB" w:eastAsia="de-AT"/>
        </w:rPr>
      </w:pPr>
    </w:p>
    <w:p w14:paraId="61E5CE01" w14:textId="77777777" w:rsidR="0092231C" w:rsidRDefault="0092231C"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740203" w14:paraId="21C1128B" w14:textId="77777777" w:rsidTr="009D2C48">
        <w:trPr>
          <w:cnfStyle w:val="100000000000" w:firstRow="1" w:lastRow="0" w:firstColumn="0" w:lastColumn="0" w:oddVBand="0" w:evenVBand="0" w:oddHBand="0" w:evenHBand="0" w:firstRowFirstColumn="0" w:firstRowLastColumn="0" w:lastRowFirstColumn="0" w:lastRowLastColumn="0"/>
          <w:cantSplit/>
        </w:trPr>
        <w:tc>
          <w:tcPr>
            <w:tcW w:w="9498" w:type="dxa"/>
            <w:tcMar>
              <w:top w:w="170" w:type="dxa"/>
              <w:bottom w:w="113" w:type="dxa"/>
            </w:tcMar>
          </w:tcPr>
          <w:p w14:paraId="79969AE4" w14:textId="7648A646" w:rsidR="008C68CF" w:rsidRPr="007B6FAA" w:rsidRDefault="00104303" w:rsidP="00E03E96">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22238D">
              <w:rPr>
                <w:rFonts w:eastAsiaTheme="minorHAnsi" w:cstheme="minorBidi"/>
                <w:iCs/>
                <w:noProof/>
                <w:color w:val="FFFFFF" w:themeColor="background1"/>
                <w:sz w:val="22"/>
                <w:szCs w:val="24"/>
                <w:lang w:val="en-GB" w:eastAsia="de-AT"/>
              </w:rPr>
              <w:t xml:space="preserve"> </w:t>
            </w:r>
            <w:r w:rsidR="00E03E96">
              <w:rPr>
                <w:rFonts w:eastAsiaTheme="minorHAnsi" w:cstheme="minorBidi"/>
                <w:iCs/>
                <w:noProof/>
                <w:color w:val="FFFFFF" w:themeColor="background1"/>
                <w:sz w:val="22"/>
                <w:szCs w:val="24"/>
                <w:lang w:val="en-GB" w:eastAsia="de-AT"/>
              </w:rPr>
              <w:t>and added value of transnational cooperation of</w:t>
            </w:r>
            <w:r w:rsidR="0022238D">
              <w:rPr>
                <w:rFonts w:eastAsiaTheme="minorHAnsi" w:cstheme="minorBidi"/>
                <w:iCs/>
                <w:noProof/>
                <w:color w:val="FFFFFF" w:themeColor="background1"/>
                <w:sz w:val="22"/>
                <w:szCs w:val="24"/>
                <w:lang w:val="en-GB" w:eastAsia="de-AT"/>
              </w:rPr>
              <w:t xml:space="preserve"> </w:t>
            </w:r>
            <w:r>
              <w:rPr>
                <w:rFonts w:eastAsiaTheme="minorHAnsi" w:cstheme="minorBidi"/>
                <w:iCs/>
                <w:noProof/>
                <w:color w:val="FFFFFF" w:themeColor="background1"/>
                <w:sz w:val="22"/>
                <w:szCs w:val="24"/>
                <w:lang w:val="en-GB" w:eastAsia="de-AT"/>
              </w:rPr>
              <w:t xml:space="preserve">the </w:t>
            </w:r>
            <w:r w:rsidR="00E03E96">
              <w:rPr>
                <w:rFonts w:eastAsiaTheme="minorHAnsi" w:cstheme="minorBidi"/>
                <w:iCs/>
                <w:noProof/>
                <w:color w:val="FFFFFF" w:themeColor="background1"/>
                <w:sz w:val="22"/>
                <w:szCs w:val="24"/>
                <w:lang w:val="en-GB" w:eastAsia="de-AT"/>
              </w:rPr>
              <w:t xml:space="preserve">pilot action </w:t>
            </w:r>
            <w:r>
              <w:rPr>
                <w:rFonts w:eastAsiaTheme="minorHAnsi" w:cstheme="minorBidi"/>
                <w:iCs/>
                <w:noProof/>
                <w:color w:val="FFFFFF" w:themeColor="background1"/>
                <w:sz w:val="22"/>
                <w:szCs w:val="24"/>
                <w:lang w:val="en-GB" w:eastAsia="de-AT"/>
              </w:rPr>
              <w:t xml:space="preserve">implementation </w:t>
            </w:r>
            <w:r w:rsidR="00E03E96">
              <w:rPr>
                <w:rFonts w:eastAsiaTheme="minorHAnsi" w:cstheme="minorBidi"/>
                <w:iCs/>
                <w:noProof/>
                <w:color w:val="FFFFFF" w:themeColor="background1"/>
                <w:sz w:val="22"/>
                <w:szCs w:val="24"/>
                <w:lang w:val="en-GB" w:eastAsia="de-AT"/>
              </w:rPr>
              <w:t xml:space="preserve">(including investment, if applicable) </w:t>
            </w:r>
          </w:p>
        </w:tc>
      </w:tr>
      <w:tr w:rsidR="008C68CF" w:rsidRPr="00CA5EA6" w14:paraId="4BC39A42" w14:textId="77777777" w:rsidTr="00215299">
        <w:trPr>
          <w:cnfStyle w:val="000000100000" w:firstRow="0" w:lastRow="0" w:firstColumn="0" w:lastColumn="0" w:oddVBand="0" w:evenVBand="0" w:oddHBand="1" w:evenHBand="0" w:firstRowFirstColumn="0" w:firstRowLastColumn="0" w:lastRowFirstColumn="0" w:lastRowLastColumn="0"/>
          <w:cantSplit/>
          <w:trHeight w:val="554"/>
        </w:trPr>
        <w:tc>
          <w:tcPr>
            <w:tcW w:w="9498" w:type="dxa"/>
            <w:tcMar>
              <w:top w:w="170" w:type="dxa"/>
              <w:bottom w:w="113" w:type="dxa"/>
            </w:tcMar>
          </w:tcPr>
          <w:p w14:paraId="2925576A" w14:textId="77777777" w:rsidR="000F61BF" w:rsidRDefault="000F61BF" w:rsidP="000F61BF">
            <w:pPr>
              <w:pStyle w:val="CE-StandardText"/>
              <w:spacing w:line="276" w:lineRule="auto"/>
            </w:pPr>
            <w:r>
              <w:t xml:space="preserve">The pilot was a test bed aimed at supporting the LAirA partners, and other Central Europe airports which wish to develop a travel planner, on project phases, critical success factors and challenges. </w:t>
            </w:r>
          </w:p>
          <w:p w14:paraId="189755C7" w14:textId="23F16332" w:rsidR="000F61BF" w:rsidRDefault="000F61BF" w:rsidP="000F61BF">
            <w:pPr>
              <w:pStyle w:val="CE-StandardText"/>
              <w:spacing w:line="276" w:lineRule="auto"/>
            </w:pPr>
            <w:r>
              <w:t xml:space="preserve">The pilot needed a strong stakeholder cooperation, </w:t>
            </w:r>
            <w:proofErr w:type="gramStart"/>
            <w:r>
              <w:t>in particular with</w:t>
            </w:r>
            <w:proofErr w:type="gramEnd"/>
            <w:r>
              <w:t xml:space="preserve"> transport providers in Milan Airports’ catchment area. The availability of multiple transport services made the project complex and at the same time was a key reason to act. The travel planner is multimodal and includes transport offer of over 20 providers in the road public transport, coach and rail sectors.</w:t>
            </w:r>
          </w:p>
          <w:p w14:paraId="7E773167" w14:textId="3DAF3E1F" w:rsidR="000F61BF" w:rsidRDefault="000F61BF" w:rsidP="000F61BF">
            <w:pPr>
              <w:pStyle w:val="CE-StandardText"/>
              <w:spacing w:line="276" w:lineRule="auto"/>
            </w:pPr>
            <w:r>
              <w:t>The project development relied on a team including staff from several SEA departments, plus external consultants, which managed technical, Information Technology and legal issues. The project lasted 6 months, but modifications and improvements are still ongoing and are part of SEA efforts to continuously enhance passenger services.</w:t>
            </w:r>
          </w:p>
          <w:p w14:paraId="6B5C3755" w14:textId="77777777" w:rsidR="00CA5EA6" w:rsidRPr="00805D51" w:rsidRDefault="00CA5EA6" w:rsidP="00BF2027">
            <w:pPr>
              <w:pStyle w:val="CE-TableStandard"/>
              <w:spacing w:line="276" w:lineRule="auto"/>
            </w:pPr>
          </w:p>
        </w:tc>
      </w:tr>
    </w:tbl>
    <w:p w14:paraId="2A01C2D9" w14:textId="77777777" w:rsidR="008C68CF" w:rsidRDefault="008C68CF" w:rsidP="00BF2027">
      <w:pPr>
        <w:pStyle w:val="CE-StandardText"/>
        <w:spacing w:line="276" w:lineRule="auto"/>
        <w:rPr>
          <w:lang w:val="en-GB" w:eastAsia="de-AT"/>
        </w:rPr>
      </w:pPr>
    </w:p>
    <w:p w14:paraId="764E9C04" w14:textId="77777777" w:rsidR="00AF19BF" w:rsidRDefault="00AF19B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F573D3" w:rsidRPr="00740203" w14:paraId="5DA68963" w14:textId="77777777" w:rsidTr="009D2C48">
        <w:trPr>
          <w:cnfStyle w:val="100000000000" w:firstRow="1" w:lastRow="0" w:firstColumn="0" w:lastColumn="0" w:oddVBand="0" w:evenVBand="0" w:oddHBand="0" w:evenHBand="0" w:firstRowFirstColumn="0" w:firstRowLastColumn="0" w:lastRowFirstColumn="0" w:lastRowLastColumn="0"/>
          <w:cantSplit/>
        </w:trPr>
        <w:tc>
          <w:tcPr>
            <w:tcW w:w="9498" w:type="dxa"/>
            <w:tcMar>
              <w:top w:w="170" w:type="dxa"/>
              <w:bottom w:w="113" w:type="dxa"/>
            </w:tcMar>
          </w:tcPr>
          <w:p w14:paraId="7475FD6F" w14:textId="77777777" w:rsidR="00F573D3" w:rsidRPr="00A071FA" w:rsidRDefault="00F573D3" w:rsidP="009D2C48">
            <w:pPr>
              <w:pStyle w:val="CE-StandardText"/>
              <w:spacing w:line="276" w:lineRule="auto"/>
              <w:jc w:val="left"/>
              <w:rPr>
                <w:rFonts w:asciiTheme="minorHAnsi" w:eastAsiaTheme="minorHAnsi" w:hAnsiTheme="minorHAnsi" w:cstheme="minorBidi"/>
                <w:iCs/>
                <w:noProof/>
                <w:color w:val="FFFFFF" w:themeColor="background1"/>
                <w:sz w:val="22"/>
                <w:szCs w:val="22"/>
                <w:lang w:val="en-GB" w:eastAsia="de-AT"/>
              </w:rPr>
            </w:pPr>
            <w:r w:rsidRPr="006F0EF0">
              <w:rPr>
                <w:rFonts w:asciiTheme="minorHAnsi" w:eastAsiaTheme="minorHAnsi" w:hAnsiTheme="minorHAnsi" w:cstheme="minorBidi"/>
                <w:iCs/>
                <w:noProof/>
                <w:color w:val="FFFFFF" w:themeColor="background1"/>
                <w:sz w:val="22"/>
                <w:szCs w:val="22"/>
                <w:lang w:val="en-GB" w:eastAsia="de-AT"/>
              </w:rPr>
              <w:lastRenderedPageBreak/>
              <w:t>Contribution to/ compliance with:</w:t>
            </w:r>
          </w:p>
          <w:p w14:paraId="6D8888C0" w14:textId="77777777" w:rsidR="00F573D3" w:rsidRPr="00A071FA" w:rsidRDefault="00F573D3" w:rsidP="009D2C48">
            <w:pPr>
              <w:pStyle w:val="CE-StandardText"/>
              <w:numPr>
                <w:ilvl w:val="0"/>
                <w:numId w:val="51"/>
              </w:numPr>
              <w:spacing w:line="276" w:lineRule="auto"/>
              <w:jc w:val="left"/>
              <w:rPr>
                <w:rFonts w:asciiTheme="minorHAnsi" w:eastAsiaTheme="minorHAnsi" w:hAnsiTheme="minorHAnsi" w:cstheme="minorBidi"/>
                <w:iCs/>
                <w:noProof/>
                <w:color w:val="FFFFFF" w:themeColor="background1"/>
                <w:sz w:val="22"/>
                <w:szCs w:val="22"/>
                <w:lang w:val="en-GB" w:eastAsia="de-AT"/>
              </w:rPr>
            </w:pPr>
            <w:r w:rsidRPr="00A071FA">
              <w:rPr>
                <w:rFonts w:asciiTheme="minorHAnsi" w:eastAsiaTheme="minorHAnsi" w:hAnsiTheme="minorHAnsi" w:cstheme="minorBidi"/>
                <w:iCs/>
                <w:noProof/>
                <w:color w:val="FFFFFF" w:themeColor="background1"/>
                <w:sz w:val="22"/>
                <w:szCs w:val="22"/>
                <w:lang w:val="en-GB" w:eastAsia="de-AT"/>
              </w:rPr>
              <w:t>re</w:t>
            </w:r>
            <w:r>
              <w:rPr>
                <w:rFonts w:asciiTheme="minorHAnsi" w:eastAsiaTheme="minorHAnsi" w:hAnsiTheme="minorHAnsi" w:cstheme="minorBidi"/>
                <w:iCs/>
                <w:noProof/>
                <w:color w:val="FFFFFF" w:themeColor="background1"/>
                <w:sz w:val="22"/>
                <w:szCs w:val="22"/>
                <w:lang w:val="en-GB" w:eastAsia="de-AT"/>
              </w:rPr>
              <w:t xml:space="preserve">levant regulatory requirements </w:t>
            </w:r>
          </w:p>
          <w:p w14:paraId="29F330A7" w14:textId="77777777" w:rsidR="00F573D3" w:rsidRPr="00A071FA" w:rsidRDefault="00F573D3" w:rsidP="009D2C48">
            <w:pPr>
              <w:pStyle w:val="CE-StandardText"/>
              <w:numPr>
                <w:ilvl w:val="0"/>
                <w:numId w:val="51"/>
              </w:numPr>
              <w:spacing w:line="276" w:lineRule="auto"/>
              <w:jc w:val="left"/>
              <w:rPr>
                <w:rFonts w:asciiTheme="minorHAnsi" w:eastAsiaTheme="minorHAnsi" w:hAnsiTheme="minorHAnsi" w:cstheme="minorBidi"/>
                <w:iCs/>
                <w:noProof/>
                <w:color w:val="FFFFFF" w:themeColor="background1"/>
                <w:sz w:val="22"/>
                <w:szCs w:val="22"/>
                <w:lang w:val="en-GB" w:eastAsia="de-AT"/>
              </w:rPr>
            </w:pPr>
            <w:r w:rsidRPr="00A071FA">
              <w:rPr>
                <w:rFonts w:asciiTheme="minorHAnsi" w:eastAsiaTheme="minorHAnsi" w:hAnsiTheme="minorHAnsi" w:cstheme="minorBidi"/>
                <w:iCs/>
                <w:noProof/>
                <w:color w:val="FFFFFF" w:themeColor="background1"/>
                <w:sz w:val="22"/>
                <w:szCs w:val="22"/>
                <w:lang w:val="en-GB" w:eastAsia="de-AT"/>
              </w:rPr>
              <w:t xml:space="preserve">sustainable development </w:t>
            </w:r>
            <w:r>
              <w:rPr>
                <w:rFonts w:asciiTheme="minorHAnsi" w:eastAsiaTheme="minorHAnsi" w:hAnsiTheme="minorHAnsi" w:cstheme="minorBidi"/>
                <w:iCs/>
                <w:noProof/>
                <w:color w:val="FFFFFF" w:themeColor="background1"/>
                <w:sz w:val="22"/>
                <w:szCs w:val="22"/>
                <w:lang w:val="en-GB" w:eastAsia="de-AT"/>
              </w:rPr>
              <w:t>–</w:t>
            </w:r>
            <w:r w:rsidRPr="00A071FA">
              <w:rPr>
                <w:rFonts w:asciiTheme="minorHAnsi" w:eastAsiaTheme="minorHAnsi" w:hAnsiTheme="minorHAnsi" w:cstheme="minorBidi"/>
                <w:iCs/>
                <w:noProof/>
                <w:color w:val="FFFFFF" w:themeColor="background1"/>
                <w:sz w:val="22"/>
                <w:szCs w:val="22"/>
                <w:lang w:val="en-GB" w:eastAsia="de-AT"/>
              </w:rPr>
              <w:t xml:space="preserve"> </w:t>
            </w:r>
            <w:r>
              <w:rPr>
                <w:rFonts w:asciiTheme="minorHAnsi" w:eastAsiaTheme="minorHAnsi" w:hAnsiTheme="minorHAnsi" w:cstheme="minorBidi"/>
                <w:iCs/>
                <w:noProof/>
                <w:color w:val="FFFFFF" w:themeColor="background1"/>
                <w:sz w:val="22"/>
                <w:szCs w:val="22"/>
                <w:lang w:val="en-GB" w:eastAsia="de-AT"/>
              </w:rPr>
              <w:t>environmental e</w:t>
            </w:r>
            <w:r w:rsidRPr="00A071FA">
              <w:rPr>
                <w:rFonts w:asciiTheme="minorHAnsi" w:eastAsiaTheme="minorHAnsi" w:hAnsiTheme="minorHAnsi" w:cstheme="minorBidi"/>
                <w:iCs/>
                <w:noProof/>
                <w:color w:val="FFFFFF" w:themeColor="background1"/>
                <w:sz w:val="22"/>
                <w:szCs w:val="22"/>
                <w:lang w:val="en-GB" w:eastAsia="de-AT"/>
              </w:rPr>
              <w:t xml:space="preserve">ffects. In case of </w:t>
            </w:r>
            <w:r>
              <w:rPr>
                <w:rFonts w:asciiTheme="minorHAnsi" w:eastAsiaTheme="minorHAnsi" w:hAnsiTheme="minorHAnsi" w:cstheme="minorBidi"/>
                <w:iCs/>
                <w:noProof/>
                <w:color w:val="FFFFFF" w:themeColor="background1"/>
                <w:sz w:val="22"/>
                <w:szCs w:val="22"/>
                <w:lang w:val="en-GB" w:eastAsia="de-AT"/>
              </w:rPr>
              <w:t xml:space="preserve">risk of </w:t>
            </w:r>
            <w:r w:rsidRPr="00A071FA">
              <w:rPr>
                <w:rFonts w:asciiTheme="minorHAnsi" w:eastAsiaTheme="minorHAnsi" w:hAnsiTheme="minorHAnsi" w:cstheme="minorBidi"/>
                <w:iCs/>
                <w:noProof/>
                <w:color w:val="FFFFFF" w:themeColor="background1"/>
                <w:sz w:val="22"/>
                <w:szCs w:val="22"/>
                <w:lang w:val="en-GB" w:eastAsia="de-AT"/>
              </w:rPr>
              <w:t>negative effects</w:t>
            </w:r>
            <w:r>
              <w:rPr>
                <w:rFonts w:asciiTheme="minorHAnsi" w:eastAsiaTheme="minorHAnsi" w:hAnsiTheme="minorHAnsi" w:cstheme="minorBidi"/>
                <w:iCs/>
                <w:noProof/>
                <w:color w:val="FFFFFF" w:themeColor="background1"/>
                <w:sz w:val="22"/>
                <w:szCs w:val="22"/>
                <w:lang w:val="en-GB" w:eastAsia="de-AT"/>
              </w:rPr>
              <w:t xml:space="preserve">, </w:t>
            </w:r>
            <w:r w:rsidRPr="00A071FA">
              <w:rPr>
                <w:rFonts w:asciiTheme="minorHAnsi" w:eastAsiaTheme="minorHAnsi" w:hAnsiTheme="minorHAnsi" w:cstheme="minorBidi"/>
                <w:iCs/>
                <w:noProof/>
                <w:color w:val="FFFFFF" w:themeColor="background1"/>
                <w:sz w:val="22"/>
                <w:szCs w:val="22"/>
                <w:lang w:val="en-GB" w:eastAsia="de-AT"/>
              </w:rPr>
              <w:t xml:space="preserve">mitigation measures </w:t>
            </w:r>
            <w:r>
              <w:rPr>
                <w:rFonts w:asciiTheme="minorHAnsi" w:eastAsiaTheme="minorHAnsi" w:hAnsiTheme="minorHAnsi" w:cstheme="minorBidi"/>
                <w:iCs/>
                <w:noProof/>
                <w:color w:val="FFFFFF" w:themeColor="background1"/>
                <w:sz w:val="22"/>
                <w:szCs w:val="22"/>
                <w:lang w:val="en-GB" w:eastAsia="de-AT"/>
              </w:rPr>
              <w:t>introduced</w:t>
            </w:r>
          </w:p>
          <w:p w14:paraId="719E36BB" w14:textId="77777777" w:rsidR="00F573D3" w:rsidRPr="00603B1B" w:rsidRDefault="00F573D3" w:rsidP="009D2C48">
            <w:pPr>
              <w:pStyle w:val="CE-StandardText"/>
              <w:numPr>
                <w:ilvl w:val="0"/>
                <w:numId w:val="51"/>
              </w:numPr>
              <w:spacing w:line="276" w:lineRule="auto"/>
              <w:jc w:val="left"/>
              <w:rPr>
                <w:rFonts w:eastAsiaTheme="minorHAnsi" w:cstheme="minorBidi"/>
                <w:iCs/>
                <w:noProof/>
                <w:color w:val="FFFFFF" w:themeColor="background1"/>
                <w:sz w:val="22"/>
                <w:szCs w:val="24"/>
                <w:lang w:val="en-GB" w:eastAsia="de-AT"/>
              </w:rPr>
            </w:pPr>
            <w:r w:rsidRPr="00A071FA">
              <w:rPr>
                <w:rFonts w:asciiTheme="minorHAnsi" w:eastAsiaTheme="minorHAnsi" w:hAnsiTheme="minorHAnsi" w:cstheme="minorBidi"/>
                <w:iCs/>
                <w:noProof/>
                <w:color w:val="FFFFFF" w:themeColor="background1"/>
                <w:sz w:val="22"/>
                <w:szCs w:val="22"/>
                <w:lang w:val="en-GB" w:eastAsia="de-AT"/>
              </w:rPr>
              <w:t xml:space="preserve">horizontal principles such as equal opportunities and non-descrimination </w:t>
            </w:r>
          </w:p>
        </w:tc>
      </w:tr>
      <w:tr w:rsidR="00F573D3" w:rsidRPr="00AF19BF" w14:paraId="41CA5821" w14:textId="77777777" w:rsidTr="00215299">
        <w:trPr>
          <w:cnfStyle w:val="000000100000" w:firstRow="0" w:lastRow="0" w:firstColumn="0" w:lastColumn="0" w:oddVBand="0" w:evenVBand="0" w:oddHBand="1" w:evenHBand="0" w:firstRowFirstColumn="0" w:firstRowLastColumn="0" w:lastRowFirstColumn="0" w:lastRowLastColumn="0"/>
          <w:cantSplit/>
          <w:trHeight w:val="832"/>
        </w:trPr>
        <w:tc>
          <w:tcPr>
            <w:tcW w:w="9498" w:type="dxa"/>
            <w:tcMar>
              <w:top w:w="170" w:type="dxa"/>
              <w:bottom w:w="113" w:type="dxa"/>
            </w:tcMar>
          </w:tcPr>
          <w:p w14:paraId="072070F6" w14:textId="5A95FEA1" w:rsidR="006F0EF0" w:rsidRDefault="006F0EF0" w:rsidP="006F0EF0">
            <w:pPr>
              <w:pStyle w:val="CE-StandardText"/>
              <w:spacing w:line="276" w:lineRule="auto"/>
            </w:pPr>
            <w:r>
              <w:t xml:space="preserve">The pilot and the tool implementation </w:t>
            </w:r>
            <w:proofErr w:type="gramStart"/>
            <w:r>
              <w:t>do</w:t>
            </w:r>
            <w:r w:rsidR="0044506F">
              <w:t>es</w:t>
            </w:r>
            <w:proofErr w:type="gramEnd"/>
            <w:r>
              <w:t xml:space="preserve"> not require compliance with regulatory requirements.</w:t>
            </w:r>
          </w:p>
          <w:p w14:paraId="22147614" w14:textId="77777777" w:rsidR="006F0EF0" w:rsidRDefault="006F0EF0" w:rsidP="006F0EF0">
            <w:pPr>
              <w:pStyle w:val="CE-StandardText"/>
              <w:spacing w:line="276" w:lineRule="auto"/>
            </w:pPr>
          </w:p>
          <w:p w14:paraId="714E6581" w14:textId="77777777" w:rsidR="006F0EF0" w:rsidRDefault="00B21B7B" w:rsidP="006F0EF0">
            <w:pPr>
              <w:pStyle w:val="CE-StandardText"/>
              <w:spacing w:line="276" w:lineRule="auto"/>
            </w:pPr>
            <w:r w:rsidRPr="006F0EF0">
              <w:t>The pilot is in line with SEA strategies for sustainable surface access</w:t>
            </w:r>
            <w:r w:rsidR="006F0EF0">
              <w:t xml:space="preserve"> and SEA is committed to the travel planner long-term sustainability, both in terms of maintenance and future enhancements.</w:t>
            </w:r>
          </w:p>
          <w:p w14:paraId="1B9C458E" w14:textId="1FDABEA2" w:rsidR="006F0EF0" w:rsidRDefault="006F0EF0" w:rsidP="006F0EF0">
            <w:pPr>
              <w:pStyle w:val="CE-StandardText"/>
              <w:spacing w:line="276" w:lineRule="auto"/>
            </w:pPr>
            <w:r w:rsidRPr="0078619E">
              <w:t xml:space="preserve">SEA is strictly committed in the development of IT solutions that could improve </w:t>
            </w:r>
            <w:r>
              <w:t xml:space="preserve">a sustainable </w:t>
            </w:r>
            <w:r w:rsidRPr="0078619E">
              <w:t>travel</w:t>
            </w:r>
            <w:r>
              <w:t xml:space="preserve"> </w:t>
            </w:r>
            <w:r w:rsidRPr="0078619E">
              <w:t xml:space="preserve">experience </w:t>
            </w:r>
            <w:r>
              <w:t xml:space="preserve">for passengers </w:t>
            </w:r>
            <w:r w:rsidRPr="0078619E">
              <w:t>and will continue to invest in MaaS applications: the travel planner developed within LAirA is a very first step towards this ambitious project and will be continuously improved and enhanced</w:t>
            </w:r>
            <w:r>
              <w:t>, in order to encourage the shift to more sustainable modes to access both Milan airports, in particular increasing the public transport share.</w:t>
            </w:r>
          </w:p>
          <w:p w14:paraId="25D00966" w14:textId="7C7E63D7" w:rsidR="00B902C6" w:rsidRDefault="00B902C6" w:rsidP="006F0EF0">
            <w:pPr>
              <w:pStyle w:val="CE-StandardText"/>
              <w:spacing w:line="276" w:lineRule="auto"/>
            </w:pPr>
            <w:r>
              <w:t>The environmental effects of this modal shift are positive, because this can contribute to reduce the traffic congestion on the access network to airports and the related negative externalities (CO</w:t>
            </w:r>
            <w:r w:rsidRPr="00B902C6">
              <w:rPr>
                <w:vertAlign w:val="subscript"/>
              </w:rPr>
              <w:t>2</w:t>
            </w:r>
            <w:r>
              <w:t xml:space="preserve"> and other pollutant emissions, acoustic pollution, accident rate, etc.).</w:t>
            </w:r>
          </w:p>
          <w:p w14:paraId="17C931EF" w14:textId="1C8D56FF" w:rsidR="005B2B44" w:rsidRDefault="005B2B44" w:rsidP="006F0EF0">
            <w:pPr>
              <w:pStyle w:val="CE-StandardText"/>
              <w:spacing w:line="276" w:lineRule="auto"/>
            </w:pPr>
          </w:p>
          <w:p w14:paraId="58F172B4" w14:textId="4CB867B3" w:rsidR="006F0EF0" w:rsidRPr="00000C01" w:rsidRDefault="005B2B44" w:rsidP="00BB18C0">
            <w:pPr>
              <w:pStyle w:val="CE-StandardText"/>
              <w:spacing w:line="276" w:lineRule="auto"/>
              <w:rPr>
                <w:color w:val="auto"/>
              </w:rPr>
            </w:pPr>
            <w:r>
              <w:t>The pilot project is compliant with horizontal princip</w:t>
            </w:r>
            <w:r w:rsidR="00BB18C0">
              <w:t xml:space="preserve">les such as equal opportunities and non-discrimination. The tool is </w:t>
            </w:r>
            <w:r w:rsidR="00BB18C0" w:rsidRPr="00BB18C0">
              <w:t>available for free use to the wider public and more generally to any interested party</w:t>
            </w:r>
            <w:r w:rsidR="00BB18C0">
              <w:t>.</w:t>
            </w:r>
          </w:p>
        </w:tc>
      </w:tr>
    </w:tbl>
    <w:p w14:paraId="2D0D8DDC" w14:textId="77777777" w:rsidR="00F573D3" w:rsidRDefault="00F573D3" w:rsidP="00BF2027">
      <w:pPr>
        <w:pStyle w:val="CE-StandardText"/>
        <w:spacing w:line="276" w:lineRule="auto"/>
        <w:rPr>
          <w:lang w:val="en-GB" w:eastAsia="de-AT"/>
        </w:rPr>
      </w:pPr>
    </w:p>
    <w:p w14:paraId="7C080B0F" w14:textId="77777777" w:rsidR="00F573D3" w:rsidRDefault="00F573D3"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22238D" w:rsidRPr="00740203" w14:paraId="748B862F" w14:textId="77777777" w:rsidTr="009D2C48">
        <w:trPr>
          <w:cnfStyle w:val="100000000000" w:firstRow="1" w:lastRow="0" w:firstColumn="0" w:lastColumn="0" w:oddVBand="0" w:evenVBand="0" w:oddHBand="0" w:evenHBand="0" w:firstRowFirstColumn="0" w:firstRowLastColumn="0" w:lastRowFirstColumn="0" w:lastRowLastColumn="0"/>
          <w:cantSplit/>
        </w:trPr>
        <w:tc>
          <w:tcPr>
            <w:tcW w:w="9498" w:type="dxa"/>
            <w:tcMar>
              <w:top w:w="170" w:type="dxa"/>
              <w:bottom w:w="113" w:type="dxa"/>
            </w:tcMar>
          </w:tcPr>
          <w:p w14:paraId="209CD5C0" w14:textId="571ED644" w:rsidR="0022238D" w:rsidRDefault="0022238D"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 xml:space="preserve">References to relevant deliverables </w:t>
            </w:r>
            <w:r w:rsidR="001F5D98">
              <w:rPr>
                <w:rFonts w:eastAsiaTheme="minorHAnsi" w:cstheme="minorBidi"/>
                <w:iCs/>
                <w:noProof/>
                <w:color w:val="FFFFFF" w:themeColor="background1"/>
                <w:sz w:val="22"/>
                <w:szCs w:val="24"/>
                <w:lang w:val="en-GB" w:eastAsia="de-AT"/>
              </w:rPr>
              <w:t>(e.g. pilot action report, studies)</w:t>
            </w:r>
            <w:r w:rsidR="00931572">
              <w:rPr>
                <w:rFonts w:eastAsiaTheme="minorHAnsi" w:cstheme="minorBidi"/>
                <w:iCs/>
                <w:noProof/>
                <w:color w:val="FFFFFF" w:themeColor="background1"/>
                <w:sz w:val="22"/>
                <w:szCs w:val="24"/>
                <w:lang w:val="en-GB" w:eastAsia="de-AT"/>
              </w:rPr>
              <w:t xml:space="preserve">, investment </w:t>
            </w:r>
            <w:r w:rsidR="00215299">
              <w:rPr>
                <w:rFonts w:eastAsiaTheme="minorHAnsi" w:cstheme="minorBidi"/>
                <w:iCs/>
                <w:noProof/>
                <w:color w:val="FFFFFF" w:themeColor="background1"/>
                <w:sz w:val="22"/>
                <w:szCs w:val="24"/>
                <w:lang w:val="en-GB" w:eastAsia="de-AT"/>
              </w:rPr>
              <w:t>factsheet</w:t>
            </w:r>
            <w:r w:rsidR="001F5D98">
              <w:rPr>
                <w:rFonts w:eastAsiaTheme="minorHAnsi" w:cstheme="minorBidi"/>
                <w:iCs/>
                <w:noProof/>
                <w:color w:val="FFFFFF" w:themeColor="background1"/>
                <w:sz w:val="22"/>
                <w:szCs w:val="24"/>
                <w:lang w:val="en-GB" w:eastAsia="de-AT"/>
              </w:rPr>
              <w:t xml:space="preserve"> </w:t>
            </w:r>
            <w:r>
              <w:rPr>
                <w:rFonts w:eastAsiaTheme="minorHAnsi" w:cstheme="minorBidi"/>
                <w:iCs/>
                <w:noProof/>
                <w:color w:val="FFFFFF" w:themeColor="background1"/>
                <w:sz w:val="22"/>
                <w:szCs w:val="24"/>
                <w:lang w:val="en-GB" w:eastAsia="de-AT"/>
              </w:rPr>
              <w:t>and web-links</w:t>
            </w:r>
          </w:p>
          <w:p w14:paraId="3BC0F533" w14:textId="77777777" w:rsidR="0022238D" w:rsidRPr="007B6FAA" w:rsidRDefault="0022238D"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 xml:space="preserve">If applicable, </w:t>
            </w:r>
            <w:r w:rsidR="001F5D98">
              <w:rPr>
                <w:rFonts w:eastAsiaTheme="minorHAnsi" w:cstheme="minorBidi"/>
                <w:iCs/>
                <w:noProof/>
                <w:color w:val="FFFFFF" w:themeColor="background1"/>
                <w:sz w:val="22"/>
                <w:szCs w:val="24"/>
                <w:lang w:val="en-GB" w:eastAsia="de-AT"/>
              </w:rPr>
              <w:t xml:space="preserve">additional documentation, </w:t>
            </w:r>
            <w:r>
              <w:rPr>
                <w:rFonts w:eastAsiaTheme="minorHAnsi" w:cstheme="minorBidi"/>
                <w:iCs/>
                <w:noProof/>
                <w:color w:val="FFFFFF" w:themeColor="background1"/>
                <w:sz w:val="22"/>
                <w:szCs w:val="24"/>
                <w:lang w:val="en-GB" w:eastAsia="de-AT"/>
              </w:rPr>
              <w:t>pictures or images to be provided as annex</w:t>
            </w:r>
          </w:p>
        </w:tc>
      </w:tr>
      <w:tr w:rsidR="008C68CF" w:rsidRPr="007B6FAA" w14:paraId="648D97CD" w14:textId="77777777" w:rsidTr="00215299">
        <w:trPr>
          <w:cnfStyle w:val="000000100000" w:firstRow="0" w:lastRow="0" w:firstColumn="0" w:lastColumn="0" w:oddVBand="0" w:evenVBand="0" w:oddHBand="1" w:evenHBand="0" w:firstRowFirstColumn="0" w:firstRowLastColumn="0" w:lastRowFirstColumn="0" w:lastRowLastColumn="0"/>
          <w:cantSplit/>
          <w:trHeight w:val="969"/>
        </w:trPr>
        <w:tc>
          <w:tcPr>
            <w:tcW w:w="9498" w:type="dxa"/>
            <w:tcMar>
              <w:top w:w="170" w:type="dxa"/>
              <w:bottom w:w="113" w:type="dxa"/>
            </w:tcMar>
          </w:tcPr>
          <w:p w14:paraId="58F05F77" w14:textId="77777777" w:rsidR="00104623" w:rsidRDefault="00104623" w:rsidP="00104623">
            <w:pPr>
              <w:pStyle w:val="CE-TableStandard"/>
              <w:spacing w:line="276" w:lineRule="auto"/>
            </w:pPr>
            <w:r>
              <w:t xml:space="preserve">Milan Airports website: </w:t>
            </w:r>
            <w:hyperlink r:id="rId9" w:history="1">
              <w:r>
                <w:rPr>
                  <w:rStyle w:val="Hiperhivatkozs"/>
                </w:rPr>
                <w:t>https://www.milanairports.com/en/our-airports/how-to-reach-the-airports</w:t>
              </w:r>
            </w:hyperlink>
          </w:p>
          <w:p w14:paraId="188B4DCC" w14:textId="77777777" w:rsidR="00104623" w:rsidRDefault="00104623" w:rsidP="00104623">
            <w:pPr>
              <w:pStyle w:val="CE-TableStandard"/>
              <w:spacing w:line="276" w:lineRule="auto"/>
            </w:pPr>
            <w:r>
              <w:t xml:space="preserve">Mobile App: Milan Airports </w:t>
            </w:r>
          </w:p>
          <w:p w14:paraId="33343E5D" w14:textId="77777777" w:rsidR="00104623" w:rsidRDefault="00104623" w:rsidP="00104623">
            <w:pPr>
              <w:pStyle w:val="CE-TableStandard"/>
              <w:spacing w:line="276" w:lineRule="auto"/>
            </w:pPr>
            <w:r>
              <w:t>All A.T2.3 deliverable and especially:</w:t>
            </w:r>
          </w:p>
          <w:p w14:paraId="7649328D" w14:textId="77777777" w:rsidR="00104623" w:rsidRDefault="00104623" w:rsidP="00104623">
            <w:pPr>
              <w:pStyle w:val="CE-TableStandard"/>
              <w:numPr>
                <w:ilvl w:val="0"/>
                <w:numId w:val="55"/>
              </w:numPr>
              <w:spacing w:line="276" w:lineRule="auto"/>
            </w:pPr>
            <w:r>
              <w:t>D.T2.3.1 Transnational transferable ITS tool for landside passenger low travel planning</w:t>
            </w:r>
          </w:p>
          <w:p w14:paraId="712530F9" w14:textId="77777777" w:rsidR="00104623" w:rsidRDefault="00104623" w:rsidP="00104623">
            <w:pPr>
              <w:pStyle w:val="CE-TableStandard"/>
              <w:numPr>
                <w:ilvl w:val="0"/>
                <w:numId w:val="55"/>
              </w:numPr>
              <w:spacing w:line="276" w:lineRule="auto"/>
            </w:pPr>
            <w:r>
              <w:t>D.T2.3.2 Pilot planning workshop in each LAirA FUA</w:t>
            </w:r>
          </w:p>
          <w:p w14:paraId="4B6D9988" w14:textId="77777777" w:rsidR="00B21B7B" w:rsidRDefault="00104623" w:rsidP="00104623">
            <w:pPr>
              <w:pStyle w:val="CE-TableStandard"/>
              <w:numPr>
                <w:ilvl w:val="0"/>
                <w:numId w:val="55"/>
              </w:numPr>
              <w:spacing w:line="276" w:lineRule="auto"/>
            </w:pPr>
            <w:r>
              <w:t>D.T.2.3.4 Transnational pilot in LAirA airport FUAs on low carbon mobility with ITS tool application</w:t>
            </w:r>
          </w:p>
          <w:p w14:paraId="6ACB5C10" w14:textId="77777777" w:rsidR="008C68CF" w:rsidRDefault="00104623" w:rsidP="00104623">
            <w:pPr>
              <w:pStyle w:val="CE-TableStandard"/>
              <w:numPr>
                <w:ilvl w:val="0"/>
                <w:numId w:val="55"/>
              </w:numPr>
              <w:spacing w:line="276" w:lineRule="auto"/>
            </w:pPr>
            <w:r>
              <w:t>D.T.2.3.6 Planning the sustainability and future ownership of the low carbon travel planner IT tool</w:t>
            </w:r>
          </w:p>
          <w:p w14:paraId="565E57DC" w14:textId="77777777" w:rsidR="00720C4E" w:rsidRDefault="00720C4E" w:rsidP="00720C4E">
            <w:pPr>
              <w:pStyle w:val="CE-TableStandard"/>
              <w:spacing w:line="276" w:lineRule="auto"/>
            </w:pPr>
          </w:p>
          <w:p w14:paraId="494B8218" w14:textId="77777777" w:rsidR="0078676E" w:rsidRDefault="00720C4E" w:rsidP="00720C4E">
            <w:pPr>
              <w:pStyle w:val="CE-TableStandard"/>
              <w:spacing w:line="276" w:lineRule="auto"/>
            </w:pPr>
            <w:r>
              <w:t xml:space="preserve">D.T.2.3.4 as the final pilot </w:t>
            </w:r>
            <w:proofErr w:type="gramStart"/>
            <w:r>
              <w:t>report</w:t>
            </w:r>
            <w:r w:rsidR="00E05C98">
              <w:t xml:space="preserve">, </w:t>
            </w:r>
            <w:r>
              <w:t xml:space="preserve"> D.T.2.3.6</w:t>
            </w:r>
            <w:proofErr w:type="gramEnd"/>
            <w:r>
              <w:t xml:space="preserve"> </w:t>
            </w:r>
            <w:r w:rsidR="00E05C98">
              <w:t xml:space="preserve">and all factsheets </w:t>
            </w:r>
            <w:r>
              <w:t>are available on the LAirA website here:</w:t>
            </w:r>
          </w:p>
          <w:p w14:paraId="69642D5B" w14:textId="442C938F" w:rsidR="0078676E" w:rsidRDefault="0078676E" w:rsidP="00720C4E">
            <w:pPr>
              <w:pStyle w:val="CE-TableStandard"/>
              <w:spacing w:line="276" w:lineRule="auto"/>
              <w:rPr>
                <w:rStyle w:val="Hiperhivatkozs"/>
              </w:rPr>
            </w:pPr>
            <w:hyperlink r:id="rId10" w:history="1">
              <w:r w:rsidRPr="00CC1551">
                <w:rPr>
                  <w:rStyle w:val="Hiperhivatkozs"/>
                </w:rPr>
                <w:t>https://www.interreg-central.eu/Content.Node/Results.html</w:t>
              </w:r>
            </w:hyperlink>
          </w:p>
          <w:p w14:paraId="52E2ADCE" w14:textId="2B86B1EA" w:rsidR="00720C4E" w:rsidRDefault="006B72CA" w:rsidP="00720C4E">
            <w:pPr>
              <w:pStyle w:val="CE-TableStandard"/>
              <w:spacing w:line="276" w:lineRule="auto"/>
            </w:pPr>
            <w:r w:rsidRPr="006B72CA">
              <w:rPr>
                <w:rStyle w:val="Hiperhivatkozs"/>
              </w:rPr>
              <w:t>https://www.interreg-central.eu/Content.Node/SEA-2.pdf</w:t>
            </w:r>
          </w:p>
          <w:p w14:paraId="27A79F0E" w14:textId="35BA9B40" w:rsidR="00720C4E" w:rsidRPr="00805D51" w:rsidRDefault="00720C4E" w:rsidP="00720C4E">
            <w:pPr>
              <w:pStyle w:val="CE-TableStandard"/>
              <w:spacing w:line="276" w:lineRule="auto"/>
            </w:pPr>
          </w:p>
        </w:tc>
      </w:tr>
    </w:tbl>
    <w:p w14:paraId="27058AC3" w14:textId="51B69AF4" w:rsidR="008C68CF" w:rsidRDefault="008C68CF" w:rsidP="00BF2027">
      <w:pPr>
        <w:pStyle w:val="CE-StandardText"/>
        <w:spacing w:line="276" w:lineRule="auto"/>
        <w:rPr>
          <w:lang w:val="en-GB" w:eastAsia="de-AT"/>
        </w:rPr>
      </w:pPr>
    </w:p>
    <w:p w14:paraId="3B1DE8AF" w14:textId="62F12367" w:rsidR="00740203" w:rsidRPr="00156013" w:rsidRDefault="00740203" w:rsidP="00BF2027">
      <w:pPr>
        <w:pStyle w:val="CE-StandardText"/>
        <w:spacing w:line="276" w:lineRule="auto"/>
        <w:rPr>
          <w:lang w:val="en-GB" w:eastAsia="de-AT"/>
        </w:rPr>
      </w:pPr>
    </w:p>
    <w:sectPr w:rsidR="00740203" w:rsidRPr="00156013" w:rsidSect="00740203">
      <w:headerReference w:type="default" r:id="rId11"/>
      <w:footerReference w:type="default" r:id="rId12"/>
      <w:headerReference w:type="first" r:id="rId13"/>
      <w:pgSz w:w="11906" w:h="16838" w:code="9"/>
      <w:pgMar w:top="2977" w:right="851" w:bottom="993" w:left="155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0A84E" w14:textId="77777777" w:rsidR="00973ACC" w:rsidRDefault="00973ACC" w:rsidP="00877C37">
      <w:r>
        <w:separator/>
      </w:r>
    </w:p>
    <w:p w14:paraId="1DE594E0" w14:textId="77777777" w:rsidR="00973ACC" w:rsidRDefault="00973ACC"/>
    <w:p w14:paraId="0B8D155E" w14:textId="77777777" w:rsidR="00973ACC" w:rsidRDefault="00973ACC"/>
    <w:p w14:paraId="3E796F45" w14:textId="77777777" w:rsidR="00973ACC" w:rsidRDefault="00973ACC"/>
  </w:endnote>
  <w:endnote w:type="continuationSeparator" w:id="0">
    <w:p w14:paraId="694F09B8" w14:textId="77777777" w:rsidR="00973ACC" w:rsidRDefault="00973ACC" w:rsidP="00877C37">
      <w:r>
        <w:continuationSeparator/>
      </w:r>
    </w:p>
    <w:p w14:paraId="1834BD4D" w14:textId="77777777" w:rsidR="00973ACC" w:rsidRDefault="00973ACC"/>
    <w:p w14:paraId="3A4EE434" w14:textId="77777777" w:rsidR="00973ACC" w:rsidRDefault="00973ACC"/>
    <w:p w14:paraId="7F955F53" w14:textId="77777777" w:rsidR="00973ACC" w:rsidRDefault="00973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953358974"/>
      <w:docPartObj>
        <w:docPartGallery w:val="Page Numbers (Bottom of Page)"/>
        <w:docPartUnique/>
      </w:docPartObj>
    </w:sdtPr>
    <w:sdtEndPr/>
    <w:sdtContent>
      <w:p w14:paraId="7F208756" w14:textId="662D3E17" w:rsidR="00DA073A" w:rsidRPr="00B07377" w:rsidRDefault="00DA073A" w:rsidP="00DA073A">
        <w:pPr>
          <w:pStyle w:val="CE-Head3"/>
          <w:jc w:val="right"/>
          <w:rPr>
            <w:sz w:val="20"/>
          </w:rPr>
        </w:pPr>
        <w:r w:rsidRPr="00B07377">
          <w:rPr>
            <w:sz w:val="20"/>
          </w:rPr>
          <w:t xml:space="preserve">Page </w:t>
        </w:r>
        <w:r w:rsidRPr="00B07377">
          <w:rPr>
            <w:sz w:val="20"/>
          </w:rPr>
          <w:fldChar w:fldCharType="begin"/>
        </w:r>
        <w:r w:rsidRPr="00B07377">
          <w:rPr>
            <w:sz w:val="20"/>
          </w:rPr>
          <w:instrText>PAGE   \* MERGEFORMAT</w:instrText>
        </w:r>
        <w:r w:rsidRPr="00B07377">
          <w:rPr>
            <w:sz w:val="20"/>
          </w:rPr>
          <w:fldChar w:fldCharType="separate"/>
        </w:r>
        <w:r w:rsidR="00740203" w:rsidRPr="00740203">
          <w:rPr>
            <w:noProof/>
            <w:sz w:val="20"/>
            <w:lang w:val="de-DE"/>
          </w:rPr>
          <w:t>2</w:t>
        </w:r>
        <w:r w:rsidRPr="00B07377">
          <w:rPr>
            <w:sz w:val="20"/>
          </w:rPr>
          <w:fldChar w:fldCharType="end"/>
        </w:r>
      </w:p>
    </w:sdtContent>
  </w:sdt>
  <w:p w14:paraId="1DF4DC9D" w14:textId="77777777" w:rsidR="00DA073A" w:rsidRDefault="00DA073A" w:rsidP="00DA073A">
    <w:pPr>
      <w:pStyle w:val="llb"/>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4D14B" w14:textId="77777777" w:rsidR="00973ACC" w:rsidRPr="00924079" w:rsidRDefault="00973ACC" w:rsidP="00924079">
      <w:pPr>
        <w:ind w:left="0"/>
        <w:rPr>
          <w:color w:val="4D4933" w:themeColor="accent6"/>
        </w:rPr>
      </w:pPr>
      <w:r w:rsidRPr="00924079">
        <w:rPr>
          <w:color w:val="4D4933" w:themeColor="accent6"/>
        </w:rPr>
        <w:separator/>
      </w:r>
    </w:p>
    <w:p w14:paraId="0CAE0AD5" w14:textId="77777777" w:rsidR="00973ACC" w:rsidRDefault="00973ACC" w:rsidP="00924079">
      <w:pPr>
        <w:ind w:left="0"/>
      </w:pPr>
    </w:p>
    <w:p w14:paraId="0BE2461A" w14:textId="77777777" w:rsidR="00973ACC" w:rsidRDefault="00973ACC"/>
    <w:p w14:paraId="02A81A2F" w14:textId="77777777" w:rsidR="00973ACC" w:rsidRDefault="00973ACC"/>
    <w:p w14:paraId="06011C2C" w14:textId="77777777" w:rsidR="00973ACC" w:rsidRDefault="00973ACC"/>
  </w:footnote>
  <w:footnote w:type="continuationSeparator" w:id="0">
    <w:p w14:paraId="3CFE5951" w14:textId="77777777" w:rsidR="00973ACC" w:rsidRDefault="00973ACC" w:rsidP="00924079">
      <w:pPr>
        <w:ind w:left="0"/>
      </w:pPr>
      <w:r>
        <w:continuationSeparator/>
      </w:r>
    </w:p>
    <w:p w14:paraId="04B53BA4" w14:textId="77777777" w:rsidR="00973ACC" w:rsidRDefault="00973ACC"/>
    <w:p w14:paraId="37BDB36F" w14:textId="77777777" w:rsidR="00973ACC" w:rsidRDefault="00973ACC"/>
    <w:p w14:paraId="03996D4A" w14:textId="77777777" w:rsidR="00973ACC" w:rsidRDefault="00973ACC"/>
  </w:footnote>
  <w:footnote w:type="continuationNotice" w:id="1">
    <w:p w14:paraId="6537C2C6" w14:textId="77777777" w:rsidR="00973ACC" w:rsidRDefault="00973ACC">
      <w:pPr>
        <w:spacing w:before="0" w:line="240" w:lineRule="auto"/>
      </w:pPr>
    </w:p>
    <w:p w14:paraId="27382037" w14:textId="77777777" w:rsidR="00973ACC" w:rsidRDefault="00973ACC"/>
    <w:p w14:paraId="2F38A23E" w14:textId="77777777" w:rsidR="00973ACC" w:rsidRDefault="00973ACC"/>
    <w:p w14:paraId="2AB4EA35" w14:textId="77777777" w:rsidR="00973ACC" w:rsidRDefault="00973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3E37D" w14:textId="77777777" w:rsidR="00596D54" w:rsidRPr="00C8321B" w:rsidRDefault="00596D54" w:rsidP="00C8321B">
    <w:pPr>
      <w:pStyle w:val="lfej"/>
      <w:jc w:val="center"/>
    </w:pPr>
    <w:r>
      <w:rPr>
        <w:noProof/>
        <w:lang w:eastAsia="de-AT"/>
      </w:rPr>
      <w:drawing>
        <wp:anchor distT="0" distB="0" distL="114300" distR="114300" simplePos="0" relativeHeight="251660288" behindDoc="1" locked="0" layoutInCell="1" allowOverlap="1" wp14:anchorId="3343102E" wp14:editId="2ED08F87">
          <wp:simplePos x="0" y="0"/>
          <wp:positionH relativeFrom="column">
            <wp:posOffset>-383819</wp:posOffset>
          </wp:positionH>
          <wp:positionV relativeFrom="paragraph">
            <wp:posOffset>130810</wp:posOffset>
          </wp:positionV>
          <wp:extent cx="6919812" cy="1720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9812" cy="172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AEE21" w14:textId="77777777" w:rsidR="00596D54" w:rsidRDefault="00596D54"/>
  <w:p w14:paraId="189E38EA" w14:textId="77777777" w:rsidR="00596D54" w:rsidRDefault="0059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5C46" w14:textId="77777777" w:rsidR="00596D54" w:rsidRDefault="008D7A32" w:rsidP="00D41EE5">
    <w:pPr>
      <w:pStyle w:val="lfej"/>
      <w:ind w:left="-1559"/>
    </w:pPr>
    <w:r w:rsidRPr="008D7A32">
      <w:rPr>
        <w:noProof/>
        <w:lang w:eastAsia="de-AT"/>
      </w:rPr>
      <w:drawing>
        <wp:anchor distT="0" distB="0" distL="114300" distR="114300" simplePos="0" relativeHeight="251662336" behindDoc="1" locked="0" layoutInCell="1" allowOverlap="1" wp14:anchorId="121EE737" wp14:editId="4698F329">
          <wp:simplePos x="0" y="0"/>
          <wp:positionH relativeFrom="column">
            <wp:posOffset>-1004076</wp:posOffset>
          </wp:positionH>
          <wp:positionV relativeFrom="paragraph">
            <wp:posOffset>64135</wp:posOffset>
          </wp:positionV>
          <wp:extent cx="7559386" cy="2123209"/>
          <wp:effectExtent l="0" t="0" r="3810" b="0"/>
          <wp:wrapNone/>
          <wp:docPr id="5" name="Grafik 5" descr="\\ISTORAGE\-Print\MA27\Report_DOC\header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386" cy="2123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A32">
      <w:rPr>
        <w:noProof/>
        <w:lang w:eastAsia="de-AT"/>
      </w:rPr>
      <w:drawing>
        <wp:anchor distT="0" distB="0" distL="114300" distR="114300" simplePos="0" relativeHeight="251663360" behindDoc="0" locked="0" layoutInCell="1" allowOverlap="1" wp14:anchorId="74B53EFD" wp14:editId="683E5A9B">
          <wp:simplePos x="0" y="0"/>
          <wp:positionH relativeFrom="column">
            <wp:posOffset>10160</wp:posOffset>
          </wp:positionH>
          <wp:positionV relativeFrom="paragraph">
            <wp:posOffset>787400</wp:posOffset>
          </wp:positionV>
          <wp:extent cx="2352675" cy="604973"/>
          <wp:effectExtent l="0" t="0" r="0" b="5080"/>
          <wp:wrapNone/>
          <wp:docPr id="7" name="Grafik 7" descr="\\ISTORAGE\-Print\MA27\Report_DO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6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Cmsor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0606087"/>
    <w:multiLevelType w:val="multilevel"/>
    <w:tmpl w:val="1FE28E64"/>
    <w:numStyleLink w:val="CentralEuropeStandard"/>
  </w:abstractNum>
  <w:abstractNum w:abstractNumId="5" w15:restartNumberingAfterBreak="0">
    <w:nsid w:val="12AB56D5"/>
    <w:multiLevelType w:val="multilevel"/>
    <w:tmpl w:val="1FE28E64"/>
    <w:numStyleLink w:val="CentralEuropeStandard"/>
  </w:abstractNum>
  <w:abstractNum w:abstractNumId="6" w15:restartNumberingAfterBreak="0">
    <w:nsid w:val="15301306"/>
    <w:multiLevelType w:val="multilevel"/>
    <w:tmpl w:val="1FE28E64"/>
    <w:numStyleLink w:val="CentralEuropeStandard"/>
  </w:abstractNum>
  <w:abstractNum w:abstractNumId="7" w15:restartNumberingAfterBreak="0">
    <w:nsid w:val="1579092B"/>
    <w:multiLevelType w:val="hybridMultilevel"/>
    <w:tmpl w:val="EE921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E770C7"/>
    <w:multiLevelType w:val="multilevel"/>
    <w:tmpl w:val="1FE28E64"/>
    <w:numStyleLink w:val="CentralEuropeStandard"/>
  </w:abstractNum>
  <w:abstractNum w:abstractNumId="9" w15:restartNumberingAfterBreak="0">
    <w:nsid w:val="16D93588"/>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10"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15:restartNumberingAfterBreak="0">
    <w:nsid w:val="28BB52A8"/>
    <w:multiLevelType w:val="hybridMultilevel"/>
    <w:tmpl w:val="8776600C"/>
    <w:lvl w:ilvl="0" w:tplc="1AD6EE30">
      <w:start w:val="1"/>
      <w:numFmt w:val="bullet"/>
      <w:lvlText w:val=""/>
      <w:lvlJc w:val="left"/>
      <w:pPr>
        <w:ind w:left="720" w:hanging="360"/>
      </w:pPr>
      <w:rPr>
        <w:rFonts w:ascii="Wingdings" w:hAnsi="Wingding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A234093"/>
    <w:multiLevelType w:val="multilevel"/>
    <w:tmpl w:val="1FE28E64"/>
    <w:numStyleLink w:val="CentralEuropeStandard"/>
  </w:abstractNum>
  <w:abstractNum w:abstractNumId="13"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24613E"/>
    <w:multiLevelType w:val="hybridMultilevel"/>
    <w:tmpl w:val="3B186FC2"/>
    <w:lvl w:ilvl="0" w:tplc="6316D04E">
      <w:start w:val="1"/>
      <w:numFmt w:val="decimal"/>
      <w:pStyle w:val="Cmsor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5" w15:restartNumberingAfterBreak="0">
    <w:nsid w:val="2EED7E2F"/>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16"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7A14C10"/>
    <w:multiLevelType w:val="hybridMultilevel"/>
    <w:tmpl w:val="F0AC8A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960020"/>
    <w:multiLevelType w:val="hybridMultilevel"/>
    <w:tmpl w:val="ECF8A8E8"/>
    <w:lvl w:ilvl="0" w:tplc="97E49668">
      <w:start w:val="1"/>
      <w:numFmt w:val="bullet"/>
      <w:pStyle w:val="CE-BulletPoint1"/>
      <w:lvlText w:val=""/>
      <w:lvlJc w:val="left"/>
      <w:pPr>
        <w:ind w:left="360" w:hanging="360"/>
      </w:pPr>
      <w:rPr>
        <w:rFonts w:ascii="Wingdings 2" w:hAnsi="Wingdings 2" w:hint="default"/>
        <w:color w:val="7E93A5" w:themeColor="background2"/>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CDB50B7"/>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color w:val="7D8B8A" w:themeColor="accent1"/>
        <w:sz w:val="18"/>
      </w:rPr>
    </w:lvl>
    <w:lvl w:ilvl="7">
      <w:start w:val="1"/>
      <w:numFmt w:val="bullet"/>
      <w:lvlText w:val=""/>
      <w:lvlJc w:val="left"/>
      <w:pPr>
        <w:ind w:left="2272" w:hanging="284"/>
      </w:pPr>
      <w:rPr>
        <w:rFonts w:ascii="Symbol" w:hAnsi="Symbol" w:hint="default"/>
        <w:b w:val="0"/>
        <w:i w:val="0"/>
        <w:color w:val="7D8B8A" w:themeColor="accent1"/>
        <w:sz w:val="18"/>
      </w:rPr>
    </w:lvl>
    <w:lvl w:ilvl="8">
      <w:start w:val="1"/>
      <w:numFmt w:val="bullet"/>
      <w:lvlText w:val=""/>
      <w:lvlJc w:val="left"/>
      <w:pPr>
        <w:ind w:left="2556" w:hanging="284"/>
      </w:pPr>
      <w:rPr>
        <w:rFonts w:ascii="Symbol" w:hAnsi="Symbol" w:hint="default"/>
        <w:b w:val="0"/>
        <w:i w:val="0"/>
        <w:color w:val="7D8B8A" w:themeColor="accent1"/>
        <w:sz w:val="18"/>
      </w:rPr>
    </w:lvl>
  </w:abstractNum>
  <w:abstractNum w:abstractNumId="23"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671134E"/>
    <w:multiLevelType w:val="hybridMultilevel"/>
    <w:tmpl w:val="5DECBA00"/>
    <w:lvl w:ilvl="0" w:tplc="0407000F">
      <w:start w:val="1"/>
      <w:numFmt w:val="upperLetter"/>
      <w:pStyle w:val="Cmsor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5"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A34021C"/>
    <w:multiLevelType w:val="multilevel"/>
    <w:tmpl w:val="1FE28E64"/>
    <w:numStyleLink w:val="CentralEuropeStandard"/>
  </w:abstractNum>
  <w:abstractNum w:abstractNumId="28" w15:restartNumberingAfterBreak="0">
    <w:nsid w:val="4CA63A84"/>
    <w:multiLevelType w:val="hybridMultilevel"/>
    <w:tmpl w:val="C458137C"/>
    <w:lvl w:ilvl="0" w:tplc="3168B8DE">
      <w:start w:val="1"/>
      <w:numFmt w:val="decimal"/>
      <w:lvlText w:val="%1)"/>
      <w:lvlJc w:val="left"/>
      <w:pPr>
        <w:ind w:left="1778" w:hanging="360"/>
      </w:pPr>
      <w:rPr>
        <w:rFonts w:hint="default"/>
      </w:rPr>
    </w:lvl>
    <w:lvl w:ilvl="1" w:tplc="0C070019" w:tentative="1">
      <w:start w:val="1"/>
      <w:numFmt w:val="lowerLetter"/>
      <w:lvlText w:val="%2."/>
      <w:lvlJc w:val="left"/>
      <w:pPr>
        <w:ind w:left="2498" w:hanging="360"/>
      </w:pPr>
    </w:lvl>
    <w:lvl w:ilvl="2" w:tplc="0C07001B" w:tentative="1">
      <w:start w:val="1"/>
      <w:numFmt w:val="lowerRoman"/>
      <w:lvlText w:val="%3."/>
      <w:lvlJc w:val="right"/>
      <w:pPr>
        <w:ind w:left="3218" w:hanging="180"/>
      </w:pPr>
    </w:lvl>
    <w:lvl w:ilvl="3" w:tplc="0C07000F" w:tentative="1">
      <w:start w:val="1"/>
      <w:numFmt w:val="decimal"/>
      <w:lvlText w:val="%4."/>
      <w:lvlJc w:val="left"/>
      <w:pPr>
        <w:ind w:left="3938" w:hanging="360"/>
      </w:pPr>
    </w:lvl>
    <w:lvl w:ilvl="4" w:tplc="0C070019" w:tentative="1">
      <w:start w:val="1"/>
      <w:numFmt w:val="lowerLetter"/>
      <w:lvlText w:val="%5."/>
      <w:lvlJc w:val="left"/>
      <w:pPr>
        <w:ind w:left="4658" w:hanging="360"/>
      </w:pPr>
    </w:lvl>
    <w:lvl w:ilvl="5" w:tplc="0C07001B" w:tentative="1">
      <w:start w:val="1"/>
      <w:numFmt w:val="lowerRoman"/>
      <w:lvlText w:val="%6."/>
      <w:lvlJc w:val="right"/>
      <w:pPr>
        <w:ind w:left="5378" w:hanging="180"/>
      </w:pPr>
    </w:lvl>
    <w:lvl w:ilvl="6" w:tplc="0C07000F" w:tentative="1">
      <w:start w:val="1"/>
      <w:numFmt w:val="decimal"/>
      <w:lvlText w:val="%7."/>
      <w:lvlJc w:val="left"/>
      <w:pPr>
        <w:ind w:left="6098" w:hanging="360"/>
      </w:pPr>
    </w:lvl>
    <w:lvl w:ilvl="7" w:tplc="0C070019" w:tentative="1">
      <w:start w:val="1"/>
      <w:numFmt w:val="lowerLetter"/>
      <w:lvlText w:val="%8."/>
      <w:lvlJc w:val="left"/>
      <w:pPr>
        <w:ind w:left="6818" w:hanging="360"/>
      </w:pPr>
    </w:lvl>
    <w:lvl w:ilvl="8" w:tplc="0C07001B" w:tentative="1">
      <w:start w:val="1"/>
      <w:numFmt w:val="lowerRoman"/>
      <w:lvlText w:val="%9."/>
      <w:lvlJc w:val="right"/>
      <w:pPr>
        <w:ind w:left="7538" w:hanging="180"/>
      </w:pPr>
    </w:lvl>
  </w:abstractNum>
  <w:abstractNum w:abstractNumId="29" w15:restartNumberingAfterBreak="0">
    <w:nsid w:val="518F2BC4"/>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0" w15:restartNumberingAfterBreak="0">
    <w:nsid w:val="531F225E"/>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1" w15:restartNumberingAfterBreak="0">
    <w:nsid w:val="54563386"/>
    <w:multiLevelType w:val="multilevel"/>
    <w:tmpl w:val="1FE28E64"/>
    <w:numStyleLink w:val="CentralEuropeStandard"/>
  </w:abstractNum>
  <w:abstractNum w:abstractNumId="32" w15:restartNumberingAfterBreak="0">
    <w:nsid w:val="56C626F2"/>
    <w:multiLevelType w:val="multilevel"/>
    <w:tmpl w:val="8CCE1C36"/>
    <w:lvl w:ilvl="0">
      <w:start w:val="1"/>
      <w:numFmt w:val="decimal"/>
      <w:lvlText w:val="%1."/>
      <w:lvlJc w:val="left"/>
      <w:pPr>
        <w:ind w:left="284" w:hanging="284"/>
      </w:pPr>
      <w:rPr>
        <w:rFonts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3" w15:restartNumberingAfterBreak="0">
    <w:nsid w:val="59C11AFF"/>
    <w:multiLevelType w:val="multilevel"/>
    <w:tmpl w:val="1FE28E64"/>
    <w:numStyleLink w:val="CentralEuropeStandard"/>
  </w:abstractNum>
  <w:abstractNum w:abstractNumId="34" w15:restartNumberingAfterBreak="0">
    <w:nsid w:val="5F3E06F6"/>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5" w15:restartNumberingAfterBreak="0">
    <w:nsid w:val="604B6D4A"/>
    <w:multiLevelType w:val="multilevel"/>
    <w:tmpl w:val="1FE28E64"/>
    <w:numStyleLink w:val="CentralEuropeStandard"/>
  </w:abstractNum>
  <w:abstractNum w:abstractNumId="36" w15:restartNumberingAfterBreak="0">
    <w:nsid w:val="627D0F31"/>
    <w:multiLevelType w:val="multilevel"/>
    <w:tmpl w:val="1FE28E64"/>
    <w:numStyleLink w:val="CentralEuropeStandard"/>
  </w:abstractNum>
  <w:abstractNum w:abstractNumId="37" w15:restartNumberingAfterBreak="0">
    <w:nsid w:val="63BB48D0"/>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8" w15:restartNumberingAfterBreak="0">
    <w:nsid w:val="65617C76"/>
    <w:multiLevelType w:val="multilevel"/>
    <w:tmpl w:val="1FE28E64"/>
    <w:numStyleLink w:val="CentralEuropeStandard"/>
  </w:abstractNum>
  <w:abstractNum w:abstractNumId="39" w15:restartNumberingAfterBreak="0">
    <w:nsid w:val="67421FDA"/>
    <w:multiLevelType w:val="multilevel"/>
    <w:tmpl w:val="1FE28E64"/>
    <w:numStyleLink w:val="CentralEuropeStandard"/>
  </w:abstractNum>
  <w:abstractNum w:abstractNumId="4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4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3" w15:restartNumberingAfterBreak="0">
    <w:nsid w:val="6E4A5423"/>
    <w:multiLevelType w:val="multilevel"/>
    <w:tmpl w:val="EA58F362"/>
    <w:numStyleLink w:val="Formatvorlage1"/>
  </w:abstractNum>
  <w:abstractNum w:abstractNumId="44"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70E25457"/>
    <w:multiLevelType w:val="hybridMultilevel"/>
    <w:tmpl w:val="72D02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7" w15:restartNumberingAfterBreak="0">
    <w:nsid w:val="744E2383"/>
    <w:multiLevelType w:val="multilevel"/>
    <w:tmpl w:val="A4606672"/>
    <w:numStyleLink w:val="Formatvorlage2"/>
  </w:abstractNum>
  <w:abstractNum w:abstractNumId="48" w15:restartNumberingAfterBreak="0">
    <w:nsid w:val="77177D96"/>
    <w:multiLevelType w:val="hybridMultilevel"/>
    <w:tmpl w:val="B66E25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51" w15:restartNumberingAfterBreak="0">
    <w:nsid w:val="7BC15C8A"/>
    <w:multiLevelType w:val="multilevel"/>
    <w:tmpl w:val="1FE28E64"/>
    <w:numStyleLink w:val="CentralEuropeStandard"/>
  </w:abstractNum>
  <w:abstractNum w:abstractNumId="52" w15:restartNumberingAfterBreak="0">
    <w:nsid w:val="7C4F253C"/>
    <w:multiLevelType w:val="multilevel"/>
    <w:tmpl w:val="A460667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3"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54" w15:restartNumberingAfterBreak="0">
    <w:nsid w:val="7E6B1B3C"/>
    <w:multiLevelType w:val="multilevel"/>
    <w:tmpl w:val="D89441EC"/>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Trebuchet MS" w:hAnsi="Trebuchet MS"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55" w15:restartNumberingAfterBreak="0">
    <w:nsid w:val="7FDF6C84"/>
    <w:multiLevelType w:val="hybridMultilevel"/>
    <w:tmpl w:val="8F96D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4"/>
  </w:num>
  <w:num w:numId="2">
    <w:abstractNumId w:val="46"/>
  </w:num>
  <w:num w:numId="3">
    <w:abstractNumId w:val="1"/>
  </w:num>
  <w:num w:numId="4">
    <w:abstractNumId w:val="50"/>
  </w:num>
  <w:num w:numId="5">
    <w:abstractNumId w:val="40"/>
  </w:num>
  <w:num w:numId="6">
    <w:abstractNumId w:val="19"/>
  </w:num>
  <w:num w:numId="7">
    <w:abstractNumId w:val="23"/>
  </w:num>
  <w:num w:numId="8">
    <w:abstractNumId w:val="26"/>
  </w:num>
  <w:num w:numId="9">
    <w:abstractNumId w:val="2"/>
  </w:num>
  <w:num w:numId="10">
    <w:abstractNumId w:val="41"/>
  </w:num>
  <w:num w:numId="11">
    <w:abstractNumId w:val="24"/>
  </w:num>
  <w:num w:numId="12">
    <w:abstractNumId w:val="14"/>
  </w:num>
  <w:num w:numId="13">
    <w:abstractNumId w:val="17"/>
  </w:num>
  <w:num w:numId="14">
    <w:abstractNumId w:val="0"/>
  </w:num>
  <w:num w:numId="15">
    <w:abstractNumId w:val="20"/>
  </w:num>
  <w:num w:numId="16">
    <w:abstractNumId w:val="13"/>
  </w:num>
  <w:num w:numId="17">
    <w:abstractNumId w:val="16"/>
  </w:num>
  <w:num w:numId="18">
    <w:abstractNumId w:val="49"/>
  </w:num>
  <w:num w:numId="19">
    <w:abstractNumId w:val="3"/>
  </w:num>
  <w:num w:numId="20">
    <w:abstractNumId w:val="25"/>
  </w:num>
  <w:num w:numId="21">
    <w:abstractNumId w:val="37"/>
  </w:num>
  <w:num w:numId="22">
    <w:abstractNumId w:val="10"/>
  </w:num>
  <w:num w:numId="23">
    <w:abstractNumId w:val="53"/>
  </w:num>
  <w:num w:numId="24">
    <w:abstractNumId w:val="15"/>
  </w:num>
  <w:num w:numId="25">
    <w:abstractNumId w:val="22"/>
  </w:num>
  <w:num w:numId="26">
    <w:abstractNumId w:val="54"/>
  </w:num>
  <w:num w:numId="27">
    <w:abstractNumId w:val="29"/>
  </w:num>
  <w:num w:numId="28">
    <w:abstractNumId w:val="30"/>
  </w:num>
  <w:num w:numId="29">
    <w:abstractNumId w:val="9"/>
  </w:num>
  <w:num w:numId="30">
    <w:abstractNumId w:val="34"/>
  </w:num>
  <w:num w:numId="31">
    <w:abstractNumId w:val="11"/>
  </w:num>
  <w:num w:numId="32">
    <w:abstractNumId w:val="38"/>
  </w:num>
  <w:num w:numId="33">
    <w:abstractNumId w:val="39"/>
  </w:num>
  <w:num w:numId="34">
    <w:abstractNumId w:val="6"/>
  </w:num>
  <w:num w:numId="35">
    <w:abstractNumId w:val="36"/>
  </w:num>
  <w:num w:numId="36">
    <w:abstractNumId w:val="4"/>
  </w:num>
  <w:num w:numId="37">
    <w:abstractNumId w:val="51"/>
  </w:num>
  <w:num w:numId="38">
    <w:abstractNumId w:val="31"/>
  </w:num>
  <w:num w:numId="39">
    <w:abstractNumId w:val="27"/>
  </w:num>
  <w:num w:numId="40">
    <w:abstractNumId w:val="35"/>
  </w:num>
  <w:num w:numId="41">
    <w:abstractNumId w:val="8"/>
  </w:num>
  <w:num w:numId="42">
    <w:abstractNumId w:val="32"/>
  </w:num>
  <w:num w:numId="43">
    <w:abstractNumId w:val="12"/>
  </w:num>
  <w:num w:numId="44">
    <w:abstractNumId w:val="52"/>
  </w:num>
  <w:num w:numId="45">
    <w:abstractNumId w:val="33"/>
  </w:num>
  <w:num w:numId="46">
    <w:abstractNumId w:val="5"/>
  </w:num>
  <w:num w:numId="47">
    <w:abstractNumId w:val="42"/>
  </w:num>
  <w:num w:numId="48">
    <w:abstractNumId w:val="43"/>
  </w:num>
  <w:num w:numId="49">
    <w:abstractNumId w:val="47"/>
  </w:num>
  <w:num w:numId="50">
    <w:abstractNumId w:val="28"/>
  </w:num>
  <w:num w:numId="51">
    <w:abstractNumId w:val="48"/>
  </w:num>
  <w:num w:numId="52">
    <w:abstractNumId w:val="21"/>
  </w:num>
  <w:num w:numId="53">
    <w:abstractNumId w:val="55"/>
  </w:num>
  <w:num w:numId="54">
    <w:abstractNumId w:val="45"/>
  </w:num>
  <w:num w:numId="55">
    <w:abstractNumId w:val="7"/>
  </w:num>
  <w:num w:numId="56">
    <w:abstractNumId w:val="21"/>
  </w:num>
  <w:num w:numId="57">
    <w:abstractNumId w:val="21"/>
  </w:num>
  <w:num w:numId="5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150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1F73"/>
    <w:rsid w:val="0009274C"/>
    <w:rsid w:val="00092B05"/>
    <w:rsid w:val="000937E5"/>
    <w:rsid w:val="000939E4"/>
    <w:rsid w:val="00094019"/>
    <w:rsid w:val="000942B6"/>
    <w:rsid w:val="00094DAC"/>
    <w:rsid w:val="00094F0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F"/>
    <w:rsid w:val="000F6E3B"/>
    <w:rsid w:val="000F7443"/>
    <w:rsid w:val="000F7FA7"/>
    <w:rsid w:val="001020E1"/>
    <w:rsid w:val="00103424"/>
    <w:rsid w:val="00104303"/>
    <w:rsid w:val="0010462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69E3"/>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5D98"/>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5299"/>
    <w:rsid w:val="00216E68"/>
    <w:rsid w:val="00217039"/>
    <w:rsid w:val="00217511"/>
    <w:rsid w:val="00217E5B"/>
    <w:rsid w:val="002200AE"/>
    <w:rsid w:val="00221473"/>
    <w:rsid w:val="00221669"/>
    <w:rsid w:val="002216A5"/>
    <w:rsid w:val="00221C12"/>
    <w:rsid w:val="00221C63"/>
    <w:rsid w:val="0022238D"/>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6F9"/>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DA2"/>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6B0"/>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5D57"/>
    <w:rsid w:val="003F68B9"/>
    <w:rsid w:val="003F73F6"/>
    <w:rsid w:val="003F77D1"/>
    <w:rsid w:val="003F7C59"/>
    <w:rsid w:val="004000D6"/>
    <w:rsid w:val="00400445"/>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3BCA"/>
    <w:rsid w:val="004240CE"/>
    <w:rsid w:val="004247D4"/>
    <w:rsid w:val="00424BED"/>
    <w:rsid w:val="0042581F"/>
    <w:rsid w:val="004269AB"/>
    <w:rsid w:val="00427100"/>
    <w:rsid w:val="004276AF"/>
    <w:rsid w:val="004278F8"/>
    <w:rsid w:val="00427C4C"/>
    <w:rsid w:val="004301B6"/>
    <w:rsid w:val="00430322"/>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0C09"/>
    <w:rsid w:val="00441A4F"/>
    <w:rsid w:val="00441B81"/>
    <w:rsid w:val="0044350E"/>
    <w:rsid w:val="004439B5"/>
    <w:rsid w:val="00443A6B"/>
    <w:rsid w:val="00443DCF"/>
    <w:rsid w:val="00443F9D"/>
    <w:rsid w:val="00443FBE"/>
    <w:rsid w:val="004441F8"/>
    <w:rsid w:val="004443CB"/>
    <w:rsid w:val="0044499E"/>
    <w:rsid w:val="0044506F"/>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5962"/>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11"/>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2B44"/>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473"/>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3B1B"/>
    <w:rsid w:val="006053E2"/>
    <w:rsid w:val="00605728"/>
    <w:rsid w:val="00605E69"/>
    <w:rsid w:val="00605FB6"/>
    <w:rsid w:val="00607CAE"/>
    <w:rsid w:val="0061078F"/>
    <w:rsid w:val="006110BC"/>
    <w:rsid w:val="0061116F"/>
    <w:rsid w:val="00611B6C"/>
    <w:rsid w:val="00611ED8"/>
    <w:rsid w:val="00612BD5"/>
    <w:rsid w:val="00612F79"/>
    <w:rsid w:val="00615159"/>
    <w:rsid w:val="006152C3"/>
    <w:rsid w:val="0061632E"/>
    <w:rsid w:val="0061778F"/>
    <w:rsid w:val="00617A17"/>
    <w:rsid w:val="006202EF"/>
    <w:rsid w:val="0062053B"/>
    <w:rsid w:val="00620DD9"/>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2CA"/>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0EF0"/>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0C4E"/>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203"/>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76E"/>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2EAA"/>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1C"/>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572"/>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CC"/>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55A5"/>
    <w:rsid w:val="00986081"/>
    <w:rsid w:val="009869E9"/>
    <w:rsid w:val="00987306"/>
    <w:rsid w:val="00987D7F"/>
    <w:rsid w:val="00987EEF"/>
    <w:rsid w:val="00990105"/>
    <w:rsid w:val="00991120"/>
    <w:rsid w:val="00991678"/>
    <w:rsid w:val="00992175"/>
    <w:rsid w:val="0099262E"/>
    <w:rsid w:val="009927EE"/>
    <w:rsid w:val="009936FA"/>
    <w:rsid w:val="00993985"/>
    <w:rsid w:val="0099403B"/>
    <w:rsid w:val="00994588"/>
    <w:rsid w:val="0099468E"/>
    <w:rsid w:val="00994D4F"/>
    <w:rsid w:val="009951C9"/>
    <w:rsid w:val="00995597"/>
    <w:rsid w:val="00995FBD"/>
    <w:rsid w:val="009A0CC9"/>
    <w:rsid w:val="009A4378"/>
    <w:rsid w:val="009A5039"/>
    <w:rsid w:val="009A5E4E"/>
    <w:rsid w:val="009A6184"/>
    <w:rsid w:val="009A61E7"/>
    <w:rsid w:val="009A73BE"/>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2F6"/>
    <w:rsid w:val="009C64EC"/>
    <w:rsid w:val="009C6C31"/>
    <w:rsid w:val="009D08A8"/>
    <w:rsid w:val="009D0C4C"/>
    <w:rsid w:val="009D1062"/>
    <w:rsid w:val="009D1304"/>
    <w:rsid w:val="009D1C29"/>
    <w:rsid w:val="009D2652"/>
    <w:rsid w:val="009D2835"/>
    <w:rsid w:val="009D2A5A"/>
    <w:rsid w:val="009D2C48"/>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BED"/>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1FA"/>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5CF"/>
    <w:rsid w:val="00A35723"/>
    <w:rsid w:val="00A3705C"/>
    <w:rsid w:val="00A4128F"/>
    <w:rsid w:val="00A43416"/>
    <w:rsid w:val="00A43DD4"/>
    <w:rsid w:val="00A448D9"/>
    <w:rsid w:val="00A44A19"/>
    <w:rsid w:val="00A44D8C"/>
    <w:rsid w:val="00A4566E"/>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0B80"/>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1F96"/>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19BF"/>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377"/>
    <w:rsid w:val="00B07539"/>
    <w:rsid w:val="00B076E0"/>
    <w:rsid w:val="00B07948"/>
    <w:rsid w:val="00B07D2E"/>
    <w:rsid w:val="00B11E45"/>
    <w:rsid w:val="00B126ED"/>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1B7B"/>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2C6"/>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18C0"/>
    <w:rsid w:val="00BB2624"/>
    <w:rsid w:val="00BB281C"/>
    <w:rsid w:val="00BB281E"/>
    <w:rsid w:val="00BB318C"/>
    <w:rsid w:val="00BB40DC"/>
    <w:rsid w:val="00BB419B"/>
    <w:rsid w:val="00BB4437"/>
    <w:rsid w:val="00BB4439"/>
    <w:rsid w:val="00BB55F5"/>
    <w:rsid w:val="00BB56C1"/>
    <w:rsid w:val="00BB6336"/>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027"/>
    <w:rsid w:val="00BF24B4"/>
    <w:rsid w:val="00BF4526"/>
    <w:rsid w:val="00BF5708"/>
    <w:rsid w:val="00BF592A"/>
    <w:rsid w:val="00BF5A56"/>
    <w:rsid w:val="00BF6674"/>
    <w:rsid w:val="00BF68F6"/>
    <w:rsid w:val="00BF75A4"/>
    <w:rsid w:val="00C00770"/>
    <w:rsid w:val="00C01B8A"/>
    <w:rsid w:val="00C023A1"/>
    <w:rsid w:val="00C02807"/>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2E94"/>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5E2"/>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CF7550"/>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503"/>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1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4F9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E96"/>
    <w:rsid w:val="00E04BEF"/>
    <w:rsid w:val="00E05949"/>
    <w:rsid w:val="00E05C98"/>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5DBF"/>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BEB"/>
    <w:rsid w:val="00EA5FC7"/>
    <w:rsid w:val="00EA62C9"/>
    <w:rsid w:val="00EA6821"/>
    <w:rsid w:val="00EA68CE"/>
    <w:rsid w:val="00EA719B"/>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7B7"/>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2B2"/>
    <w:rsid w:val="00F112D3"/>
    <w:rsid w:val="00F116A6"/>
    <w:rsid w:val="00F11CE9"/>
    <w:rsid w:val="00F124CA"/>
    <w:rsid w:val="00F12654"/>
    <w:rsid w:val="00F13A42"/>
    <w:rsid w:val="00F13CA1"/>
    <w:rsid w:val="00F1513D"/>
    <w:rsid w:val="00F151D5"/>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3D3"/>
    <w:rsid w:val="00F57A5A"/>
    <w:rsid w:val="00F57E95"/>
    <w:rsid w:val="00F61167"/>
    <w:rsid w:val="00F61D6B"/>
    <w:rsid w:val="00F61EC6"/>
    <w:rsid w:val="00F6274F"/>
    <w:rsid w:val="00F6295E"/>
    <w:rsid w:val="00F639A8"/>
    <w:rsid w:val="00F6417F"/>
    <w:rsid w:val="00F647A6"/>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E12"/>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F9009B5"/>
  <w15:docId w15:val="{84BBEA05-86CA-45F7-B372-73098817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47724A"/>
    <w:pPr>
      <w:spacing w:before="120" w:line="276" w:lineRule="auto"/>
      <w:ind w:left="1418" w:right="339"/>
      <w:jc w:val="both"/>
    </w:pPr>
  </w:style>
  <w:style w:type="paragraph" w:styleId="Cmsor1">
    <w:name w:val="heading 1"/>
    <w:basedOn w:val="Norml"/>
    <w:next w:val="Norml"/>
    <w:link w:val="Cmsor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Cmsor2">
    <w:name w:val="heading 2"/>
    <w:basedOn w:val="Norml"/>
    <w:next w:val="Norml"/>
    <w:link w:val="Cmsor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Cmsor3">
    <w:name w:val="heading 3"/>
    <w:basedOn w:val="Norml"/>
    <w:next w:val="Norml"/>
    <w:link w:val="Cmsor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Cmsor4">
    <w:name w:val="heading 4"/>
    <w:basedOn w:val="Norml"/>
    <w:next w:val="Norml"/>
    <w:pPr>
      <w:keepNext/>
      <w:outlineLvl w:val="3"/>
    </w:pPr>
    <w:rPr>
      <w:rFonts w:ascii="Verdana" w:hAnsi="Verdana"/>
      <w:b/>
      <w:bCs/>
    </w:rPr>
  </w:style>
  <w:style w:type="paragraph" w:styleId="Cmsor5">
    <w:name w:val="heading 5"/>
    <w:basedOn w:val="Norml"/>
    <w:next w:val="Norml"/>
    <w:pPr>
      <w:numPr>
        <w:ilvl w:val="4"/>
        <w:numId w:val="2"/>
      </w:numPr>
      <w:spacing w:before="240" w:after="60"/>
      <w:outlineLvl w:val="4"/>
    </w:pPr>
    <w:rPr>
      <w:rFonts w:ascii="Verdana" w:hAnsi="Verdana"/>
      <w:b/>
      <w:bCs/>
      <w:i/>
      <w:iCs/>
      <w:szCs w:val="26"/>
    </w:rPr>
  </w:style>
  <w:style w:type="paragraph" w:styleId="Cmsor6">
    <w:name w:val="heading 6"/>
    <w:basedOn w:val="Norml"/>
    <w:next w:val="Norml"/>
    <w:pPr>
      <w:numPr>
        <w:ilvl w:val="5"/>
        <w:numId w:val="2"/>
      </w:numPr>
      <w:spacing w:before="240" w:after="60"/>
      <w:outlineLvl w:val="5"/>
    </w:pPr>
    <w:rPr>
      <w:rFonts w:ascii="Verdana" w:hAnsi="Verdana"/>
      <w:b/>
      <w:bCs/>
    </w:rPr>
  </w:style>
  <w:style w:type="paragraph" w:styleId="Cmsor7">
    <w:name w:val="heading 7"/>
    <w:basedOn w:val="Norml"/>
    <w:next w:val="Norml"/>
    <w:pPr>
      <w:numPr>
        <w:ilvl w:val="6"/>
        <w:numId w:val="2"/>
      </w:numPr>
      <w:spacing w:before="240" w:after="60"/>
      <w:outlineLvl w:val="6"/>
    </w:pPr>
    <w:rPr>
      <w:rFonts w:ascii="Verdana" w:hAnsi="Verdana"/>
    </w:rPr>
  </w:style>
  <w:style w:type="paragraph" w:styleId="Cmsor8">
    <w:name w:val="heading 8"/>
    <w:basedOn w:val="Norml"/>
    <w:next w:val="Norml"/>
    <w:pPr>
      <w:numPr>
        <w:ilvl w:val="7"/>
        <w:numId w:val="2"/>
      </w:numPr>
      <w:spacing w:before="240" w:after="60"/>
      <w:outlineLvl w:val="7"/>
    </w:pPr>
    <w:rPr>
      <w:rFonts w:ascii="Verdana" w:hAnsi="Verdana"/>
      <w:i/>
      <w:iCs/>
    </w:rPr>
  </w:style>
  <w:style w:type="paragraph" w:styleId="Cmsor9">
    <w:name w:val="heading 9"/>
    <w:basedOn w:val="Norml"/>
    <w:next w:val="Norml"/>
    <w:pPr>
      <w:numPr>
        <w:ilvl w:val="8"/>
        <w:numId w:val="2"/>
      </w:numPr>
      <w:spacing w:before="240" w:after="60"/>
      <w:outlineLvl w:val="8"/>
    </w:pPr>
    <w:rPr>
      <w:rFonts w:ascii="Verdana" w:hAnsi="Verdana"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536"/>
        <w:tab w:val="right" w:pos="9072"/>
      </w:tabs>
    </w:pPr>
    <w:rPr>
      <w:rFonts w:ascii="Verdana" w:hAnsi="Verdana"/>
      <w:sz w:val="16"/>
    </w:rPr>
  </w:style>
  <w:style w:type="paragraph" w:styleId="llb">
    <w:name w:val="footer"/>
    <w:basedOn w:val="Norml"/>
    <w:link w:val="llbChar"/>
    <w:uiPriority w:val="99"/>
    <w:pPr>
      <w:tabs>
        <w:tab w:val="center" w:pos="4536"/>
        <w:tab w:val="right" w:pos="9072"/>
      </w:tabs>
    </w:pPr>
    <w:rPr>
      <w:rFonts w:ascii="Verdana" w:hAnsi="Verdana"/>
      <w:noProof/>
      <w:sz w:val="16"/>
    </w:rPr>
  </w:style>
  <w:style w:type="character" w:styleId="Oldalszm">
    <w:name w:val="page number"/>
    <w:basedOn w:val="Bekezdsalapbettpusa"/>
    <w:semiHidden/>
    <w:rPr>
      <w:rFonts w:ascii="Verdana" w:hAnsi="Verdana"/>
      <w:sz w:val="20"/>
    </w:rPr>
  </w:style>
  <w:style w:type="paragraph" w:styleId="Szvegtrzsbehzssal">
    <w:name w:val="Body Text Indent"/>
    <w:basedOn w:val="Norml"/>
    <w:semiHidden/>
    <w:pPr>
      <w:spacing w:before="60" w:after="60"/>
      <w:ind w:left="720"/>
    </w:pPr>
    <w:rPr>
      <w:rFonts w:ascii="Verdana" w:hAnsi="Verdana"/>
    </w:rPr>
  </w:style>
  <w:style w:type="paragraph" w:styleId="Szvegtrzs">
    <w:name w:val="Body Text"/>
    <w:basedOn w:val="Norml"/>
    <w:link w:val="SzvegtrzsChar"/>
    <w:semiHidden/>
    <w:pPr>
      <w:spacing w:after="120"/>
    </w:pPr>
    <w:rPr>
      <w:rFonts w:ascii="Verdana" w:hAnsi="Verdana"/>
    </w:rPr>
  </w:style>
  <w:style w:type="paragraph" w:styleId="Buborkszveg">
    <w:name w:val="Balloon Text"/>
    <w:basedOn w:val="Norml"/>
    <w:link w:val="BuborkszvegChar"/>
    <w:uiPriority w:val="99"/>
    <w:semiHidden/>
    <w:unhideWhenUsed/>
    <w:rsid w:val="00E5766A"/>
    <w:rPr>
      <w:rFonts w:ascii="Tahoma" w:hAnsi="Tahoma" w:cs="Tahoma"/>
      <w:sz w:val="16"/>
      <w:szCs w:val="16"/>
    </w:rPr>
  </w:style>
  <w:style w:type="paragraph" w:customStyle="1" w:styleId="Bullet1">
    <w:name w:val="Bullet1"/>
    <w:basedOn w:val="Norm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uborkszvegChar">
    <w:name w:val="Buborékszöveg Char"/>
    <w:basedOn w:val="Bekezdsalapbettpusa"/>
    <w:link w:val="Buborkszveg"/>
    <w:uiPriority w:val="99"/>
    <w:semiHidden/>
    <w:rsid w:val="00E5766A"/>
    <w:rPr>
      <w:rFonts w:ascii="Tahoma" w:hAnsi="Tahoma" w:cs="Tahoma"/>
      <w:sz w:val="16"/>
      <w:szCs w:val="16"/>
      <w:lang w:val="de-AT" w:eastAsia="de-DE"/>
    </w:rPr>
  </w:style>
  <w:style w:type="character" w:styleId="Jegyzethivatkozs">
    <w:name w:val="annotation reference"/>
    <w:basedOn w:val="Bekezdsalapbettpusa"/>
    <w:uiPriority w:val="99"/>
    <w:semiHidden/>
    <w:unhideWhenUsed/>
    <w:rsid w:val="0023224E"/>
    <w:rPr>
      <w:sz w:val="16"/>
      <w:szCs w:val="16"/>
    </w:rPr>
  </w:style>
  <w:style w:type="paragraph" w:styleId="Jegyzetszveg">
    <w:name w:val="annotation text"/>
    <w:basedOn w:val="Norml"/>
    <w:link w:val="JegyzetszvegChar"/>
    <w:uiPriority w:val="99"/>
    <w:unhideWhenUsed/>
    <w:rsid w:val="0023224E"/>
    <w:pPr>
      <w:spacing w:line="240" w:lineRule="auto"/>
    </w:pPr>
  </w:style>
  <w:style w:type="character" w:customStyle="1" w:styleId="JegyzetszvegChar">
    <w:name w:val="Jegyzetszöveg Char"/>
    <w:basedOn w:val="Bekezdsalapbettpusa"/>
    <w:link w:val="Jegyzetszveg"/>
    <w:uiPriority w:val="99"/>
    <w:rsid w:val="0023224E"/>
    <w:rPr>
      <w:rFonts w:ascii="Calibri" w:eastAsia="Calibri" w:hAnsi="Calibri"/>
      <w:lang w:val="de-AT" w:eastAsia="en-US"/>
    </w:rPr>
  </w:style>
  <w:style w:type="paragraph" w:styleId="Megjegyzstrgya">
    <w:name w:val="annotation subject"/>
    <w:basedOn w:val="Jegyzetszveg"/>
    <w:next w:val="Jegyzetszveg"/>
    <w:link w:val="MegjegyzstrgyaChar"/>
    <w:uiPriority w:val="99"/>
    <w:semiHidden/>
    <w:unhideWhenUsed/>
    <w:rsid w:val="0023224E"/>
    <w:rPr>
      <w:b/>
      <w:bCs/>
    </w:rPr>
  </w:style>
  <w:style w:type="character" w:customStyle="1" w:styleId="MegjegyzstrgyaChar">
    <w:name w:val="Megjegyzés tárgya Char"/>
    <w:basedOn w:val="JegyzetszvegChar"/>
    <w:link w:val="Megjegyzstrgya"/>
    <w:uiPriority w:val="99"/>
    <w:semiHidden/>
    <w:rsid w:val="0023224E"/>
    <w:rPr>
      <w:rFonts w:ascii="Calibri" w:eastAsia="Calibri" w:hAnsi="Calibri"/>
      <w:b/>
      <w:bCs/>
      <w:lang w:val="de-AT" w:eastAsia="en-US"/>
    </w:rPr>
  </w:style>
  <w:style w:type="paragraph" w:styleId="Listaszerbekezds">
    <w:name w:val="List Paragraph"/>
    <w:basedOn w:val="Norml"/>
    <w:link w:val="ListaszerbekezdsChar"/>
    <w:uiPriority w:val="34"/>
    <w:qFormat/>
    <w:rsid w:val="00063D14"/>
    <w:pPr>
      <w:ind w:left="720"/>
      <w:contextualSpacing/>
    </w:pPr>
  </w:style>
  <w:style w:type="character" w:styleId="Hiperhivatkozs">
    <w:name w:val="Hyperlink"/>
    <w:basedOn w:val="Bekezdsalapbettpus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lWeb">
    <w:name w:val="Normal (Web)"/>
    <w:basedOn w:val="Norm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Bekezdsalapbettpusa"/>
    <w:rsid w:val="0037093F"/>
  </w:style>
  <w:style w:type="table" w:styleId="Vilgoslista1jellszn">
    <w:name w:val="Light List Accent 1"/>
    <w:basedOn w:val="Normltblzat"/>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l"/>
    <w:rsid w:val="00A350E1"/>
    <w:pPr>
      <w:spacing w:before="40" w:after="40" w:line="240" w:lineRule="auto"/>
    </w:pPr>
    <w:rPr>
      <w:rFonts w:ascii="Arial Narrow" w:hAnsi="Arial Narrow" w:cs="Arial"/>
      <w:lang w:eastAsia="de-DE"/>
    </w:rPr>
  </w:style>
  <w:style w:type="character" w:styleId="Mrltotthiperhivatkozs">
    <w:name w:val="FollowedHyperlink"/>
    <w:basedOn w:val="Bekezdsalapbettpusa"/>
    <w:uiPriority w:val="99"/>
    <w:semiHidden/>
    <w:unhideWhenUsed/>
    <w:rsid w:val="005E328C"/>
    <w:rPr>
      <w:color w:val="BFBFBF" w:themeColor="followedHyperlink"/>
      <w:u w:val="single"/>
    </w:rPr>
  </w:style>
  <w:style w:type="paragraph" w:styleId="Vltozat">
    <w:name w:val="Revision"/>
    <w:hidden/>
    <w:uiPriority w:val="99"/>
    <w:semiHidden/>
    <w:rsid w:val="00F842CD"/>
    <w:rPr>
      <w:rFonts w:ascii="Calibri" w:eastAsia="Calibri" w:hAnsi="Calibri"/>
      <w:sz w:val="22"/>
      <w:szCs w:val="22"/>
    </w:rPr>
  </w:style>
  <w:style w:type="table" w:styleId="Rcsostblzat">
    <w:name w:val="Table Grid"/>
    <w:basedOn w:val="Normltblzat"/>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5jellszn">
    <w:name w:val="Light List Accent 5"/>
    <w:basedOn w:val="Normltblzat"/>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Vilgoslista4jellszn">
    <w:name w:val="Light List Accent 4"/>
    <w:basedOn w:val="Normltblzat"/>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Vilgosrnykols5jellszn">
    <w:name w:val="Light Shading Accent 5"/>
    <w:basedOn w:val="Normltblzat"/>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Kzepesrcs31jellszn">
    <w:name w:val="Medium Grid 3 Accent 1"/>
    <w:basedOn w:val="Normltblzat"/>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Felsorols"/>
    <w:rsid w:val="0093166C"/>
    <w:pPr>
      <w:numPr>
        <w:numId w:val="0"/>
      </w:numPr>
      <w:spacing w:after="240" w:line="280" w:lineRule="atLeast"/>
      <w:ind w:left="284" w:hanging="284"/>
    </w:pPr>
    <w:rPr>
      <w:rFonts w:ascii="Arial" w:hAnsi="Arial"/>
      <w:lang w:eastAsia="de-DE"/>
    </w:rPr>
  </w:style>
  <w:style w:type="paragraph" w:styleId="Felsorols">
    <w:name w:val="List Bullet"/>
    <w:basedOn w:val="Norml"/>
    <w:uiPriority w:val="99"/>
    <w:semiHidden/>
    <w:unhideWhenUsed/>
    <w:rsid w:val="0093166C"/>
    <w:pPr>
      <w:numPr>
        <w:numId w:val="4"/>
      </w:numPr>
      <w:contextualSpacing/>
    </w:pPr>
  </w:style>
  <w:style w:type="paragraph" w:styleId="Cm">
    <w:name w:val="Title"/>
    <w:basedOn w:val="Norml"/>
    <w:next w:val="Norml"/>
    <w:link w:val="Cm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CmChar">
    <w:name w:val="Cím Char"/>
    <w:basedOn w:val="Bekezdsalapbettpusa"/>
    <w:link w:val="Cm"/>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Cmsor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Cmsor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Cmsor1Char">
    <w:name w:val="Címsor 1 Char"/>
    <w:basedOn w:val="Bekezdsalapbettpusa"/>
    <w:link w:val="Cmsor1"/>
    <w:rsid w:val="00877C37"/>
    <w:rPr>
      <w:rFonts w:ascii="Arial Rounded MT Bold" w:hAnsi="Arial Rounded MT Bold"/>
      <w:b/>
      <w:bCs/>
      <w:color w:val="7D8B8A" w:themeColor="accent1"/>
      <w:sz w:val="28"/>
    </w:rPr>
  </w:style>
  <w:style w:type="character" w:customStyle="1" w:styleId="CommsHeading1Char">
    <w:name w:val="Comms Heading 1 Char"/>
    <w:basedOn w:val="Cmsor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Cmsor3"/>
    <w:link w:val="CommsHeading111Char"/>
    <w:rsid w:val="007E62DC"/>
    <w:pPr>
      <w:numPr>
        <w:numId w:val="0"/>
      </w:numPr>
      <w:ind w:left="1789" w:hanging="360"/>
    </w:pPr>
    <w:rPr>
      <w:rFonts w:ascii="Trebuchet MS" w:hAnsi="Trebuchet MS"/>
      <w:color w:val="5D6867" w:themeColor="accent1" w:themeShade="BF"/>
    </w:rPr>
  </w:style>
  <w:style w:type="character" w:customStyle="1" w:styleId="Cmsor2Char">
    <w:name w:val="Címsor 2 Char"/>
    <w:basedOn w:val="Bekezdsalapbettpusa"/>
    <w:link w:val="Cmsor2"/>
    <w:rsid w:val="00877C37"/>
    <w:rPr>
      <w:rFonts w:ascii="Arial Rounded MT Bold" w:hAnsi="Arial Rounded MT Bold"/>
      <w:b/>
      <w:bCs/>
      <w:iCs/>
      <w:color w:val="7D8B8A" w:themeColor="accent1"/>
      <w:sz w:val="24"/>
    </w:rPr>
  </w:style>
  <w:style w:type="character" w:customStyle="1" w:styleId="CommsHeading11Char">
    <w:name w:val="Comms Heading 1.1 Char"/>
    <w:basedOn w:val="Cmsor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l"/>
    <w:link w:val="CommsTextNormalChar"/>
    <w:rsid w:val="007E62DC"/>
  </w:style>
  <w:style w:type="character" w:customStyle="1" w:styleId="Cmsor3Char">
    <w:name w:val="Címsor 3 Char"/>
    <w:basedOn w:val="Bekezdsalapbettpusa"/>
    <w:link w:val="Cmsor3"/>
    <w:rsid w:val="00877C37"/>
    <w:rPr>
      <w:rFonts w:ascii="Arial Rounded MT Bold" w:hAnsi="Arial Rounded MT Bold"/>
      <w:b/>
      <w:iCs/>
      <w:color w:val="7D8B8A" w:themeColor="accent1"/>
    </w:rPr>
  </w:style>
  <w:style w:type="character" w:customStyle="1" w:styleId="CommsHeading111Char">
    <w:name w:val="Comms Heading 1.1.1 Char"/>
    <w:basedOn w:val="Cmsor3Char"/>
    <w:link w:val="CommsHeading111"/>
    <w:rsid w:val="007E62DC"/>
    <w:rPr>
      <w:rFonts w:ascii="Trebuchet MS" w:eastAsia="Calibri" w:hAnsi="Trebuchet MS"/>
      <w:b/>
      <w:iCs/>
      <w:color w:val="5D6867" w:themeColor="accent1" w:themeShade="BF"/>
    </w:rPr>
  </w:style>
  <w:style w:type="paragraph" w:styleId="Tartalomjegyzkcmsora">
    <w:name w:val="TOC Heading"/>
    <w:basedOn w:val="Cmsor1"/>
    <w:next w:val="Norm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Bekezdsalapbettpusa"/>
    <w:link w:val="CommsTextNormal"/>
    <w:rsid w:val="007E62DC"/>
    <w:rPr>
      <w:rFonts w:ascii="Trebuchet MS" w:eastAsia="Calibri" w:hAnsi="Trebuchet MS"/>
      <w:lang w:val="de-AT" w:eastAsia="en-US"/>
    </w:rPr>
  </w:style>
  <w:style w:type="paragraph" w:styleId="TJ1">
    <w:name w:val="toc 1"/>
    <w:basedOn w:val="Norml"/>
    <w:next w:val="Norml"/>
    <w:autoRedefine/>
    <w:uiPriority w:val="39"/>
    <w:unhideWhenUsed/>
    <w:rsid w:val="00051D5A"/>
    <w:pPr>
      <w:tabs>
        <w:tab w:val="left" w:pos="284"/>
        <w:tab w:val="right" w:leader="dot" w:pos="8505"/>
      </w:tabs>
      <w:spacing w:line="240" w:lineRule="auto"/>
    </w:pPr>
    <w:rPr>
      <w:b/>
      <w:bCs/>
      <w:caps/>
      <w:noProof/>
    </w:rPr>
  </w:style>
  <w:style w:type="paragraph" w:styleId="TJ2">
    <w:name w:val="toc 2"/>
    <w:basedOn w:val="Norml"/>
    <w:next w:val="Norm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incstrkz"/>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incstrkz">
    <w:name w:val="No Spacing"/>
    <w:link w:val="NincstrkzChar"/>
    <w:uiPriority w:val="1"/>
    <w:rsid w:val="007E62DC"/>
    <w:rPr>
      <w:rFonts w:ascii="Calibri" w:eastAsia="Calibri" w:hAnsi="Calibri"/>
      <w:sz w:val="22"/>
      <w:szCs w:val="22"/>
    </w:rPr>
  </w:style>
  <w:style w:type="paragraph" w:styleId="TJ3">
    <w:name w:val="toc 3"/>
    <w:basedOn w:val="Norml"/>
    <w:next w:val="Norm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Lbjegyzetszveg">
    <w:name w:val="footnote text"/>
    <w:aliases w:val="Footnote"/>
    <w:link w:val="LbjegyzetszvegChar"/>
    <w:uiPriority w:val="99"/>
    <w:unhideWhenUsed/>
    <w:qFormat/>
    <w:rsid w:val="00115498"/>
    <w:rPr>
      <w:rFonts w:ascii="Trebuchet MS" w:hAnsi="Trebuchet MS"/>
      <w:color w:val="A6A7A9" w:themeColor="accent5"/>
      <w:sz w:val="14"/>
    </w:rPr>
  </w:style>
  <w:style w:type="character" w:customStyle="1" w:styleId="LbjegyzetszvegChar">
    <w:name w:val="Lábjegyzetszöveg Char"/>
    <w:aliases w:val="Footnote Char"/>
    <w:basedOn w:val="Bekezdsalapbettpusa"/>
    <w:link w:val="Lbjegyzetszveg"/>
    <w:uiPriority w:val="99"/>
    <w:rsid w:val="00115498"/>
    <w:rPr>
      <w:rFonts w:ascii="Trebuchet MS" w:hAnsi="Trebuchet MS"/>
      <w:color w:val="A6A7A9" w:themeColor="accent5"/>
      <w:sz w:val="14"/>
    </w:rPr>
  </w:style>
  <w:style w:type="character" w:styleId="Lbjegyzet-hivatkozs">
    <w:name w:val="footnote reference"/>
    <w:aliases w:val="ESPON Footnote No"/>
    <w:basedOn w:val="Bekezdsalapbettpusa"/>
    <w:uiPriority w:val="99"/>
    <w:semiHidden/>
    <w:unhideWhenUsed/>
    <w:rsid w:val="007E62DC"/>
    <w:rPr>
      <w:vertAlign w:val="superscript"/>
    </w:rPr>
  </w:style>
  <w:style w:type="paragraph" w:styleId="TJ4">
    <w:name w:val="toc 4"/>
    <w:basedOn w:val="Norml"/>
    <w:next w:val="Norml"/>
    <w:autoRedefine/>
    <w:uiPriority w:val="39"/>
    <w:unhideWhenUsed/>
    <w:rsid w:val="006A676A"/>
    <w:pPr>
      <w:ind w:left="440"/>
    </w:pPr>
    <w:rPr>
      <w:rFonts w:asciiTheme="minorHAnsi" w:hAnsiTheme="minorHAnsi"/>
    </w:rPr>
  </w:style>
  <w:style w:type="paragraph" w:styleId="TJ5">
    <w:name w:val="toc 5"/>
    <w:basedOn w:val="Norml"/>
    <w:next w:val="Norml"/>
    <w:autoRedefine/>
    <w:uiPriority w:val="39"/>
    <w:unhideWhenUsed/>
    <w:rsid w:val="006A676A"/>
    <w:pPr>
      <w:ind w:left="660"/>
    </w:pPr>
    <w:rPr>
      <w:rFonts w:asciiTheme="minorHAnsi" w:hAnsiTheme="minorHAnsi"/>
    </w:rPr>
  </w:style>
  <w:style w:type="paragraph" w:styleId="TJ6">
    <w:name w:val="toc 6"/>
    <w:basedOn w:val="Norml"/>
    <w:next w:val="Norml"/>
    <w:autoRedefine/>
    <w:uiPriority w:val="39"/>
    <w:unhideWhenUsed/>
    <w:rsid w:val="006A676A"/>
    <w:pPr>
      <w:ind w:left="880"/>
    </w:pPr>
    <w:rPr>
      <w:rFonts w:asciiTheme="minorHAnsi" w:hAnsiTheme="minorHAnsi"/>
    </w:rPr>
  </w:style>
  <w:style w:type="paragraph" w:styleId="TJ7">
    <w:name w:val="toc 7"/>
    <w:basedOn w:val="Norml"/>
    <w:next w:val="Norml"/>
    <w:autoRedefine/>
    <w:uiPriority w:val="39"/>
    <w:unhideWhenUsed/>
    <w:rsid w:val="006A676A"/>
    <w:pPr>
      <w:ind w:left="1100"/>
    </w:pPr>
    <w:rPr>
      <w:rFonts w:asciiTheme="minorHAnsi" w:hAnsiTheme="minorHAnsi"/>
    </w:rPr>
  </w:style>
  <w:style w:type="paragraph" w:styleId="TJ8">
    <w:name w:val="toc 8"/>
    <w:basedOn w:val="Norml"/>
    <w:next w:val="Norml"/>
    <w:autoRedefine/>
    <w:uiPriority w:val="39"/>
    <w:unhideWhenUsed/>
    <w:rsid w:val="006A676A"/>
    <w:pPr>
      <w:ind w:left="1320"/>
    </w:pPr>
    <w:rPr>
      <w:rFonts w:asciiTheme="minorHAnsi" w:hAnsiTheme="minorHAnsi"/>
    </w:rPr>
  </w:style>
  <w:style w:type="paragraph" w:styleId="TJ9">
    <w:name w:val="toc 9"/>
    <w:basedOn w:val="Norml"/>
    <w:next w:val="Norm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Kzepesrnykols11jellszn">
    <w:name w:val="Medium Shading 1 Accent 1"/>
    <w:basedOn w:val="Normltblzat"/>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SzvegtrzsChar">
    <w:name w:val="Szövegtörzs Char"/>
    <w:basedOn w:val="Bekezdsalapbettpusa"/>
    <w:link w:val="Szvegtrzs"/>
    <w:semiHidden/>
    <w:rsid w:val="0085654A"/>
    <w:rPr>
      <w:rFonts w:ascii="Verdana" w:eastAsia="Calibri" w:hAnsi="Verdana"/>
      <w:szCs w:val="22"/>
    </w:rPr>
  </w:style>
  <w:style w:type="character" w:customStyle="1" w:styleId="ListaszerbekezdsChar">
    <w:name w:val="Listaszerű bekezdés Char"/>
    <w:link w:val="Listaszerbekezds"/>
    <w:uiPriority w:val="34"/>
    <w:rsid w:val="00DC05A9"/>
    <w:rPr>
      <w:rFonts w:ascii="Calibri" w:eastAsia="Calibri" w:hAnsi="Calibri"/>
      <w:sz w:val="22"/>
      <w:szCs w:val="22"/>
      <w:lang w:val="de-AT"/>
    </w:rPr>
  </w:style>
  <w:style w:type="paragraph" w:styleId="Szvegtrzs3">
    <w:name w:val="Body Text 3"/>
    <w:basedOn w:val="Norml"/>
    <w:link w:val="Szvegtrzs3Char"/>
    <w:uiPriority w:val="99"/>
    <w:unhideWhenUsed/>
    <w:rsid w:val="00515CB1"/>
    <w:pPr>
      <w:spacing w:after="120"/>
    </w:pPr>
    <w:rPr>
      <w:sz w:val="16"/>
      <w:szCs w:val="16"/>
    </w:rPr>
  </w:style>
  <w:style w:type="character" w:customStyle="1" w:styleId="Szvegtrzs3Char">
    <w:name w:val="Szövegtörzs 3 Char"/>
    <w:basedOn w:val="Bekezdsalapbettpusa"/>
    <w:link w:val="Szvegtrzs3"/>
    <w:uiPriority w:val="99"/>
    <w:rsid w:val="00515CB1"/>
    <w:rPr>
      <w:rFonts w:ascii="Calibri" w:eastAsia="Calibri" w:hAnsi="Calibri"/>
      <w:sz w:val="16"/>
      <w:szCs w:val="16"/>
      <w:lang w:val="de-AT"/>
    </w:rPr>
  </w:style>
  <w:style w:type="paragraph" w:styleId="Kpalrs">
    <w:name w:val="caption"/>
    <w:basedOn w:val="Norml"/>
    <w:next w:val="Norml"/>
    <w:rsid w:val="003C39D2"/>
    <w:pPr>
      <w:keepNext/>
      <w:spacing w:after="120" w:line="240" w:lineRule="auto"/>
    </w:pPr>
    <w:rPr>
      <w:b/>
      <w:color w:val="000080"/>
      <w:szCs w:val="18"/>
    </w:rPr>
  </w:style>
  <w:style w:type="character" w:customStyle="1" w:styleId="lfejChar">
    <w:name w:val="Élőfej Char"/>
    <w:basedOn w:val="Bekezdsalapbettpusa"/>
    <w:link w:val="lfej"/>
    <w:uiPriority w:val="99"/>
    <w:rsid w:val="00A0196F"/>
    <w:rPr>
      <w:rFonts w:ascii="Verdana" w:eastAsia="Calibri" w:hAnsi="Verdana"/>
      <w:sz w:val="16"/>
      <w:szCs w:val="22"/>
      <w:lang w:val="de-AT"/>
    </w:rPr>
  </w:style>
  <w:style w:type="character" w:customStyle="1" w:styleId="llbChar">
    <w:name w:val="Élőláb Char"/>
    <w:basedOn w:val="Bekezdsalapbettpusa"/>
    <w:link w:val="llb"/>
    <w:uiPriority w:val="99"/>
    <w:rsid w:val="00311673"/>
    <w:rPr>
      <w:rFonts w:ascii="Verdana" w:eastAsia="Calibri" w:hAnsi="Verdana"/>
      <w:noProof/>
      <w:sz w:val="16"/>
      <w:szCs w:val="22"/>
    </w:rPr>
  </w:style>
  <w:style w:type="paragraph" w:customStyle="1" w:styleId="bulletpoints">
    <w:name w:val="bulletpoints"/>
    <w:basedOn w:val="Listaszerbekezds"/>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aszerbekezds"/>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aszerbekezdsChar"/>
    <w:link w:val="bulletpoints"/>
    <w:rsid w:val="007B6341"/>
    <w:rPr>
      <w:rFonts w:ascii="Calibri" w:eastAsia="Calibri" w:hAnsi="Calibri"/>
      <w:noProof/>
      <w:sz w:val="22"/>
      <w:szCs w:val="22"/>
      <w:lang w:val="en-US" w:eastAsia="de-AT"/>
    </w:rPr>
  </w:style>
  <w:style w:type="table" w:styleId="Sttlista1jellszn">
    <w:name w:val="Dark List Accent 1"/>
    <w:basedOn w:val="Normltblzat"/>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aszerbekezdsChar"/>
    <w:link w:val="bulletpoints2"/>
    <w:rsid w:val="00925502"/>
    <w:rPr>
      <w:rFonts w:ascii="Calibri" w:eastAsia="Calibri" w:hAnsi="Calibri"/>
      <w:sz w:val="22"/>
      <w:szCs w:val="22"/>
      <w:lang w:val="de-AT"/>
    </w:rPr>
  </w:style>
  <w:style w:type="table" w:styleId="Kzepesrcs36jellszn">
    <w:name w:val="Medium Grid 3 Accent 6"/>
    <w:basedOn w:val="Normltblzat"/>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Normltblzat"/>
    <w:uiPriority w:val="99"/>
    <w:rsid w:val="005158CB"/>
    <w:rPr>
      <w:rFonts w:ascii="Trebuchet MS" w:hAnsi="Trebuchet MS"/>
    </w:rPr>
    <w:tblPr/>
    <w:tblStylePr w:type="firstCol">
      <w:rPr>
        <w:rFonts w:ascii="Tahoma" w:hAnsi="Tahoma"/>
        <w:b w:val="0"/>
        <w:i w:val="0"/>
        <w:caps/>
        <w:smallCaps w:val="0"/>
        <w:strike w:val="0"/>
        <w:dstrike w:val="0"/>
        <w:color w:val="7E93A5" w:themeColor="background2"/>
        <w:sz w:val="60"/>
        <w:u w:color="7E93A5" w:themeColor="background2"/>
        <w:vertAlign w:val="baseline"/>
      </w:rPr>
    </w:tblStylePr>
    <w:tblStylePr w:type="lastCol">
      <w:rPr>
        <w:rFonts w:ascii="Tahoma" w:hAnsi="Tahoma"/>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Cmsor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Cmsor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0A739F"/>
    <w:pPr>
      <w:numPr>
        <w:numId w:val="14"/>
      </w:numPr>
      <w:ind w:left="1418" w:firstLine="0"/>
    </w:pPr>
    <w:rPr>
      <w:b w:val="0"/>
      <w:sz w:val="32"/>
      <w:szCs w:val="32"/>
    </w:rPr>
  </w:style>
  <w:style w:type="character" w:customStyle="1" w:styleId="Headline2Char">
    <w:name w:val="Headline 2 Char"/>
    <w:basedOn w:val="Cmsor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Cmsor2"/>
    <w:link w:val="HeadlineA1Char"/>
    <w:rsid w:val="000A739F"/>
    <w:rPr>
      <w:b w:val="0"/>
    </w:rPr>
  </w:style>
  <w:style w:type="character" w:customStyle="1" w:styleId="Headline1partChar">
    <w:name w:val="Headline 1 part Char"/>
    <w:basedOn w:val="Cmsor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Cmsor3"/>
    <w:rsid w:val="000A739F"/>
    <w:rPr>
      <w:b w:val="0"/>
    </w:rPr>
  </w:style>
  <w:style w:type="character" w:customStyle="1" w:styleId="HeadlineA1Char">
    <w:name w:val="Headline A1. Char"/>
    <w:basedOn w:val="Cmsor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Normltblzat"/>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ahoma" w:hAnsi="Tahoma"/>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Normltblzat"/>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ahoma" w:hAnsi="Tahoma"/>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incstrkzChar">
    <w:name w:val="Nincs térköz Char"/>
    <w:basedOn w:val="Bekezdsalapbettpusa"/>
    <w:link w:val="Nincstrkz"/>
    <w:uiPriority w:val="1"/>
    <w:rsid w:val="006D3BB8"/>
    <w:rPr>
      <w:rFonts w:ascii="Calibri" w:eastAsia="Calibri" w:hAnsi="Calibri"/>
      <w:sz w:val="22"/>
      <w:szCs w:val="22"/>
      <w:lang w:val="de-AT"/>
    </w:rPr>
  </w:style>
  <w:style w:type="paragraph" w:styleId="Szvegtrzs2">
    <w:name w:val="Body Text 2"/>
    <w:basedOn w:val="Norml"/>
    <w:link w:val="Szvegtrzs2Char"/>
    <w:uiPriority w:val="99"/>
    <w:unhideWhenUsed/>
    <w:rsid w:val="00995597"/>
    <w:pPr>
      <w:ind w:left="0" w:right="28"/>
      <w:jc w:val="left"/>
    </w:pPr>
    <w:rPr>
      <w:color w:val="FFFFFF" w:themeColor="background1"/>
    </w:rPr>
  </w:style>
  <w:style w:type="character" w:customStyle="1" w:styleId="Szvegtrzs2Char">
    <w:name w:val="Szövegtörzs 2 Char"/>
    <w:basedOn w:val="Bekezdsalapbettpusa"/>
    <w:link w:val="Szvegtrzs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Cmsor2Char"/>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l"/>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Bekezdsalapbettpusa"/>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l"/>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Bekezdsalapbettpusa"/>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l"/>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Bekezdsalapbettpusa"/>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Bekezdsalapbettpusa"/>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Helyrzszveg">
    <w:name w:val="Placeholder Text"/>
    <w:basedOn w:val="Bekezdsalapbettpus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2"/>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Idzet">
    <w:name w:val="Quote"/>
    <w:aliases w:val="CE-Quotation"/>
    <w:basedOn w:val="Norml"/>
    <w:next w:val="CE-StandardText"/>
    <w:link w:val="IdzetChar"/>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IdzetChar">
    <w:name w:val="Idézet Char"/>
    <w:aliases w:val="CE-Quotation Char"/>
    <w:basedOn w:val="Bekezdsalapbettpusa"/>
    <w:link w:val="Idzet"/>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3"/>
      </w:numPr>
    </w:pPr>
  </w:style>
  <w:style w:type="table" w:customStyle="1" w:styleId="CE-TableExample">
    <w:name w:val="CE-Table Example"/>
    <w:basedOn w:val="Normltblzat"/>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ahoma" w:hAnsi="Tahoma"/>
        <w:b w:val="0"/>
        <w:i w:val="0"/>
        <w:caps/>
        <w:smallCaps w:val="0"/>
        <w:strike w:val="0"/>
        <w:dstrike w:val="0"/>
        <w:vanish w:val="0"/>
        <w:color w:val="7E93A5" w:themeColor="background2"/>
        <w:sz w:val="60"/>
        <w:vertAlign w:val="baseline"/>
      </w:rPr>
    </w:tblStylePr>
  </w:style>
  <w:style w:type="table" w:styleId="Vilgoslista">
    <w:name w:val="Light List"/>
    <w:basedOn w:val="Normltblzat"/>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Normltblzat"/>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47"/>
      </w:numPr>
    </w:pPr>
  </w:style>
  <w:style w:type="paragraph" w:customStyle="1" w:styleId="CE-BulletPoint1">
    <w:name w:val="CE-BulletPoint1"/>
    <w:basedOn w:val="CE-StandardText"/>
    <w:link w:val="CE-BulletPoint1Zchn"/>
    <w:qFormat/>
    <w:rsid w:val="00104623"/>
    <w:pPr>
      <w:numPr>
        <w:numId w:val="52"/>
      </w:numPr>
      <w:spacing w:before="120" w:line="276" w:lineRule="auto"/>
      <w:jc w:val="left"/>
    </w:pPr>
    <w:rPr>
      <w:lang w:val="en-GB"/>
    </w:rPr>
  </w:style>
  <w:style w:type="character" w:customStyle="1" w:styleId="CE-BulletPoint1Zchn">
    <w:name w:val="CE-BulletPoint1 Zchn"/>
    <w:basedOn w:val="CE-StandardTextZchn"/>
    <w:link w:val="CE-BulletPoint1"/>
    <w:rsid w:val="00104623"/>
    <w:rPr>
      <w:rFonts w:ascii="Trebuchet MS" w:hAnsi="Trebuchet MS"/>
      <w:color w:val="4D4D4E" w:themeColor="text2"/>
      <w:sz w:val="18"/>
      <w:szCs w:val="18"/>
      <w:lang w:val="en-GB"/>
    </w:rPr>
  </w:style>
  <w:style w:type="paragraph" w:customStyle="1" w:styleId="CE-Quote">
    <w:name w:val="CE-Quote"/>
    <w:basedOn w:val="CE-StandardText"/>
    <w:link w:val="CE-QuoteZchn"/>
    <w:qFormat/>
    <w:rsid w:val="00104623"/>
    <w:pPr>
      <w:spacing w:before="120" w:line="276" w:lineRule="auto"/>
      <w:jc w:val="left"/>
    </w:pPr>
    <w:rPr>
      <w:i/>
      <w:lang w:val="en-GB" w:eastAsia="de-AT"/>
    </w:rPr>
  </w:style>
  <w:style w:type="character" w:customStyle="1" w:styleId="CE-QuoteZchn">
    <w:name w:val="CE-Quote Zchn"/>
    <w:basedOn w:val="CE-StandardTextZchn"/>
    <w:link w:val="CE-Quote"/>
    <w:rsid w:val="00104623"/>
    <w:rPr>
      <w:rFonts w:ascii="Trebuchet MS" w:hAnsi="Trebuchet MS"/>
      <w:i/>
      <w:color w:val="4D4D4E" w:themeColor="text2"/>
      <w:sz w:val="18"/>
      <w:szCs w:val="18"/>
      <w:lang w:val="en-GB" w:eastAsia="de-AT"/>
    </w:rPr>
  </w:style>
  <w:style w:type="character" w:styleId="Feloldatlanmegemlts">
    <w:name w:val="Unresolved Mention"/>
    <w:basedOn w:val="Bekezdsalapbettpusa"/>
    <w:uiPriority w:val="99"/>
    <w:semiHidden/>
    <w:unhideWhenUsed/>
    <w:rsid w:val="00720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5410829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central.eu/Content.Node/LAirA.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erreg-central.eu/Content.Node/Results.html" TargetMode="External"/><Relationship Id="rId4" Type="http://schemas.openxmlformats.org/officeDocument/2006/relationships/settings" Target="settings.xml"/><Relationship Id="rId9" Type="http://schemas.openxmlformats.org/officeDocument/2006/relationships/hyperlink" Target="https://www.milanairports.com/en/our-airports/how-to-reach-the-airpor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C1B73-8C1C-4CF8-8CA8-0FBD9588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1421</Words>
  <Characters>8636</Characters>
  <Application>Microsoft Office Word</Application>
  <DocSecurity>0</DocSecurity>
  <Lines>71</Lines>
  <Paragraphs>20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keywords/>
  <dc:description/>
  <cp:lastModifiedBy>Bunyevácz Katalin</cp:lastModifiedBy>
  <cp:revision>2</cp:revision>
  <cp:lastPrinted>2016-04-05T12:14:00Z</cp:lastPrinted>
  <dcterms:created xsi:type="dcterms:W3CDTF">2020-10-26T13:17:00Z</dcterms:created>
  <dcterms:modified xsi:type="dcterms:W3CDTF">2020-10-26T13:17:00Z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