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5DD1" w:rsidRPr="00486A88" w:rsidRDefault="002218AA" w:rsidP="0021769D">
      <w:pPr>
        <w:jc w:val="both"/>
        <w:rPr>
          <w:lang w:val="sl-SI"/>
        </w:rPr>
      </w:pPr>
      <w:r w:rsidRPr="00486A88">
        <w:rPr>
          <w:lang w:val="sl-SI"/>
        </w:rPr>
        <w:t>Evropska intelektualna dediščina živi v skupnostih</w:t>
      </w:r>
    </w:p>
    <w:p w14:paraId="00000002" w14:textId="77777777" w:rsidR="00D75DD1" w:rsidRPr="00486A88" w:rsidRDefault="00D75DD1" w:rsidP="0021769D">
      <w:pPr>
        <w:jc w:val="both"/>
        <w:rPr>
          <w:lang w:val="sl-SI"/>
        </w:rPr>
      </w:pPr>
    </w:p>
    <w:p w14:paraId="00000003" w14:textId="01913570" w:rsidR="00D75DD1" w:rsidRPr="00486A88" w:rsidRDefault="002218AA" w:rsidP="0021769D">
      <w:pPr>
        <w:jc w:val="both"/>
        <w:rPr>
          <w:b/>
          <w:lang w:val="sl-SI"/>
        </w:rPr>
      </w:pPr>
      <w:r w:rsidRPr="00486A88">
        <w:rPr>
          <w:b/>
          <w:lang w:val="sl-SI"/>
        </w:rPr>
        <w:t xml:space="preserve">Pot med </w:t>
      </w:r>
      <w:r w:rsidR="00324688" w:rsidRPr="00486A88">
        <w:rPr>
          <w:b/>
          <w:lang w:val="sl-SI"/>
        </w:rPr>
        <w:t>Sombotelom</w:t>
      </w:r>
      <w:r w:rsidRPr="00486A88">
        <w:rPr>
          <w:b/>
          <w:lang w:val="sl-SI"/>
        </w:rPr>
        <w:t xml:space="preserve"> in Benečijo je dolga, vendar so mesta in regije tega dela sveta med seboj povezane z veliko močnejšimi </w:t>
      </w:r>
      <w:r w:rsidR="00324688" w:rsidRPr="00486A88">
        <w:rPr>
          <w:b/>
          <w:lang w:val="sl-SI"/>
        </w:rPr>
        <w:t>vezmi</w:t>
      </w:r>
      <w:r w:rsidRPr="00486A88">
        <w:rPr>
          <w:b/>
          <w:lang w:val="sl-SI"/>
        </w:rPr>
        <w:t xml:space="preserve">, saj skupna kulturna in intelektualna dediščina tvori </w:t>
      </w:r>
      <w:r w:rsidR="00BF4B14">
        <w:rPr>
          <w:b/>
          <w:lang w:val="sl-SI"/>
        </w:rPr>
        <w:t>celo močnejšo</w:t>
      </w:r>
      <w:r w:rsidR="00324688" w:rsidRPr="00486A88">
        <w:rPr>
          <w:b/>
          <w:lang w:val="sl-SI"/>
        </w:rPr>
        <w:t xml:space="preserve"> povezanost </w:t>
      </w:r>
      <w:r w:rsidRPr="00486A88">
        <w:rPr>
          <w:b/>
          <w:lang w:val="sl-SI"/>
        </w:rPr>
        <w:t>kot geografska bl</w:t>
      </w:r>
      <w:r w:rsidR="00486A88">
        <w:rPr>
          <w:b/>
          <w:lang w:val="sl-SI"/>
        </w:rPr>
        <w:t xml:space="preserve">ižina. Cilj projekta </w:t>
      </w:r>
      <w:proofErr w:type="spellStart"/>
      <w:r w:rsidR="00486A88">
        <w:rPr>
          <w:b/>
          <w:lang w:val="sl-SI"/>
        </w:rPr>
        <w:t>NewPilgrimA</w:t>
      </w:r>
      <w:r w:rsidRPr="00486A88">
        <w:rPr>
          <w:b/>
          <w:lang w:val="sl-SI"/>
        </w:rPr>
        <w:t>ge</w:t>
      </w:r>
      <w:proofErr w:type="spellEnd"/>
      <w:r w:rsidRPr="00486A88">
        <w:rPr>
          <w:b/>
          <w:lang w:val="sl-SI"/>
        </w:rPr>
        <w:t xml:space="preserve"> je bil opozoriti na to dejstvo i</w:t>
      </w:r>
      <w:r w:rsidR="00486A88" w:rsidRPr="00486A88">
        <w:rPr>
          <w:b/>
          <w:lang w:val="sl-SI"/>
        </w:rPr>
        <w:t>n ustvariti nove povezave med sedmimi regijami v štirih</w:t>
      </w:r>
      <w:r w:rsidRPr="00486A88">
        <w:rPr>
          <w:b/>
          <w:lang w:val="sl-SI"/>
        </w:rPr>
        <w:t xml:space="preserve"> državah vzdolž poti svetega Martina. </w:t>
      </w:r>
    </w:p>
    <w:p w14:paraId="00000004" w14:textId="77777777" w:rsidR="00D75DD1" w:rsidRPr="00486A88" w:rsidRDefault="00D75DD1" w:rsidP="0021769D">
      <w:pPr>
        <w:jc w:val="both"/>
        <w:rPr>
          <w:lang w:val="sl-SI"/>
        </w:rPr>
      </w:pPr>
    </w:p>
    <w:p w14:paraId="00000005" w14:textId="08FE6C90" w:rsidR="00D75DD1" w:rsidRPr="00486A88" w:rsidRDefault="002218AA" w:rsidP="0021769D">
      <w:pPr>
        <w:jc w:val="both"/>
        <w:rPr>
          <w:lang w:val="sl-SI"/>
        </w:rPr>
      </w:pPr>
      <w:r w:rsidRPr="00486A88">
        <w:rPr>
          <w:lang w:val="sl-SI"/>
        </w:rPr>
        <w:t>Kdo je bil sveti Martin in zakaj bi si zaslužil pozornost?</w:t>
      </w:r>
      <w:r w:rsidR="00901DA9" w:rsidRPr="00486A88">
        <w:rPr>
          <w:lang w:val="sl-SI"/>
        </w:rPr>
        <w:t xml:space="preserve"> </w:t>
      </w:r>
      <w:r w:rsidRPr="00486A88">
        <w:rPr>
          <w:lang w:val="sl-SI"/>
        </w:rPr>
        <w:t xml:space="preserve">Njegovo človečnost je verjetno najbolje </w:t>
      </w:r>
      <w:r w:rsidR="00486A88">
        <w:rPr>
          <w:lang w:val="sl-SI"/>
        </w:rPr>
        <w:t xml:space="preserve">ponazoriti </w:t>
      </w:r>
      <w:r w:rsidR="00901DA9" w:rsidRPr="00486A88">
        <w:rPr>
          <w:lang w:val="sl-SI"/>
        </w:rPr>
        <w:t>z anekdoto</w:t>
      </w:r>
      <w:r w:rsidRPr="00486A88">
        <w:rPr>
          <w:lang w:val="sl-SI"/>
        </w:rPr>
        <w:t xml:space="preserve">, v kateri je izzval svoje vojaške poveljnike, naj gredo na bojišče neoboroženi, da bi nasprotovali </w:t>
      </w:r>
      <w:r w:rsidR="00486A88">
        <w:rPr>
          <w:lang w:val="sl-SI"/>
        </w:rPr>
        <w:t>svetovni oblasti</w:t>
      </w:r>
      <w:r w:rsidRPr="00486A88">
        <w:rPr>
          <w:lang w:val="sl-SI"/>
        </w:rPr>
        <w:t xml:space="preserve">. Ko je bil v </w:t>
      </w:r>
      <w:r w:rsidR="00901DA9" w:rsidRPr="00486A88">
        <w:rPr>
          <w:lang w:val="sl-SI"/>
        </w:rPr>
        <w:t xml:space="preserve">svojih poznejših letih </w:t>
      </w:r>
      <w:r w:rsidRPr="00486A88">
        <w:rPr>
          <w:lang w:val="sl-SI"/>
        </w:rPr>
        <w:t xml:space="preserve">izvoljen za škofa, se je </w:t>
      </w:r>
      <w:r w:rsidR="00901DA9" w:rsidRPr="00486A88">
        <w:rPr>
          <w:lang w:val="sl-SI"/>
        </w:rPr>
        <w:t xml:space="preserve">pred veličastno nalogo </w:t>
      </w:r>
      <w:r w:rsidRPr="00486A88">
        <w:rPr>
          <w:lang w:val="sl-SI"/>
        </w:rPr>
        <w:t>skromno poskušal skriti v hlevu, polnem gosi. Zgodbe o njegovi pravičnosti so svetega M</w:t>
      </w:r>
      <w:r w:rsidR="000D2876">
        <w:rPr>
          <w:lang w:val="sl-SI"/>
        </w:rPr>
        <w:t xml:space="preserve">artina povzdignile na simbolni status v zgodovini humanizma </w:t>
      </w:r>
      <w:r w:rsidRPr="00486A88">
        <w:rPr>
          <w:lang w:val="sl-SI"/>
        </w:rPr>
        <w:t xml:space="preserve"> in </w:t>
      </w:r>
      <w:r w:rsidR="000D2876">
        <w:rPr>
          <w:lang w:val="sl-SI"/>
        </w:rPr>
        <w:t>njegovi pogledi na človeško življenje</w:t>
      </w:r>
      <w:r w:rsidR="00BA1429" w:rsidRPr="00486A88">
        <w:rPr>
          <w:lang w:val="sl-SI"/>
        </w:rPr>
        <w:t xml:space="preserve"> in </w:t>
      </w:r>
      <w:r w:rsidR="000D2876">
        <w:rPr>
          <w:lang w:val="sl-SI"/>
        </w:rPr>
        <w:t xml:space="preserve">na </w:t>
      </w:r>
      <w:r w:rsidR="00BA1429" w:rsidRPr="00486A88">
        <w:rPr>
          <w:lang w:val="sl-SI"/>
        </w:rPr>
        <w:t>skupnosti so ostali zgled</w:t>
      </w:r>
      <w:r w:rsidRPr="00486A88">
        <w:rPr>
          <w:lang w:val="sl-SI"/>
        </w:rPr>
        <w:t xml:space="preserve"> vse do našega časa.</w:t>
      </w:r>
    </w:p>
    <w:p w14:paraId="00000006" w14:textId="77777777" w:rsidR="00D75DD1" w:rsidRPr="00486A88" w:rsidRDefault="00D75DD1" w:rsidP="0021769D">
      <w:pPr>
        <w:jc w:val="both"/>
        <w:rPr>
          <w:lang w:val="sl-SI"/>
        </w:rPr>
      </w:pPr>
    </w:p>
    <w:p w14:paraId="00000007" w14:textId="6B8F529F" w:rsidR="00D75DD1" w:rsidRPr="00486A88" w:rsidRDefault="00AB2A51" w:rsidP="0021769D">
      <w:pPr>
        <w:jc w:val="both"/>
        <w:rPr>
          <w:lang w:val="sl-SI"/>
        </w:rPr>
      </w:pPr>
      <w:r>
        <w:rPr>
          <w:lang w:val="sl-SI"/>
        </w:rPr>
        <w:t>Prav zaradi tega,</w:t>
      </w:r>
      <w:r w:rsidR="002218AA" w:rsidRPr="00486A88">
        <w:rPr>
          <w:lang w:val="sl-SI"/>
        </w:rPr>
        <w:t xml:space="preserve"> so se dogodki proj</w:t>
      </w:r>
      <w:r>
        <w:rPr>
          <w:lang w:val="sl-SI"/>
        </w:rPr>
        <w:t xml:space="preserve">ekta </w:t>
      </w:r>
      <w:proofErr w:type="spellStart"/>
      <w:r>
        <w:rPr>
          <w:lang w:val="sl-SI"/>
        </w:rPr>
        <w:t>NewPilgrimA</w:t>
      </w:r>
      <w:r w:rsidR="002218AA" w:rsidRPr="00486A88">
        <w:rPr>
          <w:lang w:val="sl-SI"/>
        </w:rPr>
        <w:t>ge</w:t>
      </w:r>
      <w:proofErr w:type="spellEnd"/>
      <w:r w:rsidR="002218AA" w:rsidRPr="00486A88">
        <w:rPr>
          <w:lang w:val="sl-SI"/>
        </w:rPr>
        <w:t xml:space="preserve"> osredotočili na razvoj skupnosti ter ohranjanje in </w:t>
      </w:r>
      <w:proofErr w:type="spellStart"/>
      <w:r w:rsidR="002218AA" w:rsidRPr="00486A88">
        <w:rPr>
          <w:lang w:val="sl-SI"/>
        </w:rPr>
        <w:t>reinterpreacijo</w:t>
      </w:r>
      <w:proofErr w:type="spellEnd"/>
      <w:r w:rsidR="002218AA" w:rsidRPr="00486A88">
        <w:rPr>
          <w:lang w:val="sl-SI"/>
        </w:rPr>
        <w:t xml:space="preserve"> skupne intelektualne in kulturne dediščine z vključitvijo čim več</w:t>
      </w:r>
      <w:r w:rsidR="00BA1429" w:rsidRPr="00486A88">
        <w:rPr>
          <w:lang w:val="sl-SI"/>
        </w:rPr>
        <w:t>jega števila</w:t>
      </w:r>
      <w:r w:rsidR="002218AA" w:rsidRPr="00486A88">
        <w:rPr>
          <w:lang w:val="sl-SI"/>
        </w:rPr>
        <w:t xml:space="preserve"> članov</w:t>
      </w:r>
      <w:r w:rsidR="00163779" w:rsidRPr="00486A88">
        <w:rPr>
          <w:lang w:val="sl-SI"/>
        </w:rPr>
        <w:t xml:space="preserve"> skupnosti </w:t>
      </w:r>
      <w:r>
        <w:rPr>
          <w:lang w:val="sl-SI"/>
        </w:rPr>
        <w:t>temelječe</w:t>
      </w:r>
      <w:r w:rsidR="00BA1429" w:rsidRPr="00486A88">
        <w:rPr>
          <w:lang w:val="sl-SI"/>
        </w:rPr>
        <w:t xml:space="preserve"> </w:t>
      </w:r>
      <w:r>
        <w:rPr>
          <w:lang w:val="sl-SI"/>
        </w:rPr>
        <w:t>na dediščini</w:t>
      </w:r>
      <w:r w:rsidR="002218AA" w:rsidRPr="00486A88">
        <w:rPr>
          <w:lang w:val="sl-SI"/>
        </w:rPr>
        <w:t xml:space="preserve"> svetega Martina. Udeleženci so na delavnicah in usposabljanjih po</w:t>
      </w:r>
      <w:r>
        <w:rPr>
          <w:lang w:val="sl-SI"/>
        </w:rPr>
        <w:t>kazali pomen in ustvarjalno moč</w:t>
      </w:r>
      <w:r w:rsidR="002218AA" w:rsidRPr="00486A88">
        <w:rPr>
          <w:lang w:val="sl-SI"/>
        </w:rPr>
        <w:t xml:space="preserve"> skupnosti, najboljše prakse vključevanja, procese razvoja skupnosti in korake, potrebne za resnične spremembe.</w:t>
      </w:r>
      <w:r w:rsidR="00BA1429" w:rsidRPr="00486A88">
        <w:rPr>
          <w:lang w:val="sl-SI"/>
        </w:rPr>
        <w:t xml:space="preserve"> </w:t>
      </w:r>
      <w:r>
        <w:rPr>
          <w:lang w:val="sl-SI"/>
        </w:rPr>
        <w:t>Tri</w:t>
      </w:r>
      <w:r w:rsidR="002218AA" w:rsidRPr="00486A88">
        <w:rPr>
          <w:lang w:val="sl-SI"/>
        </w:rPr>
        <w:t>-letni pro</w:t>
      </w:r>
      <w:r>
        <w:rPr>
          <w:lang w:val="sl-SI"/>
        </w:rPr>
        <w:t xml:space="preserve">jekt je </w:t>
      </w:r>
      <w:r w:rsidR="008B5659">
        <w:rPr>
          <w:lang w:val="sl-SI"/>
        </w:rPr>
        <w:t>obsegal tematske sklope, ki so</w:t>
      </w:r>
      <w:r w:rsidR="00BF4B14">
        <w:rPr>
          <w:lang w:val="sl-SI"/>
        </w:rPr>
        <w:t xml:space="preserve"> predstavljali</w:t>
      </w:r>
      <w:r w:rsidR="002218AA" w:rsidRPr="00486A88">
        <w:rPr>
          <w:lang w:val="sl-SI"/>
        </w:rPr>
        <w:t xml:space="preserve"> tudi faze razvoja skupnosti, od oblikovanja</w:t>
      </w:r>
      <w:r w:rsidR="00BF4B14">
        <w:rPr>
          <w:lang w:val="sl-SI"/>
        </w:rPr>
        <w:t xml:space="preserve"> vizije do konkretne</w:t>
      </w:r>
      <w:r w:rsidR="00A17573" w:rsidRPr="00486A88">
        <w:rPr>
          <w:lang w:val="sl-SI"/>
        </w:rPr>
        <w:t xml:space="preserve"> izvedbe</w:t>
      </w:r>
      <w:r w:rsidR="002218AA" w:rsidRPr="00486A88">
        <w:rPr>
          <w:lang w:val="sl-SI"/>
        </w:rPr>
        <w:t>.</w:t>
      </w:r>
    </w:p>
    <w:p w14:paraId="00000008" w14:textId="77777777" w:rsidR="00D75DD1" w:rsidRPr="00486A88" w:rsidRDefault="00D75DD1" w:rsidP="0021769D">
      <w:pPr>
        <w:jc w:val="both"/>
        <w:rPr>
          <w:lang w:val="sl-SI"/>
        </w:rPr>
      </w:pPr>
    </w:p>
    <w:p w14:paraId="00000009" w14:textId="6366664A" w:rsidR="00D75DD1" w:rsidRPr="00486A88" w:rsidRDefault="002218AA" w:rsidP="0021769D">
      <w:pPr>
        <w:shd w:val="clear" w:color="auto" w:fill="FFFFFF"/>
        <w:spacing w:after="240"/>
        <w:jc w:val="both"/>
        <w:rPr>
          <w:lang w:val="sl-SI"/>
        </w:rPr>
      </w:pPr>
      <w:r w:rsidRPr="00486A88">
        <w:rPr>
          <w:lang w:val="sl-SI"/>
        </w:rPr>
        <w:t xml:space="preserve">Vztrajnost udeležencev </w:t>
      </w:r>
      <w:r w:rsidR="00B8311F">
        <w:rPr>
          <w:lang w:val="sl-SI"/>
        </w:rPr>
        <w:t xml:space="preserve">projekta </w:t>
      </w:r>
      <w:r w:rsidRPr="00486A88">
        <w:rPr>
          <w:lang w:val="sl-SI"/>
        </w:rPr>
        <w:t>je prinesla rezultate. Da bi olajšali vključevanje mlajše generacije, so</w:t>
      </w:r>
      <w:r w:rsidR="00A17573" w:rsidRPr="00486A88">
        <w:rPr>
          <w:lang w:val="sl-SI"/>
        </w:rPr>
        <w:t xml:space="preserve"> s</w:t>
      </w:r>
      <w:r w:rsidR="0023111F" w:rsidRPr="00486A88">
        <w:rPr>
          <w:lang w:val="sl-SI"/>
        </w:rPr>
        <w:t xml:space="preserve"> pomočjo njiho</w:t>
      </w:r>
      <w:r w:rsidR="00B8311F">
        <w:rPr>
          <w:lang w:val="sl-SI"/>
        </w:rPr>
        <w:t>vega sodelovanja, predvsem na na</w:t>
      </w:r>
      <w:r w:rsidR="0023111F" w:rsidRPr="00486A88">
        <w:rPr>
          <w:lang w:val="sl-SI"/>
        </w:rPr>
        <w:t>tečaju idej</w:t>
      </w:r>
      <w:r w:rsidR="00A17573" w:rsidRPr="00486A88">
        <w:rPr>
          <w:lang w:val="sl-SI"/>
        </w:rPr>
        <w:t>,</w:t>
      </w:r>
      <w:r w:rsidRPr="00486A88">
        <w:rPr>
          <w:lang w:val="sl-SI"/>
        </w:rPr>
        <w:t xml:space="preserve"> </w:t>
      </w:r>
      <w:r w:rsidR="0023111F" w:rsidRPr="00486A88">
        <w:rPr>
          <w:lang w:val="sl-SI"/>
        </w:rPr>
        <w:t>razvili informacijsko komu</w:t>
      </w:r>
      <w:r w:rsidR="00A17573" w:rsidRPr="00486A88">
        <w:rPr>
          <w:lang w:val="sl-SI"/>
        </w:rPr>
        <w:t xml:space="preserve">nikacijska orodja, kot so </w:t>
      </w:r>
      <w:r w:rsidR="00B8311F">
        <w:rPr>
          <w:lang w:val="sl-SI"/>
        </w:rPr>
        <w:t xml:space="preserve">razne </w:t>
      </w:r>
      <w:r w:rsidR="00A17573" w:rsidRPr="00486A88">
        <w:rPr>
          <w:lang w:val="sl-SI"/>
        </w:rPr>
        <w:t>mobilne aplikacije</w:t>
      </w:r>
      <w:r w:rsidRPr="00486A88">
        <w:rPr>
          <w:lang w:val="sl-SI"/>
        </w:rPr>
        <w:t xml:space="preserve">. Različna gradiva dokumentirajo izkušnje, ki so jih zbrali in izmenjali partnerji, od videoposnetkov animiranih filmov do revij </w:t>
      </w:r>
      <w:r w:rsidR="00EC6C79" w:rsidRPr="00486A88">
        <w:rPr>
          <w:lang w:val="sl-SI"/>
        </w:rPr>
        <w:t xml:space="preserve"> in </w:t>
      </w:r>
      <w:r w:rsidRPr="00486A88">
        <w:rPr>
          <w:lang w:val="sl-SI"/>
        </w:rPr>
        <w:t xml:space="preserve">spletnih strani, ki omogočajo virtualne oglede. </w:t>
      </w:r>
      <w:r w:rsidR="00D90781" w:rsidRPr="00486A88">
        <w:rPr>
          <w:lang w:val="sl-SI"/>
        </w:rPr>
        <w:t>Sodelujoči partnerji so imeli</w:t>
      </w:r>
      <w:r w:rsidR="00EC6C79" w:rsidRPr="00486A88">
        <w:rPr>
          <w:lang w:val="sl-SI"/>
        </w:rPr>
        <w:t xml:space="preserve"> dve srečanji letno</w:t>
      </w:r>
      <w:r w:rsidRPr="00486A88">
        <w:rPr>
          <w:lang w:val="sl-SI"/>
        </w:rPr>
        <w:t>, mednarodni festiva</w:t>
      </w:r>
      <w:r w:rsidR="002B794E" w:rsidRPr="00486A88">
        <w:rPr>
          <w:lang w:val="sl-SI"/>
        </w:rPr>
        <w:t xml:space="preserve">l pa je bil priložnost za širšo </w:t>
      </w:r>
      <w:r w:rsidRPr="00486A88">
        <w:rPr>
          <w:lang w:val="sl-SI"/>
        </w:rPr>
        <w:t>izmenjavo znanja in igrivo vključevanje skupnosti. Vsi rezultati, ustvarjeni med projektom, so dosto</w:t>
      </w:r>
      <w:r w:rsidR="0041201C">
        <w:rPr>
          <w:lang w:val="sl-SI"/>
        </w:rPr>
        <w:t xml:space="preserve">pni na uradnem mestu </w:t>
      </w:r>
      <w:proofErr w:type="spellStart"/>
      <w:r w:rsidR="0041201C">
        <w:rPr>
          <w:lang w:val="sl-SI"/>
        </w:rPr>
        <w:t>NewPilgrimA</w:t>
      </w:r>
      <w:r w:rsidRPr="00486A88">
        <w:rPr>
          <w:lang w:val="sl-SI"/>
        </w:rPr>
        <w:t>ge</w:t>
      </w:r>
      <w:proofErr w:type="spellEnd"/>
      <w:r w:rsidRPr="00486A88">
        <w:rPr>
          <w:lang w:val="sl-SI"/>
        </w:rPr>
        <w:t>, ki priča o dejstvu, da intelektualna in kulturna dediščina Evrope še naprej živita v lokalnih skupnostih.</w:t>
      </w:r>
    </w:p>
    <w:p w14:paraId="0000000A" w14:textId="696062D0" w:rsidR="00D75DD1" w:rsidRPr="00486A88" w:rsidRDefault="002218AA" w:rsidP="0021769D">
      <w:pPr>
        <w:shd w:val="clear" w:color="auto" w:fill="FFFFFF"/>
        <w:spacing w:after="240"/>
        <w:jc w:val="both"/>
        <w:rPr>
          <w:lang w:val="sl-SI"/>
        </w:rPr>
      </w:pPr>
      <w:r w:rsidRPr="00486A88">
        <w:rPr>
          <w:lang w:val="sl-SI"/>
        </w:rPr>
        <w:t>Zaradi COVID-19 bo</w:t>
      </w:r>
      <w:r w:rsidR="009F6DD8" w:rsidRPr="00486A88">
        <w:rPr>
          <w:lang w:val="sl-SI"/>
        </w:rPr>
        <w:t xml:space="preserve"> </w:t>
      </w:r>
      <w:r w:rsidR="00B8311F">
        <w:rPr>
          <w:b/>
          <w:lang w:val="sl-SI"/>
        </w:rPr>
        <w:t>zaključni dogodek tri</w:t>
      </w:r>
      <w:bookmarkStart w:id="0" w:name="_GoBack"/>
      <w:bookmarkEnd w:id="0"/>
      <w:r w:rsidR="009F6DD8" w:rsidRPr="00486A88">
        <w:rPr>
          <w:b/>
          <w:lang w:val="sl-SI"/>
        </w:rPr>
        <w:t>letnega projekta potekal preko spleta, in sicer</w:t>
      </w:r>
      <w:r w:rsidRPr="00486A88">
        <w:rPr>
          <w:b/>
          <w:lang w:val="sl-SI"/>
        </w:rPr>
        <w:t xml:space="preserve"> 28. maja</w:t>
      </w:r>
      <w:r w:rsidR="009F6DD8" w:rsidRPr="00486A88">
        <w:rPr>
          <w:b/>
          <w:lang w:val="sl-SI"/>
        </w:rPr>
        <w:t xml:space="preserve"> ob 14</w:t>
      </w:r>
      <w:r w:rsidRPr="00486A88">
        <w:rPr>
          <w:b/>
          <w:lang w:val="sl-SI"/>
        </w:rPr>
        <w:t>. uri</w:t>
      </w:r>
      <w:r w:rsidRPr="00486A88">
        <w:rPr>
          <w:lang w:val="sl-SI"/>
        </w:rPr>
        <w:t>. Udeleženci bodo imeli priložnost prisluhniti kratkim p</w:t>
      </w:r>
      <w:r w:rsidR="009F6DD8" w:rsidRPr="00486A88">
        <w:rPr>
          <w:lang w:val="sl-SI"/>
        </w:rPr>
        <w:t xml:space="preserve">oročilom o rezultatih projekta ter </w:t>
      </w:r>
      <w:r w:rsidRPr="00486A88">
        <w:rPr>
          <w:lang w:val="sl-SI"/>
        </w:rPr>
        <w:t>s</w:t>
      </w:r>
      <w:r w:rsidR="00B8311F">
        <w:rPr>
          <w:lang w:val="sl-SI"/>
        </w:rPr>
        <w:t>e ob koncu dogodka preleviti v s</w:t>
      </w:r>
      <w:r w:rsidRPr="00486A88">
        <w:rPr>
          <w:lang w:val="sl-SI"/>
        </w:rPr>
        <w:t xml:space="preserve">vetega Martina, ki se bo </w:t>
      </w:r>
      <w:r w:rsidR="00B8311F">
        <w:rPr>
          <w:lang w:val="sl-SI"/>
        </w:rPr>
        <w:t>čisto po naključju</w:t>
      </w:r>
      <w:r w:rsidRPr="00486A88">
        <w:rPr>
          <w:lang w:val="sl-SI"/>
        </w:rPr>
        <w:t xml:space="preserve"> pojavil na prizorišču. Organizatorji </w:t>
      </w:r>
      <w:r w:rsidR="00E969FC" w:rsidRPr="00486A88">
        <w:rPr>
          <w:lang w:val="sl-SI"/>
        </w:rPr>
        <w:t xml:space="preserve">se veselijo udeležbe vseh zainteresiranih </w:t>
      </w:r>
      <w:r w:rsidRPr="00486A88">
        <w:rPr>
          <w:lang w:val="sl-SI"/>
        </w:rPr>
        <w:t>na dogodku!</w:t>
      </w:r>
    </w:p>
    <w:p w14:paraId="0000000B" w14:textId="68565D33" w:rsidR="00D75DD1" w:rsidRPr="00486A88" w:rsidRDefault="002218AA" w:rsidP="0021769D">
      <w:pPr>
        <w:shd w:val="clear" w:color="auto" w:fill="FFFFFF"/>
        <w:spacing w:after="240"/>
        <w:jc w:val="both"/>
        <w:rPr>
          <w:lang w:val="sl-SI"/>
        </w:rPr>
      </w:pPr>
      <w:r w:rsidRPr="00486A88">
        <w:rPr>
          <w:lang w:val="sl-SI"/>
        </w:rPr>
        <w:t xml:space="preserve">Ta projekt </w:t>
      </w:r>
      <w:r w:rsidR="00B8311F">
        <w:rPr>
          <w:lang w:val="sl-SI"/>
        </w:rPr>
        <w:t>je bil podprt s strani</w:t>
      </w:r>
      <w:r w:rsidRPr="00486A88">
        <w:rPr>
          <w:lang w:val="sl-SI"/>
        </w:rPr>
        <w:t xml:space="preserve"> program</w:t>
      </w:r>
      <w:r w:rsidR="00B8311F">
        <w:rPr>
          <w:lang w:val="sl-SI"/>
        </w:rPr>
        <w:t>a</w:t>
      </w:r>
      <w:r w:rsidRPr="00486A88">
        <w:rPr>
          <w:lang w:val="sl-SI"/>
        </w:rPr>
        <w:t xml:space="preserve"> </w:t>
      </w:r>
      <w:proofErr w:type="spellStart"/>
      <w:r w:rsidRPr="00486A88">
        <w:rPr>
          <w:lang w:val="sl-SI"/>
        </w:rPr>
        <w:t>Interreg</w:t>
      </w:r>
      <w:proofErr w:type="spellEnd"/>
      <w:r w:rsidRPr="00486A88">
        <w:rPr>
          <w:lang w:val="sl-SI"/>
        </w:rPr>
        <w:t xml:space="preserve"> Srednja Evropa, ki se financira iz Evropskega sklada za regionalni razvoj.</w:t>
      </w:r>
    </w:p>
    <w:p w14:paraId="7B524C78" w14:textId="274B144E" w:rsidR="002218AA" w:rsidRPr="00486A88" w:rsidRDefault="002218AA" w:rsidP="0021769D">
      <w:pPr>
        <w:shd w:val="clear" w:color="auto" w:fill="FFFFFF"/>
        <w:spacing w:before="360" w:after="240" w:line="360" w:lineRule="auto"/>
        <w:jc w:val="both"/>
        <w:rPr>
          <w:lang w:val="sl-SI"/>
        </w:rPr>
      </w:pPr>
      <w:r w:rsidRPr="00486A88">
        <w:rPr>
          <w:lang w:val="sl-SI"/>
        </w:rPr>
        <w:t>Spletna st</w:t>
      </w:r>
      <w:r w:rsidR="0041201C">
        <w:rPr>
          <w:lang w:val="sl-SI"/>
        </w:rPr>
        <w:t xml:space="preserve">ran </w:t>
      </w:r>
      <w:proofErr w:type="spellStart"/>
      <w:r w:rsidR="0041201C">
        <w:rPr>
          <w:lang w:val="sl-SI"/>
        </w:rPr>
        <w:t>NewPilgrimA</w:t>
      </w:r>
      <w:r w:rsidRPr="00486A88">
        <w:rPr>
          <w:lang w:val="sl-SI"/>
        </w:rPr>
        <w:t>ge</w:t>
      </w:r>
      <w:proofErr w:type="spellEnd"/>
      <w:r w:rsidRPr="00486A88">
        <w:rPr>
          <w:lang w:val="sl-SI"/>
        </w:rPr>
        <w:t xml:space="preserve">: </w:t>
      </w:r>
    </w:p>
    <w:p w14:paraId="6A723A62" w14:textId="3DCCF7FC" w:rsidR="002218AA" w:rsidRPr="00486A88" w:rsidRDefault="0021769D" w:rsidP="0021769D">
      <w:pPr>
        <w:shd w:val="clear" w:color="auto" w:fill="FFFFFF"/>
        <w:spacing w:before="360" w:after="240" w:line="36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  <w:hyperlink r:id="rId4">
        <w:r w:rsidR="002218AA" w:rsidRPr="00486A88">
          <w:rPr>
            <w:rFonts w:ascii="Verdana" w:eastAsia="Verdana" w:hAnsi="Verdana" w:cs="Verdana"/>
            <w:color w:val="1155CC"/>
            <w:sz w:val="20"/>
            <w:szCs w:val="20"/>
            <w:u w:val="single"/>
            <w:lang w:val="sl-SI"/>
          </w:rPr>
          <w:t>https://www.interreg-central.eu/Content.Node/NewPilgrimAge.html</w:t>
        </w:r>
      </w:hyperlink>
    </w:p>
    <w:p w14:paraId="0000000C" w14:textId="77777777" w:rsidR="00D75DD1" w:rsidRPr="00486A88" w:rsidRDefault="00D75DD1" w:rsidP="0021769D">
      <w:pPr>
        <w:shd w:val="clear" w:color="auto" w:fill="FFFFFF"/>
        <w:spacing w:after="240"/>
        <w:jc w:val="both"/>
        <w:rPr>
          <w:lang w:val="sl-SI"/>
        </w:rPr>
      </w:pPr>
    </w:p>
    <w:p w14:paraId="0000000E" w14:textId="0C9DDFA3" w:rsidR="00D75DD1" w:rsidRPr="00486A88" w:rsidRDefault="00B8311F" w:rsidP="0021769D">
      <w:pPr>
        <w:shd w:val="clear" w:color="auto" w:fill="FFFFFF"/>
        <w:spacing w:before="360" w:after="240" w:line="36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  <w:r>
        <w:rPr>
          <w:rFonts w:ascii="Verdana" w:eastAsia="Verdana" w:hAnsi="Verdana" w:cs="Verdana"/>
          <w:color w:val="222222"/>
          <w:sz w:val="20"/>
          <w:szCs w:val="20"/>
          <w:lang w:val="sl-SI"/>
        </w:rPr>
        <w:t>Registracija n</w:t>
      </w:r>
      <w:r w:rsidR="002218AA" w:rsidRPr="00486A88">
        <w:rPr>
          <w:rFonts w:ascii="Verdana" w:eastAsia="Verdana" w:hAnsi="Verdana" w:cs="Verdana"/>
          <w:color w:val="222222"/>
          <w:sz w:val="20"/>
          <w:szCs w:val="20"/>
          <w:lang w:val="sl-SI"/>
        </w:rPr>
        <w:t>a zaključni dogodek NPA na spletu:</w:t>
      </w:r>
    </w:p>
    <w:p w14:paraId="0D2ED0A7" w14:textId="77777777" w:rsidR="002218AA" w:rsidRPr="00486A88" w:rsidRDefault="0021769D" w:rsidP="002218AA">
      <w:pPr>
        <w:shd w:val="clear" w:color="auto" w:fill="FFFFFF"/>
        <w:spacing w:before="240" w:after="240" w:line="360" w:lineRule="auto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  <w:hyperlink r:id="rId5">
        <w:r w:rsidR="002218AA" w:rsidRPr="00486A88">
          <w:rPr>
            <w:rFonts w:ascii="Verdana" w:eastAsia="Verdana" w:hAnsi="Verdana" w:cs="Verdana"/>
            <w:color w:val="1155CC"/>
            <w:sz w:val="20"/>
            <w:szCs w:val="20"/>
            <w:u w:val="single"/>
            <w:lang w:val="sl-SI"/>
          </w:rPr>
          <w:t>https://my.demio.com/ref/ZNacAJe7SMT0jaBN</w:t>
        </w:r>
      </w:hyperlink>
      <w:r w:rsidR="002218AA" w:rsidRPr="00486A88">
        <w:rPr>
          <w:rFonts w:ascii="Verdana" w:eastAsia="Verdana" w:hAnsi="Verdana" w:cs="Verdana"/>
          <w:color w:val="222222"/>
          <w:sz w:val="20"/>
          <w:szCs w:val="20"/>
          <w:lang w:val="sl-SI"/>
        </w:rPr>
        <w:t xml:space="preserve"> </w:t>
      </w:r>
    </w:p>
    <w:p w14:paraId="0000000F" w14:textId="503D284F" w:rsidR="00D75DD1" w:rsidRPr="00486A88" w:rsidRDefault="00D75DD1">
      <w:pPr>
        <w:shd w:val="clear" w:color="auto" w:fill="FFFFFF"/>
        <w:spacing w:before="240" w:after="240" w:line="360" w:lineRule="auto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</w:p>
    <w:p w14:paraId="00000010" w14:textId="77777777" w:rsidR="00D75DD1" w:rsidRPr="00486A88" w:rsidRDefault="00D75DD1">
      <w:pPr>
        <w:shd w:val="clear" w:color="auto" w:fill="FFFFFF"/>
        <w:spacing w:before="360" w:after="240" w:line="360" w:lineRule="auto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</w:p>
    <w:p w14:paraId="00000011" w14:textId="77777777" w:rsidR="00D75DD1" w:rsidRPr="00486A88" w:rsidRDefault="00D75DD1">
      <w:pPr>
        <w:shd w:val="clear" w:color="auto" w:fill="FFFFFF"/>
        <w:spacing w:before="360" w:after="240" w:line="360" w:lineRule="auto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</w:p>
    <w:p w14:paraId="00000012" w14:textId="77777777" w:rsidR="00D75DD1" w:rsidRPr="00486A88" w:rsidRDefault="00D75DD1">
      <w:pPr>
        <w:shd w:val="clear" w:color="auto" w:fill="FFFFFF"/>
        <w:spacing w:before="120" w:line="360" w:lineRule="auto"/>
        <w:rPr>
          <w:rFonts w:ascii="Verdana" w:eastAsia="Verdana" w:hAnsi="Verdana" w:cs="Verdana"/>
          <w:color w:val="222222"/>
          <w:sz w:val="20"/>
          <w:szCs w:val="20"/>
          <w:lang w:val="sl-SI"/>
        </w:rPr>
      </w:pPr>
    </w:p>
    <w:p w14:paraId="00000013" w14:textId="77777777" w:rsidR="00D75DD1" w:rsidRPr="00486A88" w:rsidRDefault="00D75DD1">
      <w:pPr>
        <w:rPr>
          <w:lang w:val="sl-SI"/>
        </w:rPr>
      </w:pPr>
    </w:p>
    <w:p w14:paraId="00000014" w14:textId="77777777" w:rsidR="00D75DD1" w:rsidRPr="00486A88" w:rsidRDefault="00D75DD1">
      <w:pPr>
        <w:rPr>
          <w:lang w:val="sl-SI"/>
        </w:rPr>
      </w:pPr>
    </w:p>
    <w:sectPr w:rsidR="00D75DD1" w:rsidRPr="00486A8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D1"/>
    <w:rsid w:val="000D2876"/>
    <w:rsid w:val="00163779"/>
    <w:rsid w:val="0021769D"/>
    <w:rsid w:val="002218AA"/>
    <w:rsid w:val="0023111F"/>
    <w:rsid w:val="002B794E"/>
    <w:rsid w:val="00324688"/>
    <w:rsid w:val="0041201C"/>
    <w:rsid w:val="00486A88"/>
    <w:rsid w:val="008B5659"/>
    <w:rsid w:val="00901DA9"/>
    <w:rsid w:val="00914522"/>
    <w:rsid w:val="009F6DD8"/>
    <w:rsid w:val="00A17573"/>
    <w:rsid w:val="00AB2A51"/>
    <w:rsid w:val="00B8311F"/>
    <w:rsid w:val="00BA1429"/>
    <w:rsid w:val="00BF4B14"/>
    <w:rsid w:val="00D75DD1"/>
    <w:rsid w:val="00D90781"/>
    <w:rsid w:val="00E969FC"/>
    <w:rsid w:val="00E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7D2C"/>
  <w15:docId w15:val="{1D73EF7E-6994-4E43-ADF9-69492A01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character" w:styleId="Hiperpovezava">
    <w:name w:val="Hyperlink"/>
    <w:basedOn w:val="Privzetapisavaodstavka"/>
    <w:uiPriority w:val="99"/>
    <w:unhideWhenUsed/>
    <w:rsid w:val="00324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demio.com/ref/ZNacAJe7SMT0jaBN" TargetMode="External"/><Relationship Id="rId4" Type="http://schemas.openxmlformats.org/officeDocument/2006/relationships/hyperlink" Target="https://www.interreg-central.eu/Content.Node/NewPilgrim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Komel</dc:creator>
  <cp:lastModifiedBy>Karina ŠENVETER</cp:lastModifiedBy>
  <cp:revision>9</cp:revision>
  <dcterms:created xsi:type="dcterms:W3CDTF">2020-05-21T12:55:00Z</dcterms:created>
  <dcterms:modified xsi:type="dcterms:W3CDTF">2020-05-21T13:22:00Z</dcterms:modified>
</cp:coreProperties>
</file>