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08" w:rsidRDefault="0064612D" w:rsidP="001A593E">
      <w:pPr>
        <w:pStyle w:val="CE-StandardText"/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CB572DB" wp14:editId="28040644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333" w:rsidRPr="00290F2D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B4FC237" wp14:editId="3DDAA12E">
            <wp:simplePos x="0" y="0"/>
            <wp:positionH relativeFrom="column">
              <wp:posOffset>223520</wp:posOffset>
            </wp:positionH>
            <wp:positionV relativeFrom="paragraph">
              <wp:posOffset>-746760</wp:posOffset>
            </wp:positionV>
            <wp:extent cx="2095700" cy="903249"/>
            <wp:effectExtent l="0" t="0" r="0" b="0"/>
            <wp:wrapNone/>
            <wp:docPr id="1" name="Kép 1" descr="cid:image001.png@01D2EAA1.A5EF3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2EAA1.A5EF3F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101" cy="91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1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1048385</wp:posOffset>
                </wp:positionV>
                <wp:extent cx="4495800" cy="1019175"/>
                <wp:effectExtent l="0" t="0" r="0" b="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58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333" w:rsidRDefault="00292333" w:rsidP="00292333">
                            <w:pPr>
                              <w:pStyle w:val="CE-HeadlineTitle"/>
                            </w:pPr>
                            <w:r>
                              <w:t>SENTINEL – CE985</w:t>
                            </w:r>
                          </w:p>
                          <w:p w:rsidR="00A61094" w:rsidRDefault="00A61094" w:rsidP="001A593E">
                            <w:pPr>
                              <w:pStyle w:val="CE-HeadlineTitle"/>
                            </w:pPr>
                            <w:r>
                              <w:br/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6.05pt;margin-top:82.55pt;width:354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" filled="f" stroked="f" strokeweight=".5pt">
                <v:path arrowok="t"/>
                <v:textbox>
                  <w:txbxContent>
                    <w:p w:rsidR="00292333" w:rsidRDefault="00292333" w:rsidP="00292333">
                      <w:pPr>
                        <w:pStyle w:val="CE-HeadlineTitle"/>
                      </w:pPr>
                      <w:r>
                        <w:t>SENTINEL – CE985</w:t>
                      </w:r>
                    </w:p>
                    <w:p w:rsidR="00A61094" w:rsidRDefault="00A61094" w:rsidP="001A593E">
                      <w:pPr>
                        <w:pStyle w:val="CE-HeadlineTitle"/>
                      </w:pPr>
                      <w:r>
                        <w:br/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</w:p>
    <w:p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:rsidR="008D61D5" w:rsidRPr="00E61DDB" w:rsidRDefault="008D61D5" w:rsidP="00B34F51">
      <w:pPr>
        <w:pStyle w:val="Lbjegyzetszveg"/>
      </w:pPr>
    </w:p>
    <w:p w:rsidR="008D61D5" w:rsidRDefault="008D61D5" w:rsidP="00B34F51">
      <w:pPr>
        <w:pStyle w:val="CE-StandardText"/>
      </w:pPr>
    </w:p>
    <w:p w:rsidR="008D61D5" w:rsidRDefault="008D61D5" w:rsidP="00B34F51">
      <w:pPr>
        <w:pStyle w:val="CE-StandardText"/>
      </w:pPr>
    </w:p>
    <w:p w:rsidR="008D61D5" w:rsidRDefault="008D61D5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tbl>
      <w:tblPr>
        <w:tblStyle w:val="Rcsostblzat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:rsidTr="002B109E">
        <w:tc>
          <w:tcPr>
            <w:tcW w:w="6391" w:type="dxa"/>
            <w:vAlign w:val="center"/>
          </w:tcPr>
          <w:p w:rsidR="002B109E" w:rsidRDefault="008F1435" w:rsidP="002B109E">
            <w:pPr>
              <w:pStyle w:val="CE-HeadlineSubtitle"/>
              <w:rPr>
                <w:sz w:val="52"/>
              </w:rPr>
            </w:pPr>
            <w:r w:rsidRPr="008F1435">
              <w:rPr>
                <w:sz w:val="52"/>
              </w:rPr>
              <w:t>O.T3.2 – Policy recommendations targeted at national level</w:t>
            </w:r>
          </w:p>
          <w:p w:rsidR="008F1435" w:rsidRDefault="008F1435" w:rsidP="002B109E">
            <w:pPr>
              <w:pStyle w:val="CE-HeadlineSubtitle"/>
              <w:rPr>
                <w:sz w:val="52"/>
              </w:rPr>
            </w:pPr>
          </w:p>
          <w:p w:rsidR="008F1435" w:rsidRPr="004C693F" w:rsidRDefault="004C693F" w:rsidP="002B109E">
            <w:pPr>
              <w:pStyle w:val="CE-HeadlineSubtitle"/>
              <w:rPr>
                <w:i/>
                <w:sz w:val="44"/>
                <w:u w:val="single"/>
              </w:rPr>
            </w:pPr>
            <w:r w:rsidRPr="004C693F">
              <w:rPr>
                <w:i/>
                <w:sz w:val="44"/>
                <w:u w:val="single"/>
              </w:rPr>
              <w:t>Executive summary in English</w:t>
            </w:r>
          </w:p>
          <w:p w:rsidR="008F1435" w:rsidRDefault="008F1435" w:rsidP="002B109E">
            <w:pPr>
              <w:pStyle w:val="CE-HeadlineSubtitle"/>
              <w:rPr>
                <w:sz w:val="52"/>
              </w:rPr>
            </w:pPr>
          </w:p>
          <w:p w:rsidR="008F1435" w:rsidRDefault="008F1435" w:rsidP="002B109E">
            <w:pPr>
              <w:pStyle w:val="CE-HeadlineSubtitle"/>
            </w:pPr>
            <w:r w:rsidRPr="008F1435">
              <w:rPr>
                <w:sz w:val="52"/>
                <w:highlight w:val="yellow"/>
              </w:rPr>
              <w:t>HUNGARY</w:t>
            </w:r>
          </w:p>
        </w:tc>
        <w:tc>
          <w:tcPr>
            <w:tcW w:w="2694" w:type="dxa"/>
            <w:vAlign w:val="center"/>
          </w:tcPr>
          <w:p w:rsidR="002B109E" w:rsidRDefault="002B109E" w:rsidP="002B109E">
            <w:pPr>
              <w:pStyle w:val="CE-HeadlineSubtitle"/>
              <w:jc w:val="right"/>
            </w:pPr>
            <w:r>
              <w:t>Version 1</w:t>
            </w:r>
          </w:p>
          <w:p w:rsidR="002B109E" w:rsidRDefault="008F1435" w:rsidP="002B109E">
            <w:pPr>
              <w:pStyle w:val="CE-HeadlineSubtitle"/>
              <w:jc w:val="right"/>
            </w:pPr>
            <w:r w:rsidRPr="008F1435">
              <w:rPr>
                <w:highlight w:val="yellow"/>
              </w:rPr>
              <w:t>February</w:t>
            </w:r>
            <w:r>
              <w:t xml:space="preserve"> 2020</w:t>
            </w:r>
          </w:p>
        </w:tc>
      </w:tr>
    </w:tbl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Pr="008F1435" w:rsidRDefault="008F1435" w:rsidP="00B34F51">
      <w:pPr>
        <w:pStyle w:val="CE-StandardText"/>
        <w:rPr>
          <w:sz w:val="24"/>
          <w:highlight w:val="yellow"/>
        </w:rPr>
      </w:pPr>
      <w:r w:rsidRPr="008F1435">
        <w:rPr>
          <w:sz w:val="24"/>
          <w:highlight w:val="yellow"/>
        </w:rPr>
        <w:t>Prepared by:</w:t>
      </w:r>
    </w:p>
    <w:p w:rsidR="008F1435" w:rsidRPr="008F1435" w:rsidRDefault="008F1435" w:rsidP="00B34F51">
      <w:pPr>
        <w:pStyle w:val="CE-StandardText"/>
        <w:rPr>
          <w:sz w:val="24"/>
          <w:highlight w:val="yellow"/>
        </w:rPr>
      </w:pPr>
      <w:r w:rsidRPr="008F1435">
        <w:rPr>
          <w:sz w:val="24"/>
          <w:highlight w:val="yellow"/>
        </w:rPr>
        <w:t xml:space="preserve">Magyar Máltai Szeretetszolgálat Egyesület </w:t>
      </w:r>
    </w:p>
    <w:p w:rsidR="008F1435" w:rsidRPr="008F1435" w:rsidRDefault="008F1435" w:rsidP="008F1435">
      <w:pPr>
        <w:pStyle w:val="CE-StandardText"/>
        <w:ind w:firstLine="709"/>
        <w:rPr>
          <w:sz w:val="24"/>
          <w:highlight w:val="yellow"/>
        </w:rPr>
      </w:pPr>
      <w:proofErr w:type="gramStart"/>
      <w:r w:rsidRPr="008F1435">
        <w:rPr>
          <w:sz w:val="24"/>
          <w:highlight w:val="yellow"/>
        </w:rPr>
        <w:t>in</w:t>
      </w:r>
      <w:proofErr w:type="gramEnd"/>
      <w:r w:rsidRPr="008F1435">
        <w:rPr>
          <w:sz w:val="24"/>
          <w:highlight w:val="yellow"/>
        </w:rPr>
        <w:t xml:space="preserve"> cooperation with </w:t>
      </w:r>
    </w:p>
    <w:p w:rsidR="008F1435" w:rsidRPr="008F1435" w:rsidRDefault="008F1435" w:rsidP="00B34F51">
      <w:pPr>
        <w:pStyle w:val="CE-StandardText"/>
        <w:rPr>
          <w:sz w:val="24"/>
        </w:rPr>
      </w:pPr>
      <w:r w:rsidRPr="008F1435">
        <w:rPr>
          <w:sz w:val="24"/>
          <w:highlight w:val="yellow"/>
        </w:rPr>
        <w:t xml:space="preserve">KONETT </w:t>
      </w:r>
      <w:proofErr w:type="spellStart"/>
      <w:r w:rsidRPr="008F1435">
        <w:rPr>
          <w:sz w:val="24"/>
          <w:highlight w:val="yellow"/>
        </w:rPr>
        <w:t>Hungaria</w:t>
      </w:r>
      <w:proofErr w:type="spellEnd"/>
      <w:r w:rsidRPr="008F1435">
        <w:rPr>
          <w:sz w:val="24"/>
          <w:highlight w:val="yellow"/>
        </w:rPr>
        <w:t xml:space="preserve"> </w:t>
      </w:r>
      <w:proofErr w:type="spellStart"/>
      <w:r w:rsidRPr="008F1435">
        <w:rPr>
          <w:sz w:val="24"/>
          <w:highlight w:val="yellow"/>
        </w:rPr>
        <w:t>Nonprofit</w:t>
      </w:r>
      <w:proofErr w:type="spellEnd"/>
      <w:r w:rsidRPr="008F1435">
        <w:rPr>
          <w:sz w:val="24"/>
          <w:highlight w:val="yellow"/>
        </w:rPr>
        <w:t xml:space="preserve"> Kft</w:t>
      </w:r>
    </w:p>
    <w:p w:rsidR="00542334" w:rsidRDefault="00542334" w:rsidP="00B34F51">
      <w:pPr>
        <w:pStyle w:val="CE-StandardText"/>
      </w:pPr>
    </w:p>
    <w:p w:rsidR="00542334" w:rsidRDefault="004C693F" w:rsidP="004C693F">
      <w:pPr>
        <w:pStyle w:val="CE-HeadlineSubtitle"/>
        <w:jc w:val="both"/>
      </w:pPr>
      <w:r w:rsidRPr="004C693F">
        <w:lastRenderedPageBreak/>
        <w:t>National context/environment of social economy</w:t>
      </w:r>
      <w:r>
        <w:t xml:space="preserve"> and </w:t>
      </w:r>
      <w:r w:rsidRPr="004C693F">
        <w:t xml:space="preserve">description of the challenge/problem which the </w:t>
      </w:r>
      <w:r>
        <w:t>recommendations aim</w:t>
      </w:r>
      <w:r w:rsidRPr="004C693F">
        <w:t xml:space="preserve"> to tackle</w:t>
      </w:r>
      <w:r>
        <w:t xml:space="preserve"> (~1000 characters)</w:t>
      </w:r>
    </w:p>
    <w:p w:rsidR="00542334" w:rsidRDefault="00542334" w:rsidP="004C693F">
      <w:pPr>
        <w:pStyle w:val="CE-StandardText"/>
      </w:pPr>
    </w:p>
    <w:p w:rsidR="004C693F" w:rsidRDefault="004C693F" w:rsidP="004C693F">
      <w:pPr>
        <w:pStyle w:val="CE-StandardText"/>
      </w:pPr>
    </w:p>
    <w:p w:rsidR="004C693F" w:rsidRDefault="004C693F" w:rsidP="004C693F">
      <w:pPr>
        <w:pStyle w:val="CE-StandardText"/>
      </w:pPr>
    </w:p>
    <w:p w:rsidR="004C693F" w:rsidRDefault="004C693F" w:rsidP="004C693F">
      <w:pPr>
        <w:pStyle w:val="CE-StandardText"/>
      </w:pPr>
    </w:p>
    <w:p w:rsidR="005A1C94" w:rsidRDefault="005A1C94" w:rsidP="004C693F">
      <w:pPr>
        <w:pStyle w:val="CE-StandardText"/>
      </w:pPr>
    </w:p>
    <w:p w:rsidR="005A1C94" w:rsidRDefault="005A1C94" w:rsidP="004C693F">
      <w:pPr>
        <w:pStyle w:val="CE-StandardText"/>
      </w:pPr>
    </w:p>
    <w:p w:rsidR="005A1C94" w:rsidRDefault="005A1C94" w:rsidP="005A1C94">
      <w:pPr>
        <w:pStyle w:val="CE-HeadlineSubtitle"/>
        <w:jc w:val="both"/>
      </w:pPr>
      <w:r>
        <w:t>Main SENTINEL activities and results leading to the recommendations (~1000 characters)</w:t>
      </w:r>
    </w:p>
    <w:p w:rsidR="005A1C94" w:rsidRDefault="005A1C94" w:rsidP="005A1C94">
      <w:pPr>
        <w:pStyle w:val="CE-StandardText"/>
      </w:pPr>
    </w:p>
    <w:p w:rsidR="005A1C94" w:rsidRDefault="005A1C94" w:rsidP="004C693F">
      <w:pPr>
        <w:pStyle w:val="CE-StandardText"/>
      </w:pPr>
    </w:p>
    <w:p w:rsidR="004C693F" w:rsidRDefault="004C693F" w:rsidP="004C693F">
      <w:pPr>
        <w:pStyle w:val="CE-StandardText"/>
      </w:pPr>
    </w:p>
    <w:p w:rsidR="005A1C94" w:rsidRDefault="005A1C94" w:rsidP="004C693F">
      <w:pPr>
        <w:pStyle w:val="CE-StandardText"/>
      </w:pPr>
    </w:p>
    <w:p w:rsidR="005A1C94" w:rsidRDefault="005A1C94" w:rsidP="004C693F">
      <w:pPr>
        <w:pStyle w:val="CE-StandardText"/>
      </w:pPr>
    </w:p>
    <w:p w:rsidR="005A1C94" w:rsidRDefault="005A1C94" w:rsidP="004C693F">
      <w:pPr>
        <w:pStyle w:val="CE-StandardText"/>
      </w:pPr>
    </w:p>
    <w:p w:rsidR="00542334" w:rsidRDefault="00542334" w:rsidP="004C693F">
      <w:pPr>
        <w:pStyle w:val="CE-StandardText"/>
      </w:pPr>
    </w:p>
    <w:p w:rsidR="004C693F" w:rsidRDefault="004C693F" w:rsidP="005A1C94">
      <w:pPr>
        <w:pStyle w:val="CE-HeadlineSubtitle"/>
        <w:jc w:val="both"/>
      </w:pPr>
      <w:r>
        <w:t>Summary of policy recommendations formulated (~4000 characters)</w:t>
      </w:r>
    </w:p>
    <w:p w:rsidR="004C693F" w:rsidRDefault="004C693F" w:rsidP="004C693F">
      <w:pPr>
        <w:pStyle w:val="CE-StandardText"/>
      </w:pPr>
    </w:p>
    <w:p w:rsidR="004C693F" w:rsidRDefault="004C693F" w:rsidP="004C693F">
      <w:pPr>
        <w:pStyle w:val="CE-StandardText"/>
      </w:pPr>
    </w:p>
    <w:p w:rsidR="004C693F" w:rsidRDefault="004C693F" w:rsidP="004C693F">
      <w:pPr>
        <w:pStyle w:val="CE-StandardText"/>
      </w:pPr>
      <w:bookmarkStart w:id="0" w:name="_GoBack"/>
      <w:bookmarkEnd w:id="0"/>
    </w:p>
    <w:p w:rsidR="004C693F" w:rsidRDefault="004C693F" w:rsidP="004C693F">
      <w:pPr>
        <w:pStyle w:val="CE-StandardText"/>
      </w:pPr>
    </w:p>
    <w:p w:rsidR="004C693F" w:rsidRDefault="004C693F" w:rsidP="004C693F">
      <w:pPr>
        <w:pStyle w:val="CE-StandardText"/>
      </w:pPr>
    </w:p>
    <w:p w:rsidR="004C693F" w:rsidRDefault="004C693F" w:rsidP="004C693F">
      <w:pPr>
        <w:pStyle w:val="CE-StandardText"/>
      </w:pPr>
    </w:p>
    <w:p w:rsidR="001801A3" w:rsidRDefault="001801A3" w:rsidP="007A12E5">
      <w:pPr>
        <w:pStyle w:val="CE-HeadlineTitle"/>
        <w:rPr>
          <w:b/>
          <w:bCs/>
          <w:iCs/>
        </w:rPr>
      </w:pPr>
    </w:p>
    <w:p w:rsidR="004D1203" w:rsidRDefault="004D1203" w:rsidP="007A12E5">
      <w:pPr>
        <w:pStyle w:val="CE-HeadlineTitle"/>
        <w:rPr>
          <w:b/>
          <w:bCs/>
          <w:iCs/>
        </w:rPr>
      </w:pPr>
    </w:p>
    <w:p w:rsidR="004D1203" w:rsidRDefault="004D1203" w:rsidP="007A12E5">
      <w:pPr>
        <w:pStyle w:val="CE-HeadlineTitle"/>
      </w:pPr>
    </w:p>
    <w:sectPr w:rsidR="004D1203" w:rsidSect="00AC7F0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73" w:rsidRDefault="00B92173" w:rsidP="00877C37">
      <w:r>
        <w:separator/>
      </w:r>
    </w:p>
    <w:p w:rsidR="00B92173" w:rsidRDefault="00B92173"/>
    <w:p w:rsidR="00B92173" w:rsidRDefault="00B92173"/>
    <w:p w:rsidR="00B92173" w:rsidRDefault="00B92173"/>
  </w:endnote>
  <w:endnote w:type="continuationSeparator" w:id="0">
    <w:p w:rsidR="00B92173" w:rsidRDefault="00B92173" w:rsidP="00877C37">
      <w:r>
        <w:continuationSeparator/>
      </w:r>
    </w:p>
    <w:p w:rsidR="00B92173" w:rsidRDefault="00B92173"/>
    <w:p w:rsidR="00B92173" w:rsidRDefault="00B92173"/>
    <w:p w:rsidR="00B92173" w:rsidRDefault="00B92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altName w:val="LondonBetwee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94" w:rsidRPr="00E31FF3" w:rsidRDefault="00A61094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5A1C94" w:rsidRPr="005A1C94">
      <w:rPr>
        <w:b w:val="0"/>
        <w:noProof/>
        <w:sz w:val="17"/>
        <w:szCs w:val="17"/>
        <w:lang w:val="de-DE"/>
      </w:rPr>
      <w:t>1</w:t>
    </w:r>
    <w:r w:rsidRPr="00E31FF3">
      <w:rPr>
        <w:b w:val="0"/>
        <w:sz w:val="17"/>
        <w:szCs w:val="17"/>
      </w:rPr>
      <w:fldChar w:fldCharType="end"/>
    </w:r>
  </w:p>
  <w:p w:rsidR="00A61094" w:rsidRDefault="00A61094" w:rsidP="00DA073A">
    <w:pPr>
      <w:pStyle w:val="llb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06" w:rsidRDefault="003941E0">
    <w:pPr>
      <w:pStyle w:val="llb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2491B" id="Rechteck 7" o:spid="_x0000_s1026" style="position:absolute;margin-left:-56.7pt;margin-top:-187.2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KZap6jjAAAADQEAAA8AAAAAAAAA&#10;AAAAAAAA/QQAAGRycy9kb3ducmV2LnhtbFBLBQYAAAAABAAEAPMAAAANBgAAAAA=&#10;" fillcolor="#fdc608" stroked="f" strokeweight="1.5pt">
              <v:stroke endcap="round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73" w:rsidRPr="007F69D3" w:rsidRDefault="00B92173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B92173" w:rsidRDefault="00B92173" w:rsidP="00924079">
      <w:pPr>
        <w:ind w:left="0"/>
      </w:pPr>
      <w:r>
        <w:continuationSeparator/>
      </w:r>
    </w:p>
    <w:p w:rsidR="00B92173" w:rsidRDefault="00B92173" w:rsidP="00C12DFF">
      <w:pPr>
        <w:ind w:left="0"/>
      </w:pPr>
    </w:p>
  </w:footnote>
  <w:footnote w:type="continuationNotice" w:id="1">
    <w:p w:rsidR="00B92173" w:rsidRDefault="00B92173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94" w:rsidRPr="00C8321B" w:rsidRDefault="00A61094" w:rsidP="00C8321B">
    <w:pPr>
      <w:pStyle w:val="lfej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D1EC3C6" wp14:editId="50497BA3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094" w:rsidRDefault="00292333">
    <w:r w:rsidRPr="00290F2D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2E190E08" wp14:editId="123C1F60">
          <wp:simplePos x="0" y="0"/>
          <wp:positionH relativeFrom="column">
            <wp:posOffset>-95885</wp:posOffset>
          </wp:positionH>
          <wp:positionV relativeFrom="paragraph">
            <wp:posOffset>125095</wp:posOffset>
          </wp:positionV>
          <wp:extent cx="1642745" cy="708025"/>
          <wp:effectExtent l="0" t="0" r="0" b="0"/>
          <wp:wrapSquare wrapText="bothSides"/>
          <wp:docPr id="2" name="Kép 2" descr="cid:image001.png@01D2EAA1.A5EF3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2EAA1.A5EF3F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12D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78C70E1" wp14:editId="51D33AC2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094" w:rsidRDefault="00A61094" w:rsidP="00DE69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94" w:rsidRDefault="00A61094" w:rsidP="00D41EE5">
    <w:pPr>
      <w:pStyle w:val="lfej"/>
      <w:ind w:left="-15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Cmsor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numStyleLink w:val="CE-HeadNumbering"/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Cmsor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Cmsor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6FE8"/>
    <w:multiLevelType w:val="multilevel"/>
    <w:tmpl w:val="1FE28E64"/>
    <w:numStyleLink w:val="CentralEuropeStandard"/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32"/>
  </w:num>
  <w:num w:numId="5">
    <w:abstractNumId w:val="25"/>
  </w:num>
  <w:num w:numId="6">
    <w:abstractNumId w:val="14"/>
  </w:num>
  <w:num w:numId="7">
    <w:abstractNumId w:val="18"/>
  </w:num>
  <w:num w:numId="8">
    <w:abstractNumId w:val="22"/>
  </w:num>
  <w:num w:numId="9">
    <w:abstractNumId w:val="3"/>
  </w:num>
  <w:num w:numId="10">
    <w:abstractNumId w:val="26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31"/>
  </w:num>
  <w:num w:numId="19">
    <w:abstractNumId w:val="4"/>
  </w:num>
  <w:num w:numId="20">
    <w:abstractNumId w:val="21"/>
  </w:num>
  <w:num w:numId="21">
    <w:abstractNumId w:val="5"/>
  </w:num>
  <w:num w:numId="22">
    <w:abstractNumId w:val="34"/>
  </w:num>
  <w:num w:numId="23">
    <w:abstractNumId w:val="27"/>
  </w:num>
  <w:num w:numId="24">
    <w:abstractNumId w:val="0"/>
  </w:num>
  <w:num w:numId="25">
    <w:abstractNumId w:val="1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29"/>
  </w:num>
  <w:num w:numId="31">
    <w:abstractNumId w:val="23"/>
  </w:num>
  <w:num w:numId="32">
    <w:abstractNumId w:val="11"/>
  </w:num>
  <w:num w:numId="33">
    <w:abstractNumId w:val="33"/>
  </w:num>
  <w:num w:numId="34">
    <w:abstractNumId w:val="8"/>
  </w:num>
  <w:num w:numId="35">
    <w:abstractNumId w:val="17"/>
  </w:num>
  <w:num w:numId="3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77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4BE8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2333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93F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1C94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108B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43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2173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435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4EFD9E-04DC-4E30-9A59-7324C57F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7724A"/>
    <w:pPr>
      <w:spacing w:before="120" w:line="276" w:lineRule="auto"/>
      <w:ind w:left="1418" w:right="339"/>
      <w:jc w:val="both"/>
    </w:pPr>
  </w:style>
  <w:style w:type="paragraph" w:styleId="Cmsor1">
    <w:name w:val="heading 1"/>
    <w:basedOn w:val="Norml"/>
    <w:next w:val="Norml"/>
    <w:link w:val="Cmsor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Cmsor2">
    <w:name w:val="heading 2"/>
    <w:basedOn w:val="Norml"/>
    <w:next w:val="Norml"/>
    <w:link w:val="Cmsor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Cmsor3">
    <w:name w:val="heading 3"/>
    <w:basedOn w:val="Norml"/>
    <w:next w:val="Norml"/>
    <w:link w:val="Cmsor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Cmsor4">
    <w:name w:val="heading 4"/>
    <w:basedOn w:val="Norml"/>
    <w:next w:val="Norml"/>
    <w:pPr>
      <w:keepNext/>
      <w:outlineLvl w:val="3"/>
    </w:pPr>
    <w:rPr>
      <w:rFonts w:ascii="Verdana" w:hAnsi="Verdana"/>
      <w:b/>
      <w:bCs/>
    </w:rPr>
  </w:style>
  <w:style w:type="paragraph" w:styleId="Cmsor5">
    <w:name w:val="heading 5"/>
    <w:basedOn w:val="Norml"/>
    <w:next w:val="Norml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Cmsor6">
    <w:name w:val="heading 6"/>
    <w:basedOn w:val="Norml"/>
    <w:next w:val="Norml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Cmsor7">
    <w:name w:val="heading 7"/>
    <w:basedOn w:val="Norml"/>
    <w:next w:val="Norml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Cmsor8">
    <w:name w:val="heading 8"/>
    <w:basedOn w:val="Norml"/>
    <w:next w:val="Norml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Cmsor9">
    <w:name w:val="heading 9"/>
    <w:basedOn w:val="Norml"/>
    <w:next w:val="Norml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Oldalszm">
    <w:name w:val="page number"/>
    <w:basedOn w:val="Bekezdsalapbettpusa"/>
    <w:semiHidden/>
    <w:rPr>
      <w:rFonts w:ascii="Verdana" w:hAnsi="Verdana"/>
      <w:sz w:val="20"/>
    </w:rPr>
  </w:style>
  <w:style w:type="paragraph" w:styleId="Szvegtrzsbehzssal">
    <w:name w:val="Body Text Indent"/>
    <w:basedOn w:val="Norml"/>
    <w:semiHidden/>
    <w:pPr>
      <w:spacing w:before="60" w:after="60"/>
      <w:ind w:left="720"/>
    </w:pPr>
    <w:rPr>
      <w:rFonts w:ascii="Verdana" w:hAnsi="Verdana"/>
    </w:rPr>
  </w:style>
  <w:style w:type="paragraph" w:styleId="Szvegtrzs">
    <w:name w:val="Body Text"/>
    <w:basedOn w:val="Norml"/>
    <w:link w:val="SzvegtrzsChar"/>
    <w:semiHidden/>
    <w:pPr>
      <w:spacing w:after="120"/>
    </w:pPr>
    <w:rPr>
      <w:rFonts w:ascii="Verdana" w:hAnsi="Verdan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2322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224E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23224E"/>
    <w:rPr>
      <w:rFonts w:ascii="Calibri" w:eastAsia="Calibri" w:hAnsi="Calibri"/>
      <w:lang w:val="de-AT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22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aszerbekezds">
    <w:name w:val="List Paragraph"/>
    <w:basedOn w:val="Norml"/>
    <w:link w:val="ListaszerbekezdsChar"/>
    <w:uiPriority w:val="34"/>
    <w:rsid w:val="00063D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Bekezdsalapbettpusa"/>
    <w:rsid w:val="0037093F"/>
  </w:style>
  <w:style w:type="table" w:styleId="Vilgoslista1jellszn">
    <w:name w:val="Light List Accent 1"/>
    <w:basedOn w:val="Normltblzat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Vltozat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5jellszn">
    <w:name w:val="Light List Accent 5"/>
    <w:basedOn w:val="Normltblzat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Vilgoslista4jellszn">
    <w:name w:val="Light List Accent 4"/>
    <w:basedOn w:val="Normltblzat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Vilgosrnykols5jellszn">
    <w:name w:val="Light Shading Accent 5"/>
    <w:basedOn w:val="Normltblzat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Kzepesrcs31jellszn">
    <w:name w:val="Medium Grid 3 Accent 1"/>
    <w:basedOn w:val="Normltblzat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Felsorols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Cm">
    <w:name w:val="Title"/>
    <w:basedOn w:val="Norml"/>
    <w:next w:val="Norml"/>
    <w:link w:val="Cm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Cmsor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Cmsor1Char">
    <w:name w:val="Címsor 1 Char"/>
    <w:basedOn w:val="Bekezdsalapbettpusa"/>
    <w:link w:val="Cmsor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Cmsor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Cmsor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Cmsor2Char">
    <w:name w:val="Címsor 2 Char"/>
    <w:basedOn w:val="Bekezdsalapbettpusa"/>
    <w:link w:val="Cmsor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Cmsor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"/>
    <w:link w:val="CommsTextNormalChar"/>
    <w:rsid w:val="007E62DC"/>
  </w:style>
  <w:style w:type="character" w:customStyle="1" w:styleId="Cmsor3Char">
    <w:name w:val="Címsor 3 Char"/>
    <w:basedOn w:val="Bekezdsalapbettpusa"/>
    <w:link w:val="Cmsor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Cmsor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artalomjegyzkcmsora">
    <w:name w:val="TOC Heading"/>
    <w:basedOn w:val="Cmsor1"/>
    <w:next w:val="Norml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Bekezdsalapbettpus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incstrkz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incstrkz">
    <w:name w:val="No Spacing"/>
    <w:link w:val="NincstrkzChar"/>
    <w:uiPriority w:val="1"/>
    <w:rsid w:val="007E62DC"/>
    <w:rPr>
      <w:rFonts w:ascii="Calibri" w:eastAsia="Calibri" w:hAnsi="Calibr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Lbjegyzetszveg">
    <w:name w:val="footnote text"/>
    <w:aliases w:val="CE-Footnote,Footnote"/>
    <w:basedOn w:val="CE-StandardText"/>
    <w:link w:val="Lbjegyzetszveg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LbjegyzetszvegChar">
    <w:name w:val="Lábjegyzetszöveg Char"/>
    <w:aliases w:val="CE-Footnote Char,Footnote Char"/>
    <w:basedOn w:val="Bekezdsalapbettpusa"/>
    <w:link w:val="Lbjegyzetszveg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Lbjegyzet-hivatkozs">
    <w:name w:val="footnote reference"/>
    <w:aliases w:val="ESPON Footnote No"/>
    <w:basedOn w:val="Bekezdsalapbettpusa"/>
    <w:uiPriority w:val="99"/>
    <w:semiHidden/>
    <w:unhideWhenUsed/>
    <w:rsid w:val="007E62DC"/>
    <w:rPr>
      <w:vertAlign w:val="superscript"/>
    </w:rPr>
  </w:style>
  <w:style w:type="paragraph" w:styleId="TJ4">
    <w:name w:val="toc 4"/>
    <w:basedOn w:val="Norml"/>
    <w:next w:val="Norml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TJ5">
    <w:name w:val="toc 5"/>
    <w:basedOn w:val="Norml"/>
    <w:next w:val="Norml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TJ6">
    <w:name w:val="toc 6"/>
    <w:basedOn w:val="Norml"/>
    <w:next w:val="Norml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TJ7">
    <w:name w:val="toc 7"/>
    <w:basedOn w:val="Norml"/>
    <w:next w:val="Norml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TJ8">
    <w:name w:val="toc 8"/>
    <w:basedOn w:val="Norml"/>
    <w:next w:val="Norml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TJ9">
    <w:name w:val="toc 9"/>
    <w:basedOn w:val="Norml"/>
    <w:next w:val="Norml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Kzepesrnykols11jellszn">
    <w:name w:val="Medium Shading 1 Accent 1"/>
    <w:basedOn w:val="Normltblzat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zvegtrzsChar">
    <w:name w:val="Szövegtörzs Char"/>
    <w:basedOn w:val="Bekezdsalapbettpusa"/>
    <w:link w:val="Szvegtrzs"/>
    <w:semiHidden/>
    <w:rsid w:val="0085654A"/>
    <w:rPr>
      <w:rFonts w:ascii="Verdana" w:eastAsia="Calibri" w:hAnsi="Verdana"/>
      <w:szCs w:val="22"/>
    </w:rPr>
  </w:style>
  <w:style w:type="character" w:customStyle="1" w:styleId="ListaszerbekezdsChar">
    <w:name w:val="Listaszerű bekezdés Char"/>
    <w:link w:val="Listaszerbekezds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Szvegtrzs3">
    <w:name w:val="Body Text 3"/>
    <w:basedOn w:val="Norml"/>
    <w:link w:val="Szvegtrzs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Kpalrs">
    <w:name w:val="caption"/>
    <w:basedOn w:val="Norml"/>
    <w:next w:val="Norml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llbChar">
    <w:name w:val="Élőláb Char"/>
    <w:basedOn w:val="Bekezdsalapbettpusa"/>
    <w:link w:val="llb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aszerbekezds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aszerbekezds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aszerbekezds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Kzepesrcs36jellszn">
    <w:name w:val="Medium Grid 3 Accent 6"/>
    <w:basedOn w:val="Normltblzat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tblzat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Cmsor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Cmsor2"/>
    <w:link w:val="HeadlineA1Char"/>
    <w:rsid w:val="000A739F"/>
    <w:rPr>
      <w:b w:val="0"/>
    </w:rPr>
  </w:style>
  <w:style w:type="character" w:customStyle="1" w:styleId="Headline1partChar">
    <w:name w:val="Headline 1 part Char"/>
    <w:basedOn w:val="Cmsor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Cmsor3"/>
    <w:rsid w:val="000A739F"/>
    <w:rPr>
      <w:b w:val="0"/>
    </w:rPr>
  </w:style>
  <w:style w:type="character" w:customStyle="1" w:styleId="HeadlineA1Char">
    <w:name w:val="Headline A1. Char"/>
    <w:basedOn w:val="Cmsor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Szvegtrzs2">
    <w:name w:val="Body Text 2"/>
    <w:basedOn w:val="Norml"/>
    <w:link w:val="Szvegtrzs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Cmsor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Bekezdsalapbettpus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Bekezdsalapbettpus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l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Bekezdsalapbettpus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Bekezdsalapbettpusa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Helyrzszveg">
    <w:name w:val="Placeholder Text"/>
    <w:basedOn w:val="Bekezdsalapbettpus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IdzetChar">
    <w:name w:val="Idézet Char"/>
    <w:aliases w:val="CE-Quotation Char"/>
    <w:basedOn w:val="Bekezdsalapbettpusa"/>
    <w:link w:val="Idze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tblzat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Vilgoslista">
    <w:name w:val="Light List"/>
    <w:basedOn w:val="Normltblzat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tblzat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2EAA1.A5EF3F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AA1.A5EF3F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TH~1.GAB\AppData\Local\Temp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DE4C-860D-4F06-9502-C73E5C28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Word_Fullpage_cover_Innovation.dotx</Template>
  <TotalTime>15</TotalTime>
  <Pages>2</Pages>
  <Words>65</Words>
  <Characters>506</Characters>
  <Application>Microsoft Office Word</Application>
  <DocSecurity>0</DocSecurity>
  <Lines>4</Lines>
  <Paragraphs>1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InterregCEWord_template</vt:lpstr>
      <vt:lpstr>Word Innovation</vt:lpstr>
      <vt:lpstr>Implementation manual</vt:lpstr>
      <vt:lpstr>Implementation manual</vt:lpstr>
    </vt:vector>
  </TitlesOfParts>
  <Company>Magistrat der Stadt Wien, MA 14 - ADV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Mészáros Eszter</cp:lastModifiedBy>
  <cp:revision>3</cp:revision>
  <cp:lastPrinted>2016-07-14T11:02:00Z</cp:lastPrinted>
  <dcterms:created xsi:type="dcterms:W3CDTF">2019-12-10T11:52:00Z</dcterms:created>
  <dcterms:modified xsi:type="dcterms:W3CDTF">2019-12-10T12:07:00Z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