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5D5" w:rsidRPr="007765D5" w:rsidRDefault="007765D5" w:rsidP="00FA2E40">
      <w:pPr>
        <w:spacing w:after="24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Calibri" w:eastAsia="Times New Roman" w:hAnsi="Calibri" w:cs="Calibri"/>
          <w:noProof/>
          <w:color w:val="000000"/>
          <w:lang w:eastAsia="pl-PL"/>
        </w:rPr>
        <w:drawing>
          <wp:inline distT="0" distB="0" distL="0" distR="0">
            <wp:extent cx="2305050" cy="942975"/>
            <wp:effectExtent l="19050" t="0" r="0" b="0"/>
            <wp:docPr id="2" name="Obraz 2" descr="https://lh6.googleusercontent.com/oKR9-LhrF3Jr-gSEphvLfsTah5KH9K1LymPjI5QbkGNoGdEwaPI5Ws8pP4kcPDxZNwzbCJzIWa-fL3beh4FCtV3Mq0vwXt1YPhsO3uLSbzk7C8FyNV63mn2fxPOp-qreDfZXrSbicg8bHJt1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oKR9-LhrF3Jr-gSEphvLfsTah5KH9K1LymPjI5QbkGNoGdEwaPI5Ws8pP4kcPDxZNwzbCJzIWa-fL3beh4FCtV3Mq0vwXt1YPhsO3uLSbzk7C8FyNV63mn2fxPOp-qreDfZXrSbicg8bHJt1lQ"/>
                    <pic:cNvPicPr>
                      <a:picLocks noChangeAspect="1" noChangeArrowheads="1"/>
                    </pic:cNvPicPr>
                  </pic:nvPicPr>
                  <pic:blipFill>
                    <a:blip r:embed="rId5"/>
                    <a:srcRect/>
                    <a:stretch>
                      <a:fillRect/>
                    </a:stretch>
                  </pic:blipFill>
                  <pic:spPr bwMode="auto">
                    <a:xfrm>
                      <a:off x="0" y="0"/>
                      <a:ext cx="2305050" cy="942975"/>
                    </a:xfrm>
                    <a:prstGeom prst="rect">
                      <a:avLst/>
                    </a:prstGeom>
                    <a:noFill/>
                    <a:ln w="9525">
                      <a:noFill/>
                      <a:miter lim="800000"/>
                      <a:headEnd/>
                      <a:tailEnd/>
                    </a:ln>
                  </pic:spPr>
                </pic:pic>
              </a:graphicData>
            </a:graphic>
          </wp:inline>
        </w:drawing>
      </w: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p>
    <w:p w:rsidR="007765D5" w:rsidRPr="007765D5" w:rsidRDefault="007765D5" w:rsidP="00FA2E40">
      <w:pPr>
        <w:spacing w:after="0" w:line="240" w:lineRule="auto"/>
        <w:ind w:left="100"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7B91A2"/>
          <w:sz w:val="48"/>
          <w:szCs w:val="48"/>
          <w:lang w:eastAsia="pl-PL"/>
        </w:rPr>
        <w:t xml:space="preserve"> PODRĘCZNIK ZARZĄDZANIA</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1347"/>
        <w:gridCol w:w="1222"/>
      </w:tblGrid>
      <w:tr w:rsidR="007765D5" w:rsidRPr="007765D5" w:rsidTr="007765D5">
        <w:tc>
          <w:tcPr>
            <w:tcW w:w="0" w:type="auto"/>
            <w:tcBorders>
              <w:top w:val="single" w:sz="18" w:space="0" w:color="7E93A5"/>
              <w:bottom w:val="single" w:sz="18" w:space="0" w:color="7E93A5"/>
            </w:tcBorders>
            <w:vAlign w:val="center"/>
            <w:hideMark/>
          </w:tcPr>
          <w:p w:rsidR="007765D5" w:rsidRPr="007765D5" w:rsidRDefault="007765D5" w:rsidP="00FA2E40">
            <w:pPr>
              <w:spacing w:before="80" w:after="8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7E93A5"/>
                <w:sz w:val="32"/>
                <w:szCs w:val="32"/>
                <w:lang w:eastAsia="pl-PL"/>
              </w:rPr>
              <w:t>D.T1.3.1</w:t>
            </w:r>
          </w:p>
        </w:tc>
        <w:tc>
          <w:tcPr>
            <w:tcW w:w="0" w:type="auto"/>
            <w:tcBorders>
              <w:top w:val="single" w:sz="18" w:space="0" w:color="7E93A5"/>
              <w:bottom w:val="single" w:sz="18" w:space="0" w:color="7E93A5"/>
            </w:tcBorders>
            <w:vAlign w:val="center"/>
            <w:hideMark/>
          </w:tcPr>
          <w:p w:rsidR="007765D5" w:rsidRPr="007765D5" w:rsidRDefault="007765D5" w:rsidP="00FA2E40">
            <w:pPr>
              <w:spacing w:before="80" w:after="80" w:line="240" w:lineRule="auto"/>
              <w:ind w:left="709"/>
              <w:jc w:val="center"/>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7E93A5"/>
                <w:sz w:val="32"/>
                <w:szCs w:val="32"/>
                <w:lang w:eastAsia="pl-PL"/>
              </w:rPr>
              <w:t xml:space="preserve">     </w:t>
            </w:r>
          </w:p>
        </w:tc>
      </w:tr>
    </w:tbl>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imes New Roman" w:eastAsia="Times New Roman" w:hAnsi="Times New Roman" w:cs="Times New Roman"/>
          <w:sz w:val="24"/>
          <w:szCs w:val="24"/>
          <w:lang w:eastAsia="pl-PL"/>
        </w:rPr>
        <w:br/>
      </w:r>
    </w:p>
    <w:p w:rsidR="007765D5" w:rsidRPr="007765D5" w:rsidRDefault="007765D5" w:rsidP="00FA2E40">
      <w:pPr>
        <w:spacing w:after="0" w:line="240" w:lineRule="auto"/>
        <w:ind w:left="100"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7B91A2"/>
          <w:sz w:val="24"/>
          <w:szCs w:val="24"/>
          <w:lang w:eastAsia="pl-PL"/>
        </w:rPr>
        <w:t>30 października 2017 r.</w:t>
      </w: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r w:rsidRPr="007765D5">
        <w:rPr>
          <w:rFonts w:ascii="Times New Roman" w:eastAsia="Times New Roman" w:hAnsi="Times New Roman" w:cs="Times New Roman"/>
          <w:sz w:val="24"/>
          <w:szCs w:val="24"/>
          <w:lang w:eastAsia="pl-PL"/>
        </w:rPr>
        <w:br/>
      </w:r>
    </w:p>
    <w:p w:rsidR="007765D5" w:rsidRPr="007765D5" w:rsidRDefault="007765D5" w:rsidP="00FA2E40">
      <w:pPr>
        <w:spacing w:after="0" w:line="240" w:lineRule="auto"/>
        <w:ind w:left="100" w:right="-20"/>
        <w:rPr>
          <w:rFonts w:ascii="Times New Roman" w:eastAsia="Times New Roman" w:hAnsi="Times New Roman" w:cs="Times New Roman"/>
          <w:sz w:val="24"/>
          <w:szCs w:val="24"/>
          <w:lang w:eastAsia="pl-PL"/>
        </w:rPr>
      </w:pPr>
      <w:proofErr w:type="spellStart"/>
      <w:r w:rsidRPr="007765D5">
        <w:rPr>
          <w:rFonts w:ascii="Trebuchet MS" w:eastAsia="Times New Roman" w:hAnsi="Trebuchet MS" w:cs="Times New Roman"/>
          <w:color w:val="000000"/>
          <w:sz w:val="18"/>
          <w:szCs w:val="18"/>
          <w:lang w:eastAsia="pl-PL"/>
        </w:rPr>
        <w:lastRenderedPageBreak/>
        <w:t>Dipl</w:t>
      </w:r>
      <w:proofErr w:type="spellEnd"/>
      <w:r w:rsidRPr="007765D5">
        <w:rPr>
          <w:rFonts w:ascii="Trebuchet MS" w:eastAsia="Times New Roman" w:hAnsi="Trebuchet MS" w:cs="Times New Roman"/>
          <w:color w:val="000000"/>
          <w:sz w:val="18"/>
          <w:szCs w:val="18"/>
          <w:lang w:eastAsia="pl-PL"/>
        </w:rPr>
        <w:t xml:space="preserve">. Des. Chris </w:t>
      </w:r>
      <w:proofErr w:type="spellStart"/>
      <w:r w:rsidRPr="007765D5">
        <w:rPr>
          <w:rFonts w:ascii="Trebuchet MS" w:eastAsia="Times New Roman" w:hAnsi="Trebuchet MS" w:cs="Times New Roman"/>
          <w:color w:val="000000"/>
          <w:sz w:val="18"/>
          <w:szCs w:val="18"/>
          <w:lang w:eastAsia="pl-PL"/>
        </w:rPr>
        <w:t>Herrmann</w:t>
      </w:r>
      <w:proofErr w:type="spellEnd"/>
      <w:r w:rsidRPr="007765D5">
        <w:rPr>
          <w:rFonts w:ascii="Trebuchet MS" w:eastAsia="Times New Roman" w:hAnsi="Trebuchet MS" w:cs="Times New Roman"/>
          <w:color w:val="000000"/>
          <w:sz w:val="18"/>
          <w:szCs w:val="18"/>
          <w:lang w:eastAsia="pl-PL"/>
        </w:rPr>
        <w:t xml:space="preserve"> i </w:t>
      </w:r>
      <w:proofErr w:type="spellStart"/>
      <w:r w:rsidRPr="007765D5">
        <w:rPr>
          <w:rFonts w:ascii="Trebuchet MS" w:eastAsia="Times New Roman" w:hAnsi="Trebuchet MS" w:cs="Times New Roman"/>
          <w:color w:val="000000"/>
          <w:sz w:val="18"/>
          <w:szCs w:val="18"/>
          <w:lang w:eastAsia="pl-PL"/>
        </w:rPr>
        <w:t>M.A</w:t>
      </w:r>
      <w:proofErr w:type="spellEnd"/>
      <w:r w:rsidRPr="007765D5">
        <w:rPr>
          <w:rFonts w:ascii="Trebuchet MS" w:eastAsia="Times New Roman" w:hAnsi="Trebuchet MS" w:cs="Times New Roman"/>
          <w:color w:val="000000"/>
          <w:sz w:val="18"/>
          <w:szCs w:val="18"/>
          <w:lang w:eastAsia="pl-PL"/>
        </w:rPr>
        <w:t xml:space="preserve">. Maria </w:t>
      </w:r>
      <w:proofErr w:type="spellStart"/>
      <w:r w:rsidRPr="007765D5">
        <w:rPr>
          <w:rFonts w:ascii="Trebuchet MS" w:eastAsia="Times New Roman" w:hAnsi="Trebuchet MS" w:cs="Times New Roman"/>
          <w:color w:val="000000"/>
          <w:sz w:val="18"/>
          <w:szCs w:val="18"/>
          <w:lang w:eastAsia="pl-PL"/>
        </w:rPr>
        <w:t>Trunk</w:t>
      </w:r>
      <w:proofErr w:type="spellEnd"/>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ind w:left="100"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 xml:space="preserve">W imieniu Miasta Norymbergi </w:t>
      </w:r>
      <w:r w:rsidRPr="007765D5">
        <w:rPr>
          <w:rFonts w:ascii="Trebuchet MS" w:eastAsia="Times New Roman" w:hAnsi="Trebuchet MS" w:cs="Times New Roman"/>
          <w:i/>
          <w:iCs/>
          <w:color w:val="000000"/>
          <w:sz w:val="18"/>
          <w:szCs w:val="18"/>
          <w:lang w:eastAsia="pl-PL"/>
        </w:rPr>
        <w:t>(Wydział ds. Kultury i Rekreacji)</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Calibri" w:eastAsia="Times New Roman" w:hAnsi="Calibri" w:cs="Calibri"/>
          <w:color w:val="000000"/>
          <w:sz w:val="20"/>
          <w:szCs w:val="20"/>
          <w:lang w:eastAsia="pl-PL"/>
        </w:rPr>
        <w:br/>
      </w:r>
    </w:p>
    <w:p w:rsidR="007765D5" w:rsidRPr="007765D5" w:rsidRDefault="007765D5" w:rsidP="00FA2E40">
      <w:pPr>
        <w:spacing w:before="77"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Spis treści</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before="6"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1. Wstęp</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before="6"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1.1 Znaczenie rewitalizacji obiektów dziedzictwa</w:t>
      </w:r>
    </w:p>
    <w:p w:rsidR="007765D5" w:rsidRPr="007765D5" w:rsidRDefault="007765D5" w:rsidP="00FA2E40">
      <w:pPr>
        <w:spacing w:before="6"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1.2 Funkcja podręcznika</w:t>
      </w:r>
    </w:p>
    <w:p w:rsidR="007765D5" w:rsidRPr="007765D5" w:rsidRDefault="007765D5" w:rsidP="00FA2E40">
      <w:pPr>
        <w:spacing w:before="6"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1.3 Odniesienie do najlepszych praktyk</w:t>
      </w:r>
    </w:p>
    <w:p w:rsidR="007765D5" w:rsidRPr="007765D5" w:rsidRDefault="007765D5" w:rsidP="00FA2E40">
      <w:pPr>
        <w:spacing w:before="6"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1.4 Metodologia i struktura</w:t>
      </w: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p>
    <w:p w:rsidR="007765D5" w:rsidRPr="007765D5" w:rsidRDefault="007765D5" w:rsidP="00FA2E40">
      <w:pPr>
        <w:spacing w:before="37" w:after="0" w:line="240" w:lineRule="auto"/>
        <w:ind w:right="20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2. Podejścia do rewitalizacji oparte na współpracy</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2.1 Wstęp</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2.1.1 Cele publicznej rewitalizacji nieruchomości</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2.2.2 Strony zaangażowane</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2.2 Wyzwania</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2.2.1 Współpraca</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2.2.2 Budowanie potencjału</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2.2.3 Pomoc administracyjna</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2.2.4 Zaangażowanie społeczne</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3. Porozumienia i umowy</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3.1 Wstęp</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3.2 Wyzwania</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3.2.1 Role</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3.2.2 Współpraca publiczno-prywatna</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3.2.3 Rodzaje umów</w:t>
      </w: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 Model zarządzania</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4.1 Wstęp</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 Wyzwania</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4.2.1 Ustanawianie celów</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4.2.1.1 Jakie wartości chcemy dodać?</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4.2.1.2 Jakie metody można zastosować w celu ustanowienia wspólnego stanowiska?</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4.2.1.3 Ochrona dziedzictwa</w:t>
      </w:r>
    </w:p>
    <w:p w:rsidR="007765D5" w:rsidRPr="007765D5" w:rsidRDefault="007765D5" w:rsidP="00FA2E40">
      <w:pPr>
        <w:spacing w:after="0" w:line="240" w:lineRule="auto"/>
        <w:ind w:right="6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4.2.1.4 Jak sprawdzać w czasie realizacji projektu, czy cele są odpowiednio realizowane?</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4.2.2 Interesariusze</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4.2.2.1 Kim są interesariusze?</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4.2.2.2 Jakie sformalizowane role odgrywają interesariusze?</w:t>
      </w:r>
      <w:r w:rsidRPr="007765D5">
        <w:rPr>
          <w:rFonts w:ascii="Trebuchet MS" w:eastAsia="Times New Roman" w:hAnsi="Trebuchet MS" w:cs="Times New Roman"/>
          <w:color w:val="000000"/>
          <w:sz w:val="18"/>
          <w:szCs w:val="18"/>
          <w:lang w:eastAsia="pl-PL"/>
        </w:rPr>
        <w:t xml:space="preserve"> </w:t>
      </w:r>
      <w:r w:rsidRPr="007765D5">
        <w:rPr>
          <w:rFonts w:ascii="Trebuchet MS" w:eastAsia="Times New Roman" w:hAnsi="Trebuchet MS" w:cs="Times New Roman"/>
          <w:b/>
          <w:bCs/>
          <w:color w:val="000000"/>
          <w:sz w:val="18"/>
          <w:szCs w:val="18"/>
          <w:lang w:eastAsia="pl-PL"/>
        </w:rPr>
        <w:t>Czy już dogrywają daną rolę?</w:t>
      </w:r>
      <w:r w:rsidRPr="007765D5">
        <w:rPr>
          <w:rFonts w:ascii="Calibri" w:eastAsia="Times New Roman" w:hAnsi="Calibri" w:cs="Calibri"/>
          <w:color w:val="000000"/>
          <w:lang w:eastAsia="pl-PL"/>
        </w:rPr>
        <w:t xml:space="preserve"> </w:t>
      </w:r>
      <w:r w:rsidRPr="007765D5">
        <w:rPr>
          <w:rFonts w:ascii="Trebuchet MS" w:eastAsia="Times New Roman" w:hAnsi="Trebuchet MS" w:cs="Times New Roman"/>
          <w:b/>
          <w:bCs/>
          <w:color w:val="000000"/>
          <w:sz w:val="18"/>
          <w:szCs w:val="18"/>
          <w:lang w:eastAsia="pl-PL"/>
        </w:rPr>
        <w:t>W jaki sposób mogą rozwijać w tym zakresie?</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4.2.2.3 Jaką wartość dodaną interesariusze mogą wnieść do projektu?</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4.2.2.4 W jaki sposób można nawiązać kontakt i budować relacje z interesariuszami?</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4.2.3 Działania, formaty, wykorzystanie</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4.2.3.1 W jaki sposób można określić przyszłe działania? Jak metodycznie analizować działania, bazując na współpracy?</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4.2.3.2 W jaki sposób oceniać pomysły i stworzyć dobrą kombinację formatów</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4.2.3.3 Inspiracje - przeszłość i przyszłość</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 xml:space="preserve">4.2.3.4 W jaki sposób można </w:t>
      </w:r>
      <w:r w:rsidR="00FA2E40">
        <w:rPr>
          <w:rFonts w:ascii="Trebuchet MS" w:eastAsia="Times New Roman" w:hAnsi="Trebuchet MS" w:cs="Times New Roman"/>
          <w:b/>
          <w:bCs/>
          <w:color w:val="000000"/>
          <w:sz w:val="18"/>
          <w:szCs w:val="18"/>
          <w:lang w:eastAsia="pl-PL"/>
        </w:rPr>
        <w:t>podziel</w:t>
      </w:r>
      <w:r w:rsidRPr="007765D5">
        <w:rPr>
          <w:rFonts w:ascii="Trebuchet MS" w:eastAsia="Times New Roman" w:hAnsi="Trebuchet MS" w:cs="Times New Roman"/>
          <w:b/>
          <w:bCs/>
          <w:color w:val="000000"/>
          <w:sz w:val="18"/>
          <w:szCs w:val="18"/>
          <w:lang w:eastAsia="pl-PL"/>
        </w:rPr>
        <w:t>ić działania? Jakie są typowe działania w podobnych obiektach dziedzictwa?</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 xml:space="preserve">4.2.3.5 W jaki sposób można </w:t>
      </w:r>
      <w:r w:rsidR="00FA2E40">
        <w:rPr>
          <w:rFonts w:ascii="Trebuchet MS" w:eastAsia="Times New Roman" w:hAnsi="Trebuchet MS" w:cs="Times New Roman"/>
          <w:b/>
          <w:bCs/>
          <w:color w:val="000000"/>
          <w:sz w:val="18"/>
          <w:szCs w:val="18"/>
          <w:lang w:eastAsia="pl-PL"/>
        </w:rPr>
        <w:t>ustal</w:t>
      </w:r>
      <w:r w:rsidRPr="007765D5">
        <w:rPr>
          <w:rFonts w:ascii="Trebuchet MS" w:eastAsia="Times New Roman" w:hAnsi="Trebuchet MS" w:cs="Times New Roman"/>
          <w:b/>
          <w:bCs/>
          <w:color w:val="000000"/>
          <w:sz w:val="18"/>
          <w:szCs w:val="18"/>
          <w:lang w:eastAsia="pl-PL"/>
        </w:rPr>
        <w:t>ić wymogi względem infrastruktury i procesów?</w:t>
      </w:r>
    </w:p>
    <w:p w:rsidR="007765D5" w:rsidRPr="007765D5" w:rsidRDefault="007765D5" w:rsidP="00FA2E40">
      <w:pPr>
        <w:spacing w:after="0" w:line="240" w:lineRule="auto"/>
        <w:ind w:right="478"/>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 xml:space="preserve">4.2.3.6 Jak można przeistoczyć pomysły </w:t>
      </w:r>
      <w:r w:rsidR="00FA2E40">
        <w:rPr>
          <w:rFonts w:ascii="Trebuchet MS" w:eastAsia="Times New Roman" w:hAnsi="Trebuchet MS" w:cs="Times New Roman"/>
          <w:b/>
          <w:bCs/>
          <w:color w:val="000000"/>
          <w:sz w:val="18"/>
          <w:szCs w:val="18"/>
          <w:lang w:eastAsia="pl-PL"/>
        </w:rPr>
        <w:t>na działania</w:t>
      </w:r>
      <w:r w:rsidRPr="007765D5">
        <w:rPr>
          <w:rFonts w:ascii="Trebuchet MS" w:eastAsia="Times New Roman" w:hAnsi="Trebuchet MS" w:cs="Times New Roman"/>
          <w:b/>
          <w:bCs/>
          <w:color w:val="000000"/>
          <w:sz w:val="18"/>
          <w:szCs w:val="18"/>
          <w:lang w:eastAsia="pl-PL"/>
        </w:rPr>
        <w:t xml:space="preserve"> w prawdziwe koncepcje?</w:t>
      </w:r>
      <w:r w:rsidRPr="007765D5">
        <w:rPr>
          <w:rFonts w:ascii="Trebuchet MS" w:eastAsia="Times New Roman" w:hAnsi="Trebuchet MS" w:cs="Times New Roman"/>
          <w:color w:val="000000"/>
          <w:sz w:val="18"/>
          <w:szCs w:val="18"/>
          <w:lang w:eastAsia="pl-PL"/>
        </w:rPr>
        <w:tab/>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4.2.4 Infrastruktura, procesy, zarządzanie</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4.2.4.1 Jaka infrastruktura jest niezbędna do realizacji działań?</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lastRenderedPageBreak/>
        <w:t>4.2.4.2 W jaki sposób prowadzić konserwację obiektów?</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4.2.4.3 Jakie procesy są niezbędne do zarządzania obiektem?</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 xml:space="preserve">4.2.4.4 Jakie inne narzędzia zarządzania są niezbędne do </w:t>
      </w:r>
      <w:r w:rsidR="00FA2E40">
        <w:rPr>
          <w:rFonts w:ascii="Trebuchet MS" w:eastAsia="Times New Roman" w:hAnsi="Trebuchet MS" w:cs="Times New Roman"/>
          <w:b/>
          <w:bCs/>
          <w:color w:val="000000"/>
          <w:sz w:val="18"/>
          <w:szCs w:val="18"/>
          <w:lang w:eastAsia="pl-PL"/>
        </w:rPr>
        <w:t>prowadzenia obiektu</w:t>
      </w:r>
      <w:r w:rsidRPr="007765D5">
        <w:rPr>
          <w:rFonts w:ascii="Trebuchet MS" w:eastAsia="Times New Roman" w:hAnsi="Trebuchet MS" w:cs="Times New Roman"/>
          <w:b/>
          <w:bCs/>
          <w:color w:val="000000"/>
          <w:sz w:val="18"/>
          <w:szCs w:val="18"/>
          <w:lang w:eastAsia="pl-PL"/>
        </w:rPr>
        <w:t>?</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4.2.5 Model biznesowy</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4.2.5.1 Szablon modelu biznesowego</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4.2.5.2 Podstawowy plan finansowy</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4.2.6 Wdrażanie i planowanie</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 xml:space="preserve">4.2.6.1 Oś czasu - </w:t>
      </w:r>
      <w:r w:rsidR="00FA2E40">
        <w:rPr>
          <w:rFonts w:ascii="Trebuchet MS" w:eastAsia="Times New Roman" w:hAnsi="Trebuchet MS" w:cs="Times New Roman"/>
          <w:b/>
          <w:bCs/>
          <w:color w:val="000000"/>
          <w:sz w:val="18"/>
          <w:szCs w:val="18"/>
          <w:lang w:eastAsia="pl-PL"/>
        </w:rPr>
        <w:t>etapy kluczowe</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4.2.6.2 Etapy logiczne</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40848">
        <w:rPr>
          <w:rFonts w:ascii="Calibri" w:eastAsia="Times New Roman" w:hAnsi="Calibri" w:cs="Calibri"/>
          <w:bCs/>
          <w:color w:val="000000"/>
          <w:lang w:eastAsia="pl-PL"/>
        </w:rPr>
        <w:t>5.</w:t>
      </w:r>
      <w:r w:rsidRPr="007765D5">
        <w:rPr>
          <w:rFonts w:ascii="Calibri" w:eastAsia="Times New Roman" w:hAnsi="Calibri" w:cs="Calibri"/>
          <w:b/>
          <w:bCs/>
          <w:color w:val="000000"/>
          <w:lang w:eastAsia="pl-PL"/>
        </w:rPr>
        <w:t xml:space="preserve"> </w:t>
      </w:r>
      <w:r w:rsidR="00740848" w:rsidRPr="00740848">
        <w:rPr>
          <w:rFonts w:ascii="Trebuchet MS" w:eastAsia="Times New Roman" w:hAnsi="Trebuchet MS" w:cs="Times New Roman"/>
          <w:b/>
          <w:bCs/>
          <w:color w:val="000000"/>
          <w:sz w:val="18"/>
          <w:szCs w:val="18"/>
          <w:lang w:eastAsia="pl-PL"/>
        </w:rPr>
        <w:t>Wdrożenia w formie projektów</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5.1 Poczwórna helisa</w:t>
      </w:r>
    </w:p>
    <w:p w:rsidR="007765D5" w:rsidRPr="007765D5" w:rsidRDefault="00740848" w:rsidP="00FA2E40">
      <w:pPr>
        <w:spacing w:after="0" w:line="240" w:lineRule="auto"/>
        <w:ind w:right="-20"/>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sz w:val="18"/>
          <w:szCs w:val="18"/>
          <w:lang w:eastAsia="pl-PL"/>
        </w:rPr>
        <w:t>5.2 Kreatywność na rzecz zachowania</w:t>
      </w:r>
      <w:r w:rsidR="007765D5" w:rsidRPr="007765D5">
        <w:rPr>
          <w:rFonts w:ascii="Trebuchet MS" w:eastAsia="Times New Roman" w:hAnsi="Trebuchet MS" w:cs="Times New Roman"/>
          <w:b/>
          <w:bCs/>
          <w:color w:val="000000"/>
          <w:sz w:val="18"/>
          <w:szCs w:val="18"/>
          <w:lang w:eastAsia="pl-PL"/>
        </w:rPr>
        <w:t xml:space="preserve"> tożsamości historycznej</w:t>
      </w:r>
      <w:r>
        <w:rPr>
          <w:rFonts w:ascii="Trebuchet MS" w:eastAsia="Times New Roman" w:hAnsi="Trebuchet MS" w:cs="Times New Roman"/>
          <w:b/>
          <w:bCs/>
          <w:color w:val="000000"/>
          <w:sz w:val="18"/>
          <w:szCs w:val="18"/>
          <w:lang w:eastAsia="pl-PL"/>
        </w:rPr>
        <w:t xml:space="preserve"> </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 xml:space="preserve">5.3 </w:t>
      </w:r>
      <w:r w:rsidR="00740848" w:rsidRPr="00740848">
        <w:rPr>
          <w:rFonts w:ascii="Trebuchet MS" w:eastAsia="Times New Roman" w:hAnsi="Trebuchet MS" w:cs="Times New Roman"/>
          <w:b/>
          <w:bCs/>
          <w:color w:val="000000"/>
          <w:sz w:val="18"/>
          <w:szCs w:val="18"/>
          <w:lang w:eastAsia="pl-PL"/>
        </w:rPr>
        <w:t>Innowacje społeczne i integracja</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 xml:space="preserve">5.4 </w:t>
      </w:r>
      <w:r w:rsidR="00740848" w:rsidRPr="00740848">
        <w:rPr>
          <w:rFonts w:ascii="Trebuchet MS" w:eastAsia="Times New Roman" w:hAnsi="Trebuchet MS" w:cs="Times New Roman"/>
          <w:b/>
          <w:bCs/>
          <w:color w:val="000000"/>
          <w:sz w:val="18"/>
          <w:szCs w:val="18"/>
          <w:lang w:eastAsia="pl-PL"/>
        </w:rPr>
        <w:t>Wspieranie młodego pokolenia w dostępie do rynku pracy</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5.5 Zrównoważenie środowiskowe</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5.6 Zintegrowane usługi turystyczne</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 xml:space="preserve">5.7 </w:t>
      </w:r>
      <w:r w:rsidR="00740848" w:rsidRPr="00740848">
        <w:rPr>
          <w:rFonts w:ascii="Trebuchet MS" w:eastAsia="Times New Roman" w:hAnsi="Trebuchet MS" w:cs="Times New Roman"/>
          <w:b/>
          <w:bCs/>
          <w:color w:val="000000"/>
          <w:sz w:val="18"/>
          <w:szCs w:val="18"/>
          <w:lang w:eastAsia="pl-PL"/>
        </w:rPr>
        <w:t xml:space="preserve">Działania marketingowe, promocyjne i </w:t>
      </w:r>
      <w:proofErr w:type="spellStart"/>
      <w:r w:rsidR="00740848" w:rsidRPr="00740848">
        <w:rPr>
          <w:rFonts w:ascii="Trebuchet MS" w:eastAsia="Times New Roman" w:hAnsi="Trebuchet MS" w:cs="Times New Roman"/>
          <w:b/>
          <w:bCs/>
          <w:color w:val="000000"/>
          <w:sz w:val="18"/>
          <w:szCs w:val="18"/>
          <w:lang w:eastAsia="pl-PL"/>
        </w:rPr>
        <w:t>networkingowe</w:t>
      </w:r>
      <w:proofErr w:type="spellEnd"/>
      <w:r w:rsidR="00740848" w:rsidRPr="00740848">
        <w:rPr>
          <w:rFonts w:ascii="Trebuchet MS" w:eastAsia="Times New Roman" w:hAnsi="Trebuchet MS" w:cs="Times New Roman"/>
          <w:b/>
          <w:bCs/>
          <w:color w:val="000000"/>
          <w:sz w:val="18"/>
          <w:szCs w:val="18"/>
          <w:lang w:eastAsia="pl-PL"/>
        </w:rPr>
        <w:t xml:space="preserve"> CCI</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5.8 Nowe technologie i innowacje</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6. Załączniki</w:t>
      </w:r>
    </w:p>
    <w:p w:rsidR="007765D5" w:rsidRPr="007765D5" w:rsidRDefault="00740848" w:rsidP="00FA2E40">
      <w:pPr>
        <w:spacing w:after="0" w:line="240" w:lineRule="auto"/>
        <w:ind w:right="-20"/>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sz w:val="18"/>
          <w:szCs w:val="18"/>
          <w:lang w:eastAsia="pl-PL"/>
        </w:rPr>
        <w:t>6.1 Literatura</w:t>
      </w:r>
    </w:p>
    <w:p w:rsidR="007765D5" w:rsidRPr="007765D5" w:rsidRDefault="007765D5" w:rsidP="00FA2E40">
      <w:pPr>
        <w:spacing w:after="0" w:line="240" w:lineRule="auto"/>
        <w:ind w:right="-20"/>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6.2 Materiały przekazywane w formie cyfrowej</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Calibri" w:eastAsia="Times New Roman" w:hAnsi="Calibri" w:cs="Calibri"/>
          <w:color w:val="000000"/>
          <w:lang w:eastAsia="pl-PL"/>
        </w:rPr>
        <w:br/>
      </w: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32"/>
          <w:szCs w:val="32"/>
          <w:lang w:eastAsia="pl-PL"/>
        </w:rPr>
        <w:t>1. Wstęp</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28"/>
          <w:szCs w:val="28"/>
          <w:lang w:eastAsia="pl-PL"/>
        </w:rPr>
        <w:t>1.1 Znaczenie rewitalizacji obiektów dziedzictwa</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Historyczne i kulturalne dziedzictwo przejawia się nie tylko w zwyczajach i tradycjach, ale także w znacznym stopniu w budynkach, budowlach i obiektach oraz ich przeszłości. Choć nie każdy obiekt dziedzictwa ma potencjał, by znaleźć się na liście światowego dziedzictwa kulturowego, wciąż jednak stanowi on świadectwo przeszłości regionu, miasta lub dzielnicy. Odzwierciedla dawne znaczenie, wzrost i upadek gospodarek, osiągnięcia kulturalne czy też rozwój miast, opowiada historie o mieszkańcach, ich nadziejach i losach.</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Te historie i wspomnienia, dawna duma i lekcje płynące z historii są zasobami miejskiego rozwoju, tożsamości regionalnej, które można ożywić, interpretować i dać im nowe życie. To nowe życie polega na ponownym wykorzystaniu zabytkowych budynków jako centrów odnowy kulturowej, inkubatorów kapitału społecznego i eksperymentalnych placów zabaw dla nowych osiedli miejskich.</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Takie procesy rewaloryzacji mają na celu zasklepienie ran przeszłości, które często mają wpływ na współczesne życie, odzyskanie siły kulturowej i bodźców ekonomicznych lub nadanie nowego przeznaczenia tym budynkom i zmiana ich oblicza. Zostaną uznane za zasoby, a nie dług bez pokrycia.</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28"/>
          <w:szCs w:val="28"/>
          <w:lang w:eastAsia="pl-PL"/>
        </w:rPr>
        <w:t>1.2 Funkcja podręcznika</w:t>
      </w: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Niniejszy podręcznik stanowi zbiór praktycznych potrzeb, uporządkowanych podejść i spisanych przykładów najlepszych praktyk oraz służy podmiotom podejmującym inicjatywy i organom administracyjnym zajmującym się projektami rewaloryzacji dziedzictwa.</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Praktyczny przewodnik na potrzeby inicjatyw rewaloryzacyjnych i przyszłych zarządców</w:t>
      </w:r>
      <w:r w:rsidRPr="007765D5">
        <w:rPr>
          <w:rFonts w:ascii="Trebuchet MS" w:eastAsia="Times New Roman" w:hAnsi="Trebuchet MS" w:cs="Times New Roman"/>
          <w:color w:val="000000"/>
          <w:sz w:val="18"/>
          <w:szCs w:val="18"/>
          <w:lang w:eastAsia="pl-PL"/>
        </w:rPr>
        <w:t xml:space="preserve"> - Dla oddolnych inicjatyw rewaloryzacyjnych, jak np. miejskiej grupy ogrodniczej zajmującej się opuszczoną halą przemysłową lub </w:t>
      </w:r>
      <w:proofErr w:type="spellStart"/>
      <w:r w:rsidRPr="007765D5">
        <w:rPr>
          <w:rFonts w:ascii="Trebuchet MS" w:eastAsia="Times New Roman" w:hAnsi="Trebuchet MS" w:cs="Times New Roman"/>
          <w:color w:val="000000"/>
          <w:sz w:val="18"/>
          <w:szCs w:val="18"/>
          <w:lang w:eastAsia="pl-PL"/>
        </w:rPr>
        <w:t>eksploratorium</w:t>
      </w:r>
      <w:proofErr w:type="spellEnd"/>
      <w:r w:rsidRPr="007765D5">
        <w:rPr>
          <w:rFonts w:ascii="Trebuchet MS" w:eastAsia="Times New Roman" w:hAnsi="Trebuchet MS" w:cs="Times New Roman"/>
          <w:color w:val="000000"/>
          <w:sz w:val="18"/>
          <w:szCs w:val="18"/>
          <w:lang w:eastAsia="pl-PL"/>
        </w:rPr>
        <w:t>, próbującego tchnąć nowe życie w starą fabrykę, niniejszy podręcznik będzie przewodnikiem po tworzeniu koncepcji działania. Części 4 i 5 niniejszego dokumentu będą dla nich przewodnikiem przedstawiającym te kwestie krok po kroku.</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Wizja dla decydentów politycznych i administracji</w:t>
      </w:r>
      <w:r w:rsidRPr="007765D5">
        <w:rPr>
          <w:rFonts w:ascii="Trebuchet MS" w:eastAsia="Times New Roman" w:hAnsi="Trebuchet MS" w:cs="Times New Roman"/>
          <w:color w:val="000000"/>
          <w:sz w:val="18"/>
          <w:szCs w:val="18"/>
          <w:lang w:eastAsia="pl-PL"/>
        </w:rPr>
        <w:t xml:space="preserve"> - Pracownicy administracyjni, którzy chcą poznać zmieniające się praktyki w zakresie strategii rewitalizacji budynków użyteczności publicznej, znajdą zasoby pozwalające na określenie nowych sposobów rozwoju partycypacyjnego – w tym oddolnego podejścia poprzez włączenie społeczeństwa obywatelskiego – oraz poznają narzędzia najlepszych praktyk. Części 2 i 3 niniejszego dokumentu będą dla nich przewodnikiem.</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28"/>
          <w:szCs w:val="28"/>
          <w:lang w:eastAsia="pl-PL"/>
        </w:rPr>
        <w:lastRenderedPageBreak/>
        <w:t>1.3 Odniesienie do najlepszych praktyk</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 xml:space="preserve">W wielu krajach sektor prywatny, instytucje społeczeństwa obywatelskiego i rządy rozpoczęły partnerską współpracę na rzecz ochrony dziedzictwa kulturowego i jego rozwoju jako atutu społeczno-gospodarczego. Obecnie dość powszechnie obserwuje się promowanie współpracy między miastami partnerskimi ukierunkowanej na identyfikację innowacyjnych, powtarzalnych i zrównoważonych modeli zarządzania opuszczonymi obiektami historycznymi (uznawanymi za elementy dziedzictwa kulturowego) w ramach współpracy publiczno-prywatnej poprzez waloryzację takich obiektów w drodze zakładania </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przedsiębiorstw działających w sektorze kultury i sektorze kreatywnym.</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 xml:space="preserve">Odniesienie do pomyślnie zakończonych projektów waloryzacji dziedzictwa w takich nowych formach musi być widoczne i wpisane w przebieg prac nad ogólnymi planami urbanistycznymi. Podobne wyzwania wciąż się pojawiają – z różnymi perspektywami, formami i znaczeniem. Mimo tego można je przenosić na inny grunt. Doświadczenia </w:t>
      </w:r>
      <w:r w:rsidRPr="007765D5">
        <w:rPr>
          <w:rFonts w:ascii="Trebuchet MS" w:eastAsia="Times New Roman" w:hAnsi="Trebuchet MS" w:cs="Times New Roman"/>
          <w:color w:val="222222"/>
          <w:sz w:val="18"/>
          <w:szCs w:val="18"/>
          <w:lang w:eastAsia="pl-PL"/>
        </w:rPr>
        <w:t xml:space="preserve">i strategie pomyślnie zrealizowane przez innych pomogą wszystkim partnerom iść naprzód w realizacji umów współpracy, procesów i negocjacji podczas pokonywania kolejnych etapów realizacji perspektyw długoterminowych dla danych projektów, </w:t>
      </w:r>
      <w:r w:rsidRPr="007765D5">
        <w:rPr>
          <w:rFonts w:ascii="Trebuchet MS" w:eastAsia="Times New Roman" w:hAnsi="Trebuchet MS" w:cs="Times New Roman"/>
          <w:color w:val="000000"/>
          <w:sz w:val="18"/>
          <w:szCs w:val="18"/>
          <w:lang w:eastAsia="pl-PL"/>
        </w:rPr>
        <w:t>jak również w odniesieniu do najlepszych praktyk dotyczących konkretnych podejść do zarządzania.</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 xml:space="preserve">Społeczno-polityczne ramy tematyczne służące odejściu od odgórnego, procesowego podejścia do waloryzacji dziedzictwa kulturowego opierają się na podstawowej wiedzy na temat wspólnego podejścia </w:t>
      </w:r>
      <w:proofErr w:type="spellStart"/>
      <w:r w:rsidRPr="007765D5">
        <w:rPr>
          <w:rFonts w:ascii="Trebuchet MS" w:eastAsia="Times New Roman" w:hAnsi="Trebuchet MS" w:cs="Times New Roman"/>
          <w:color w:val="000000"/>
          <w:sz w:val="18"/>
          <w:szCs w:val="18"/>
          <w:lang w:eastAsia="pl-PL"/>
        </w:rPr>
        <w:t>WPP</w:t>
      </w:r>
      <w:proofErr w:type="spellEnd"/>
      <w:r w:rsidRPr="007765D5">
        <w:rPr>
          <w:rFonts w:ascii="Trebuchet MS" w:eastAsia="Times New Roman" w:hAnsi="Trebuchet MS" w:cs="Times New Roman"/>
          <w:color w:val="000000"/>
          <w:sz w:val="18"/>
          <w:szCs w:val="18"/>
          <w:lang w:eastAsia="pl-PL"/>
        </w:rPr>
        <w:t xml:space="preserve"> nieukierunkowanego głównie na korzyści komercyjne.</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Rozważane podejście oparte na współpracy publiczno-prywatnej (</w:t>
      </w:r>
      <w:proofErr w:type="spellStart"/>
      <w:r w:rsidRPr="007765D5">
        <w:rPr>
          <w:rFonts w:ascii="Trebuchet MS" w:eastAsia="Times New Roman" w:hAnsi="Trebuchet MS" w:cs="Times New Roman"/>
          <w:color w:val="000000"/>
          <w:sz w:val="18"/>
          <w:szCs w:val="18"/>
          <w:lang w:eastAsia="pl-PL"/>
        </w:rPr>
        <w:t>WPP</w:t>
      </w:r>
      <w:proofErr w:type="spellEnd"/>
      <w:r w:rsidRPr="007765D5">
        <w:rPr>
          <w:rFonts w:ascii="Trebuchet MS" w:eastAsia="Times New Roman" w:hAnsi="Trebuchet MS" w:cs="Times New Roman"/>
          <w:color w:val="000000"/>
          <w:sz w:val="18"/>
          <w:szCs w:val="18"/>
          <w:lang w:eastAsia="pl-PL"/>
        </w:rPr>
        <w:t xml:space="preserve">), polegające na unikaniu problemów, które mogą się pojawić, jest użytecznym narzędziem sprzyjającym korzystnej dla obu stron współpracy między wszystkimi interesariuszami, także dla </w:t>
      </w:r>
      <w:r w:rsidR="00120D0A">
        <w:rPr>
          <w:rFonts w:ascii="Trebuchet MS" w:eastAsia="Times New Roman" w:hAnsi="Trebuchet MS" w:cs="Times New Roman"/>
          <w:color w:val="000000"/>
          <w:sz w:val="18"/>
          <w:szCs w:val="18"/>
          <w:lang w:eastAsia="pl-PL"/>
        </w:rPr>
        <w:t>mieszkańców</w:t>
      </w:r>
      <w:r w:rsidRPr="007765D5">
        <w:rPr>
          <w:rFonts w:ascii="Trebuchet MS" w:eastAsia="Times New Roman" w:hAnsi="Trebuchet MS" w:cs="Times New Roman"/>
          <w:color w:val="000000"/>
          <w:sz w:val="18"/>
          <w:szCs w:val="18"/>
          <w:lang w:eastAsia="pl-PL"/>
        </w:rPr>
        <w:t>, którzy nie są już tylko współuczestnikami, ale równorzędnymi partnerami i profesjonalnymi, oddolnymi inicjatorami danego projektu długoterminowego.</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rPr>
          <w:rFonts w:ascii="Times New Roman" w:eastAsia="Times New Roman" w:hAnsi="Times New Roman" w:cs="Times New Roman"/>
          <w:sz w:val="24"/>
          <w:szCs w:val="24"/>
          <w:lang w:eastAsia="pl-PL"/>
        </w:rPr>
      </w:pPr>
      <w:proofErr w:type="spellStart"/>
      <w:r w:rsidRPr="007765D5">
        <w:rPr>
          <w:rFonts w:ascii="Trebuchet MS" w:eastAsia="Times New Roman" w:hAnsi="Trebuchet MS" w:cs="Times New Roman"/>
          <w:color w:val="000000"/>
          <w:sz w:val="18"/>
          <w:szCs w:val="18"/>
          <w:lang w:eastAsia="pl-PL"/>
        </w:rPr>
        <w:t>WPP</w:t>
      </w:r>
      <w:proofErr w:type="spellEnd"/>
      <w:r w:rsidRPr="007765D5">
        <w:rPr>
          <w:rFonts w:ascii="Trebuchet MS" w:eastAsia="Times New Roman" w:hAnsi="Trebuchet MS" w:cs="Times New Roman"/>
          <w:color w:val="000000"/>
          <w:sz w:val="18"/>
          <w:szCs w:val="18"/>
          <w:lang w:eastAsia="pl-PL"/>
        </w:rPr>
        <w:t xml:space="preserve"> umożliwia koordynację różnych kompetencji i wkładu w projekt oraz pomagają ustrukturyzować zarządzanie po jego realizacji, jak również eksploatację odrestaurowanych/odnowionych budynków zabytkowych. W takich przypadkach sektor publiczny zapewnia nadzór regulacyjny, wsparcie administracyjne i infrastrukturę inwestycyjną. Sektor prywatny może zaoferować zarządzanie projektem, jego koordynację i zaangażowanie różnych inter</w:t>
      </w:r>
      <w:r w:rsidR="005D18AE">
        <w:rPr>
          <w:rFonts w:ascii="Trebuchet MS" w:eastAsia="Times New Roman" w:hAnsi="Trebuchet MS" w:cs="Times New Roman"/>
          <w:color w:val="000000"/>
          <w:sz w:val="18"/>
          <w:szCs w:val="18"/>
          <w:lang w:eastAsia="pl-PL"/>
        </w:rPr>
        <w:t>e</w:t>
      </w:r>
      <w:r w:rsidRPr="007765D5">
        <w:rPr>
          <w:rFonts w:ascii="Trebuchet MS" w:eastAsia="Times New Roman" w:hAnsi="Trebuchet MS" w:cs="Times New Roman"/>
          <w:color w:val="000000"/>
          <w:sz w:val="18"/>
          <w:szCs w:val="18"/>
          <w:lang w:eastAsia="pl-PL"/>
        </w:rPr>
        <w:t xml:space="preserve">sariuszy, jak również mechanizmy finansowania przez </w:t>
      </w:r>
      <w:r w:rsidR="005D18AE">
        <w:rPr>
          <w:rFonts w:ascii="Trebuchet MS" w:eastAsia="Times New Roman" w:hAnsi="Trebuchet MS" w:cs="Times New Roman"/>
          <w:color w:val="000000"/>
          <w:sz w:val="18"/>
          <w:szCs w:val="18"/>
          <w:lang w:eastAsia="pl-PL"/>
        </w:rPr>
        <w:t>podmioty zewnętrzne</w:t>
      </w:r>
      <w:r w:rsidRPr="007765D5">
        <w:rPr>
          <w:rFonts w:ascii="Trebuchet MS" w:eastAsia="Times New Roman" w:hAnsi="Trebuchet MS" w:cs="Times New Roman"/>
          <w:color w:val="000000"/>
          <w:sz w:val="18"/>
          <w:szCs w:val="18"/>
          <w:lang w:eastAsia="pl-PL"/>
        </w:rPr>
        <w:t xml:space="preserve"> zapewniane przez organy udzielające dotacji lub pożyczki, które mogą być amortyzowane dzięki zdolnościom generowania dochodu przez odnowione zabytkowe budynki.</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Zyskiwanie kapitału społecznego i kulturowego zyskuje na znaczeniu w odniesieniu do ochrony dziedzictwa kulturowego. Samo istnienie starych budynków, ich znaczenie w kontekście kultury, historii i tożsamości społeczeństwa, a także rewitalizacja i dostępność odzysk</w:t>
      </w:r>
      <w:r w:rsidR="00C12494">
        <w:rPr>
          <w:rFonts w:ascii="Trebuchet MS" w:eastAsia="Times New Roman" w:hAnsi="Trebuchet MS" w:cs="Times New Roman"/>
          <w:color w:val="000000"/>
          <w:sz w:val="18"/>
          <w:szCs w:val="18"/>
          <w:lang w:eastAsia="pl-PL"/>
        </w:rPr>
        <w:t>anych odpadów miejski</w:t>
      </w:r>
      <w:r w:rsidRPr="007765D5">
        <w:rPr>
          <w:rFonts w:ascii="Trebuchet MS" w:eastAsia="Times New Roman" w:hAnsi="Trebuchet MS" w:cs="Times New Roman"/>
          <w:color w:val="000000"/>
          <w:sz w:val="18"/>
          <w:szCs w:val="18"/>
          <w:lang w:eastAsia="pl-PL"/>
        </w:rPr>
        <w:t xml:space="preserve">ch dla wszystkich zamiast </w:t>
      </w:r>
      <w:r w:rsidR="00C12494">
        <w:rPr>
          <w:rFonts w:ascii="Trebuchet MS" w:eastAsia="Times New Roman" w:hAnsi="Trebuchet MS" w:cs="Times New Roman"/>
          <w:color w:val="000000"/>
          <w:sz w:val="18"/>
          <w:szCs w:val="18"/>
          <w:lang w:eastAsia="pl-PL"/>
        </w:rPr>
        <w:t>"zamiatania ich pod dywan"</w:t>
      </w:r>
      <w:r w:rsidRPr="007765D5">
        <w:rPr>
          <w:rFonts w:ascii="Trebuchet MS" w:eastAsia="Times New Roman" w:hAnsi="Trebuchet MS" w:cs="Times New Roman"/>
          <w:color w:val="000000"/>
          <w:sz w:val="18"/>
          <w:szCs w:val="18"/>
          <w:lang w:eastAsia="pl-PL"/>
        </w:rPr>
        <w:t xml:space="preserve"> jest kwestią jakości życia miejskiego umożliwiającej budowanie silnego i prężnego społeczeństwa demokratycznego.</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28"/>
          <w:szCs w:val="28"/>
          <w:lang w:eastAsia="pl-PL"/>
        </w:rPr>
        <w:t>1.4 Metodologia i struktura</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Źródła wiedzy</w:t>
      </w:r>
      <w:r w:rsidRPr="007765D5">
        <w:rPr>
          <w:rFonts w:ascii="Trebuchet MS" w:eastAsia="Times New Roman" w:hAnsi="Trebuchet MS" w:cs="Times New Roman"/>
          <w:color w:val="000000"/>
          <w:sz w:val="18"/>
          <w:szCs w:val="18"/>
          <w:lang w:eastAsia="pl-PL"/>
        </w:rPr>
        <w:t xml:space="preserve"> – Wiedza, która stanowi podstawę tego podręcznika, pochodzi z różnych źródeł partnera </w:t>
      </w:r>
      <w:proofErr w:type="spellStart"/>
      <w:r w:rsidRPr="007765D5">
        <w:rPr>
          <w:rFonts w:ascii="Trebuchet MS" w:eastAsia="Times New Roman" w:hAnsi="Trebuchet MS" w:cs="Times New Roman"/>
          <w:color w:val="000000"/>
          <w:sz w:val="18"/>
          <w:szCs w:val="18"/>
          <w:lang w:eastAsia="pl-PL"/>
        </w:rPr>
        <w:t>Forget</w:t>
      </w:r>
      <w:proofErr w:type="spellEnd"/>
      <w:r w:rsidRPr="007765D5">
        <w:rPr>
          <w:rFonts w:ascii="Trebuchet MS" w:eastAsia="Times New Roman" w:hAnsi="Trebuchet MS" w:cs="Times New Roman"/>
          <w:color w:val="000000"/>
          <w:sz w:val="18"/>
          <w:szCs w:val="18"/>
          <w:lang w:eastAsia="pl-PL"/>
        </w:rPr>
        <w:t xml:space="preserve"> </w:t>
      </w:r>
      <w:proofErr w:type="spellStart"/>
      <w:r w:rsidRPr="007765D5">
        <w:rPr>
          <w:rFonts w:ascii="Trebuchet MS" w:eastAsia="Times New Roman" w:hAnsi="Trebuchet MS" w:cs="Times New Roman"/>
          <w:color w:val="000000"/>
          <w:sz w:val="18"/>
          <w:szCs w:val="18"/>
          <w:lang w:eastAsia="pl-PL"/>
        </w:rPr>
        <w:t>Heritage</w:t>
      </w:r>
      <w:proofErr w:type="spellEnd"/>
      <w:r w:rsidRPr="007765D5">
        <w:rPr>
          <w:rFonts w:ascii="Trebuchet MS" w:eastAsia="Times New Roman" w:hAnsi="Trebuchet MS" w:cs="Times New Roman"/>
          <w:color w:val="000000"/>
          <w:sz w:val="18"/>
          <w:szCs w:val="18"/>
          <w:lang w:eastAsia="pl-PL"/>
        </w:rPr>
        <w:t xml:space="preserve">: Wytyczne dotyczące zaangażowania </w:t>
      </w:r>
      <w:r w:rsidR="00120D0A">
        <w:rPr>
          <w:rFonts w:ascii="Trebuchet MS" w:eastAsia="Times New Roman" w:hAnsi="Trebuchet MS" w:cs="Times New Roman"/>
          <w:color w:val="000000"/>
          <w:sz w:val="18"/>
          <w:szCs w:val="18"/>
          <w:lang w:eastAsia="pl-PL"/>
        </w:rPr>
        <w:t>mieszkańców</w:t>
      </w:r>
      <w:r w:rsidRPr="007765D5">
        <w:rPr>
          <w:rFonts w:ascii="Trebuchet MS" w:eastAsia="Times New Roman" w:hAnsi="Trebuchet MS" w:cs="Times New Roman"/>
          <w:color w:val="000000"/>
          <w:sz w:val="18"/>
          <w:szCs w:val="18"/>
          <w:lang w:eastAsia="pl-PL"/>
        </w:rPr>
        <w:t xml:space="preserve">, możliwe do wykorzystania elementy badań nad najlepszymi praktykami, naukowe oceny projektów waloryzacji oddolnej, doświadczenia z poprzednich projektów </w:t>
      </w:r>
      <w:proofErr w:type="spellStart"/>
      <w:r w:rsidRPr="007765D5">
        <w:rPr>
          <w:rFonts w:ascii="Trebuchet MS" w:eastAsia="Times New Roman" w:hAnsi="Trebuchet MS" w:cs="Times New Roman"/>
          <w:color w:val="000000"/>
          <w:sz w:val="18"/>
          <w:szCs w:val="18"/>
          <w:lang w:eastAsia="pl-PL"/>
        </w:rPr>
        <w:t>Interreg</w:t>
      </w:r>
      <w:proofErr w:type="spellEnd"/>
      <w:r w:rsidRPr="007765D5">
        <w:rPr>
          <w:rFonts w:ascii="Trebuchet MS" w:eastAsia="Times New Roman" w:hAnsi="Trebuchet MS" w:cs="Times New Roman"/>
          <w:color w:val="000000"/>
          <w:sz w:val="18"/>
          <w:szCs w:val="18"/>
          <w:lang w:eastAsia="pl-PL"/>
        </w:rPr>
        <w:t xml:space="preserve"> lub podejścia do opracowywania najlepszych praktyk. Wiedze tę zebrano w celu przedstawienia jednoznacznych wytycznych tematycznych dotyczących zrozumienia kwestii „jak i dlaczego” w odniesieniu do projektów waloryzacji dziedzictwa opartych na współpracy.</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Podejście wzorca projektowego – Elementy modelu zarządzania (4) zostały zaprojektowane z wykorzystaniem wzorca projektowego - sposobu zapewnienia dostępu do doświadczeń w zakresie najlepszych praktyk poprzez zadawanie ważnych pytań i pokazywanie dobrych sposobów odpowiedzi na nie. Przykłady materiałów roboczych przedstawiono w celu przyspieszenia prac koncepcyjnych. Interesujące pozycje literatury do dalszych badań wykazano na końcu poszczególnych punktów. Rozdziały zostały uporządkowane w kolejności realizowanych krok po kroku zadań, które generują wyniki dla dalszych etapów.</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32"/>
          <w:szCs w:val="32"/>
          <w:lang w:eastAsia="pl-PL"/>
        </w:rPr>
        <w:t>2. Podejścia do rewitalizacji oparte na współpracy</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28"/>
          <w:szCs w:val="28"/>
          <w:lang w:eastAsia="pl-PL"/>
        </w:rPr>
        <w:lastRenderedPageBreak/>
        <w:t>2.1 Wstęp</w:t>
      </w: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W ciągu ostatniego dziesięciolecia w polityce względem nieruchomości publicznych doszło do znacznych zmian. Wcześniej rewitalizacja nieruchomości publicznych skupiała się głównie na realizacji projektów komercyjnych – funkcje były przejrzyście rozdzielone: władze lokalne zapewniały komfortowe warunki dla prywatnych deweloperów. Korzyści wynikające z tworzenia wartości i szybkiej realizacji inwestycji o przewidywalnych rezultatach dominowały w strategiach administracyjnych.</w:t>
      </w: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Sytuacja uległa jednak zmianie i ten model rewitalizacji przestał być najlepszym rozwiązaniem. Z jednej strony kryzys gospodarczy z 2008 roku doprowadził do spadków na rynkach nieruchomości w wielu krajach, a popyt na nieruchomości publiczne drastycznie zmalał. Nagle budynki opustoszały i nie były wykorzystywane w pełni oraz stały się narażone na niszczenie. Z drugiej strony – w tętniących życiem metropoliach – ugruntowana polityka rozwoju komercyjnego prowadziła do wysokich czynszów, a co za tym idzie – do braku miejsca dla twórczości czy przestrzeni dla rozwoju miejskiego. Nieruchomości publiczne stały się rzadkim i często ostatnim miejscem dostępnym dla inicjatyw kreatywnych w rozsądnej cenie, zmuszając władze do zmiany polityki.</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t>Nowe podejście do tych kwestii, choć powstałe z różnych przyczyn, koncentrowało się na rozwoju współpracy z udziałem społeczeństwa, małych przedsiębiorstw i środowisk kreatywnych. Inne wartości niż jedynie korzyści handlowe są coraz częściej uznawane za równe: Kapitał społeczny i kulturowy. Nowe podejścia wymagają nowych narzędzi: Jak władze lokalne mogą wspierać działania samoorganizujących się grup, artystów czy stowarzyszeń? W jaki sposób inicjatywy te mogą tworzyć środki finansowe wydatkowane w celu zagospodarowania opuszczonych budynków? W jaki sposób można prowadzić współpracę i wspólny rozwój?</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28"/>
          <w:szCs w:val="28"/>
          <w:lang w:eastAsia="pl-PL"/>
        </w:rPr>
        <w:t>2.1.1 Cele publicznej rewitalizacji nieruchomości</w:t>
      </w: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U podstawy każdej zmiany stoi jakiś problem. W kontekście nieruchomości publicznych, a w szczególności nieruchomości zabytkowych, te bolączki wydają się oczywiste – to spadek wartości budynków, jałowe krajobrazy miejskie, „wybite okna” oraz gmina płacąca za utrzymanie obiektów, nie zyskując dochodów. Celem projektów rewaloryzacyjnych nieruchomości spółdzielczych jest nie tylko zmniejszenie dokuczliwości tych bolączek, ale także uwzględnienie szerszych celów: zapewnianie przystępnej cenowo przestrzeni dla twórczych inicjatyw i rzemiosła, prowadzenie eksperymentów nad miejską przyszłością oraz wspieranie społeczno-kulturowego ożywienia w dzielnicach itd. Poza tymi celami administracyjnymi i inicjatywami oddolnymi kwestia ochrony dziedzictwa wykazuje znaczny potencjał tworzenia tożsamości kulturowej, możliwości dla branży turystycznej i inspiracji dla idei nowoczesnego ponownego wykorzystania. Cele te zsyntetyzowane przez społeczne i kulturowe zrównoważone wartości ekonomiczne stanowią podstawę podejścia opartego na rewaloryzacji nieruchomości spółdzielczych. Pociągają za sobą zróżnicowane modele użytkowania prowadzące do dynamicznych, żywych i otwartych form, które rozbudzają uśpiony społeczny i kulturowy kapitał i wzmacniają zdolność transformacji miasta.</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28"/>
          <w:szCs w:val="28"/>
          <w:lang w:eastAsia="pl-PL"/>
        </w:rPr>
        <w:t>2.1.2 Strony zaangażowane</w:t>
      </w:r>
      <w:r w:rsidRPr="007765D5">
        <w:rPr>
          <w:rFonts w:ascii="Trebuchet MS" w:eastAsia="Times New Roman" w:hAnsi="Trebuchet MS" w:cs="Times New Roman"/>
          <w:color w:val="000000"/>
          <w:lang w:eastAsia="pl-PL"/>
        </w:rPr>
        <w:br/>
      </w:r>
      <w:r w:rsidRPr="007765D5">
        <w:rPr>
          <w:rFonts w:ascii="Trebuchet MS" w:eastAsia="Times New Roman" w:hAnsi="Trebuchet MS" w:cs="Times New Roman"/>
          <w:color w:val="000000"/>
          <w:lang w:eastAsia="pl-PL"/>
        </w:rPr>
        <w:br/>
      </w:r>
      <w:r w:rsidRPr="007765D5">
        <w:rPr>
          <w:rFonts w:ascii="Trebuchet MS" w:eastAsia="Times New Roman" w:hAnsi="Trebuchet MS" w:cs="Times New Roman"/>
          <w:color w:val="000000"/>
          <w:sz w:val="18"/>
          <w:szCs w:val="18"/>
          <w:lang w:eastAsia="pl-PL"/>
        </w:rPr>
        <w:t xml:space="preserve">Podejście oparte na współpracy z definicji angażuje kilka stron. Znamy już klasycznych partnerów samorządów i biznesu. Nowym partnerem tego procesu jest „społeczeństwo obywatelskie” – nieostry zbiór wielu różnych podmiotów: </w:t>
      </w:r>
      <w:r w:rsidR="00120D0A">
        <w:rPr>
          <w:rFonts w:ascii="Trebuchet MS" w:eastAsia="Times New Roman" w:hAnsi="Trebuchet MS" w:cs="Times New Roman"/>
          <w:color w:val="000000"/>
          <w:sz w:val="18"/>
          <w:szCs w:val="18"/>
          <w:lang w:eastAsia="pl-PL"/>
        </w:rPr>
        <w:t>mieszkańców</w:t>
      </w:r>
      <w:r w:rsidRPr="007765D5">
        <w:rPr>
          <w:rFonts w:ascii="Trebuchet MS" w:eastAsia="Times New Roman" w:hAnsi="Trebuchet MS" w:cs="Times New Roman"/>
          <w:color w:val="000000"/>
          <w:sz w:val="18"/>
          <w:szCs w:val="18"/>
          <w:lang w:eastAsia="pl-PL"/>
        </w:rPr>
        <w:t xml:space="preserve">, stowarzyszeń, inicjatyw kulturalnych, grup działających na rzecz ochrony środowiska, organizacji charytatywnych itp. Podejście „poczwórnej helisy” (ang. </w:t>
      </w:r>
      <w:proofErr w:type="spellStart"/>
      <w:r w:rsidRPr="007765D5">
        <w:rPr>
          <w:rFonts w:ascii="Trebuchet MS" w:eastAsia="Times New Roman" w:hAnsi="Trebuchet MS" w:cs="Times New Roman"/>
          <w:color w:val="000000"/>
          <w:sz w:val="18"/>
          <w:szCs w:val="18"/>
          <w:lang w:eastAsia="pl-PL"/>
        </w:rPr>
        <w:t>quadruple</w:t>
      </w:r>
      <w:proofErr w:type="spellEnd"/>
      <w:r w:rsidRPr="007765D5">
        <w:rPr>
          <w:rFonts w:ascii="Trebuchet MS" w:eastAsia="Times New Roman" w:hAnsi="Trebuchet MS" w:cs="Times New Roman"/>
          <w:color w:val="000000"/>
          <w:sz w:val="18"/>
          <w:szCs w:val="18"/>
          <w:lang w:eastAsia="pl-PL"/>
        </w:rPr>
        <w:t xml:space="preserve"> </w:t>
      </w:r>
      <w:proofErr w:type="spellStart"/>
      <w:r w:rsidRPr="007765D5">
        <w:rPr>
          <w:rFonts w:ascii="Trebuchet MS" w:eastAsia="Times New Roman" w:hAnsi="Trebuchet MS" w:cs="Times New Roman"/>
          <w:color w:val="000000"/>
          <w:sz w:val="18"/>
          <w:szCs w:val="18"/>
          <w:lang w:eastAsia="pl-PL"/>
        </w:rPr>
        <w:t>helix</w:t>
      </w:r>
      <w:proofErr w:type="spellEnd"/>
      <w:r w:rsidRPr="007765D5">
        <w:rPr>
          <w:rFonts w:ascii="Trebuchet MS" w:eastAsia="Times New Roman" w:hAnsi="Trebuchet MS" w:cs="Times New Roman"/>
          <w:color w:val="000000"/>
          <w:sz w:val="18"/>
          <w:szCs w:val="18"/>
          <w:lang w:eastAsia="pl-PL"/>
        </w:rPr>
        <w:t>) wymienia również „środowisko akademickie” jako czwartą stronę rozwoju, która obejmuje uczelnie, szkoły, ośrodki kształcenia dorosłych i inne oferty edukacyjne. Projekty waloryzacji spółdzielczych nieruchomości publicznych skupią się na świeżo nawiązanych relacjach między administracją lokalną a partnerami z sektora kultury i sektora kreatywnego (</w:t>
      </w:r>
      <w:proofErr w:type="spellStart"/>
      <w:r w:rsidRPr="007765D5">
        <w:rPr>
          <w:rFonts w:ascii="Trebuchet MS" w:eastAsia="Times New Roman" w:hAnsi="Trebuchet MS" w:cs="Times New Roman"/>
          <w:color w:val="000000"/>
          <w:sz w:val="18"/>
          <w:szCs w:val="18"/>
          <w:lang w:eastAsia="pl-PL"/>
        </w:rPr>
        <w:t>SKK</w:t>
      </w:r>
      <w:proofErr w:type="spellEnd"/>
      <w:r w:rsidRPr="007765D5">
        <w:rPr>
          <w:rFonts w:ascii="Trebuchet MS" w:eastAsia="Times New Roman" w:hAnsi="Trebuchet MS" w:cs="Times New Roman"/>
          <w:color w:val="000000"/>
          <w:sz w:val="18"/>
          <w:szCs w:val="18"/>
          <w:lang w:eastAsia="pl-PL"/>
        </w:rPr>
        <w:t xml:space="preserve">). Partnerzy z </w:t>
      </w:r>
      <w:proofErr w:type="spellStart"/>
      <w:r w:rsidRPr="007765D5">
        <w:rPr>
          <w:rFonts w:ascii="Trebuchet MS" w:eastAsia="Times New Roman" w:hAnsi="Trebuchet MS" w:cs="Times New Roman"/>
          <w:color w:val="000000"/>
          <w:sz w:val="18"/>
          <w:szCs w:val="18"/>
          <w:lang w:eastAsia="pl-PL"/>
        </w:rPr>
        <w:t>SKK</w:t>
      </w:r>
      <w:proofErr w:type="spellEnd"/>
      <w:r w:rsidRPr="007765D5">
        <w:rPr>
          <w:rFonts w:ascii="Trebuchet MS" w:eastAsia="Times New Roman" w:hAnsi="Trebuchet MS" w:cs="Times New Roman"/>
          <w:color w:val="000000"/>
          <w:sz w:val="18"/>
          <w:szCs w:val="18"/>
          <w:lang w:eastAsia="pl-PL"/>
        </w:rPr>
        <w:t xml:space="preserve"> w tym kontekście obejmują nie tylko twórców zainteresowanych biznesem, ale także inicjatywy społeczno-kulturowe, zwykłych </w:t>
      </w:r>
      <w:r w:rsidR="00120D0A">
        <w:rPr>
          <w:rFonts w:ascii="Trebuchet MS" w:eastAsia="Times New Roman" w:hAnsi="Trebuchet MS" w:cs="Times New Roman"/>
          <w:color w:val="000000"/>
          <w:sz w:val="18"/>
          <w:szCs w:val="18"/>
          <w:lang w:eastAsia="pl-PL"/>
        </w:rPr>
        <w:t>mieszkańców</w:t>
      </w:r>
      <w:r w:rsidRPr="007765D5">
        <w:rPr>
          <w:rFonts w:ascii="Trebuchet MS" w:eastAsia="Times New Roman" w:hAnsi="Trebuchet MS" w:cs="Times New Roman"/>
          <w:color w:val="000000"/>
          <w:sz w:val="18"/>
          <w:szCs w:val="18"/>
          <w:lang w:eastAsia="pl-PL"/>
        </w:rPr>
        <w:t xml:space="preserve"> zainteresowanych współtworzeniem (dziedzictwa) nieruchomości publicznych lub „opinię publiczną”.</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t>Spoglądając na charakterystykę tych dwóch stron, można dostrzec kilka mocnych i słabych stron, ale też wspólne interesy:</w:t>
      </w: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 xml:space="preserve">Organy administracji lokalnej </w:t>
      </w:r>
      <w:r w:rsidRPr="007765D5">
        <w:rPr>
          <w:rFonts w:ascii="Trebuchet MS" w:eastAsia="Times New Roman" w:hAnsi="Trebuchet MS" w:cs="Times New Roman"/>
          <w:color w:val="000000"/>
          <w:sz w:val="18"/>
          <w:szCs w:val="18"/>
          <w:lang w:eastAsia="pl-PL"/>
        </w:rPr>
        <w:t xml:space="preserve">– są silne pod względem realizacji strukturalnej, nadzoru regulacyjnego, wsparcia administracyjnego i infrastruktury inwestycyjnej. Organy administracji lokalnej zazwyczaj uważa się za słabe jeśli chodzi o generowanie i testowanie nowych pomysłów, prowadzenie szybkich projektów, nawiązywanie kontaktów, produkcję twórczą i kulturalną oraz pozytywne nastawienie do nowych wyzwań. Ich zainteresowania skupiają się na dochodach lub przynajmniej braku konieczności zapłaty za bezproduktywne </w:t>
      </w:r>
      <w:r w:rsidRPr="007765D5">
        <w:rPr>
          <w:rFonts w:ascii="Trebuchet MS" w:eastAsia="Times New Roman" w:hAnsi="Trebuchet MS" w:cs="Times New Roman"/>
          <w:color w:val="000000"/>
          <w:sz w:val="18"/>
          <w:szCs w:val="18"/>
          <w:lang w:eastAsia="pl-PL"/>
        </w:rPr>
        <w:lastRenderedPageBreak/>
        <w:t xml:space="preserve">budynki i tereny, zwiększaniu atrakcyjności miasta, turystyce, sprzyjaniu aktywności, rozwoju biznesu i produkcji twórczej. Biorąc pod uwagę partnerów z </w:t>
      </w:r>
      <w:proofErr w:type="spellStart"/>
      <w:r w:rsidRPr="007765D5">
        <w:rPr>
          <w:rFonts w:ascii="Trebuchet MS" w:eastAsia="Times New Roman" w:hAnsi="Trebuchet MS" w:cs="Times New Roman"/>
          <w:color w:val="000000"/>
          <w:sz w:val="18"/>
          <w:szCs w:val="18"/>
          <w:lang w:eastAsia="pl-PL"/>
        </w:rPr>
        <w:t>SKK</w:t>
      </w:r>
      <w:proofErr w:type="spellEnd"/>
      <w:r w:rsidRPr="007765D5">
        <w:rPr>
          <w:rFonts w:ascii="Trebuchet MS" w:eastAsia="Times New Roman" w:hAnsi="Trebuchet MS" w:cs="Times New Roman"/>
          <w:color w:val="000000"/>
          <w:sz w:val="18"/>
          <w:szCs w:val="18"/>
          <w:lang w:eastAsia="pl-PL"/>
        </w:rPr>
        <w:t>, organy administracji niechętnie patrzą na niekiedy nieprzewidywalne wyniki, niezgodne z przepisami metody, nietypową komunikację i niezrozumiałe struktury organizacyjne. Niekiedy organy administracji postrzegają ich nawet jako niepowołanych konkurentów.</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t xml:space="preserve">Partnerzy z </w:t>
      </w:r>
      <w:proofErr w:type="spellStart"/>
      <w:r w:rsidRPr="007765D5">
        <w:rPr>
          <w:rFonts w:ascii="Trebuchet MS" w:eastAsia="Times New Roman" w:hAnsi="Trebuchet MS" w:cs="Times New Roman"/>
          <w:color w:val="000000"/>
          <w:sz w:val="18"/>
          <w:szCs w:val="18"/>
          <w:lang w:eastAsia="pl-PL"/>
        </w:rPr>
        <w:t>SKK</w:t>
      </w:r>
      <w:proofErr w:type="spellEnd"/>
      <w:r w:rsidRPr="007765D5">
        <w:rPr>
          <w:rFonts w:ascii="Trebuchet MS" w:eastAsia="Times New Roman" w:hAnsi="Trebuchet MS" w:cs="Times New Roman"/>
          <w:color w:val="000000"/>
          <w:sz w:val="18"/>
          <w:szCs w:val="18"/>
          <w:lang w:eastAsia="pl-PL"/>
        </w:rPr>
        <w:t xml:space="preserve"> – posiadają mocne strony w generowaniu i testowaniu nowych pomysłów, szybkiej realizacji projektów na małą skalę, pracy twórczej, komunikacji, umiejętności zarządczych, zaangażowania </w:t>
      </w:r>
      <w:r w:rsidR="00120D0A">
        <w:rPr>
          <w:rFonts w:ascii="Trebuchet MS" w:eastAsia="Times New Roman" w:hAnsi="Trebuchet MS" w:cs="Times New Roman"/>
          <w:color w:val="000000"/>
          <w:sz w:val="18"/>
          <w:szCs w:val="18"/>
          <w:lang w:eastAsia="pl-PL"/>
        </w:rPr>
        <w:t>mieszkańców</w:t>
      </w:r>
      <w:r w:rsidRPr="007765D5">
        <w:rPr>
          <w:rFonts w:ascii="Trebuchet MS" w:eastAsia="Times New Roman" w:hAnsi="Trebuchet MS" w:cs="Times New Roman"/>
          <w:color w:val="000000"/>
          <w:sz w:val="18"/>
          <w:szCs w:val="18"/>
          <w:lang w:eastAsia="pl-PL"/>
        </w:rPr>
        <w:t xml:space="preserve">, finansowania przez </w:t>
      </w:r>
      <w:r w:rsidR="005D18AE">
        <w:rPr>
          <w:rFonts w:ascii="Trebuchet MS" w:eastAsia="Times New Roman" w:hAnsi="Trebuchet MS" w:cs="Times New Roman"/>
          <w:color w:val="000000"/>
          <w:sz w:val="18"/>
          <w:szCs w:val="18"/>
          <w:lang w:eastAsia="pl-PL"/>
        </w:rPr>
        <w:t>podmioty zewnętrzne</w:t>
      </w:r>
      <w:r w:rsidRPr="007765D5">
        <w:rPr>
          <w:rFonts w:ascii="Trebuchet MS" w:eastAsia="Times New Roman" w:hAnsi="Trebuchet MS" w:cs="Times New Roman"/>
          <w:color w:val="000000"/>
          <w:sz w:val="18"/>
          <w:szCs w:val="18"/>
          <w:lang w:eastAsia="pl-PL"/>
        </w:rPr>
        <w:t xml:space="preserve">, współpracy, uczenia się, nawiązywania kontaktów, strategii oddolnych i niezależnych. Słabe strony partnerów z </w:t>
      </w:r>
      <w:proofErr w:type="spellStart"/>
      <w:r w:rsidRPr="007765D5">
        <w:rPr>
          <w:rFonts w:ascii="Trebuchet MS" w:eastAsia="Times New Roman" w:hAnsi="Trebuchet MS" w:cs="Times New Roman"/>
          <w:color w:val="000000"/>
          <w:sz w:val="18"/>
          <w:szCs w:val="18"/>
          <w:lang w:eastAsia="pl-PL"/>
        </w:rPr>
        <w:t>SKK</w:t>
      </w:r>
      <w:proofErr w:type="spellEnd"/>
      <w:r w:rsidRPr="007765D5">
        <w:rPr>
          <w:rFonts w:ascii="Trebuchet MS" w:eastAsia="Times New Roman" w:hAnsi="Trebuchet MS" w:cs="Times New Roman"/>
          <w:color w:val="000000"/>
          <w:sz w:val="18"/>
          <w:szCs w:val="18"/>
          <w:lang w:eastAsia="pl-PL"/>
        </w:rPr>
        <w:t xml:space="preserve"> dotyczą regulacji, procesów administracyjnych, wdrażania średnich i dużych projektów oraz zgodności z zasadami, długoterminowej realizacji projektów, ram działania i zasobów inwestycyjnych. Zainteresowania partnerów z </w:t>
      </w:r>
      <w:proofErr w:type="spellStart"/>
      <w:r w:rsidRPr="007765D5">
        <w:rPr>
          <w:rFonts w:ascii="Trebuchet MS" w:eastAsia="Times New Roman" w:hAnsi="Trebuchet MS" w:cs="Times New Roman"/>
          <w:color w:val="000000"/>
          <w:sz w:val="18"/>
          <w:szCs w:val="18"/>
          <w:lang w:eastAsia="pl-PL"/>
        </w:rPr>
        <w:t>SKK</w:t>
      </w:r>
      <w:proofErr w:type="spellEnd"/>
      <w:r w:rsidRPr="007765D5">
        <w:rPr>
          <w:rFonts w:ascii="Trebuchet MS" w:eastAsia="Times New Roman" w:hAnsi="Trebuchet MS" w:cs="Times New Roman"/>
          <w:color w:val="000000"/>
          <w:sz w:val="18"/>
          <w:szCs w:val="18"/>
          <w:lang w:eastAsia="pl-PL"/>
        </w:rPr>
        <w:t xml:space="preserve"> obejmują wynajem bezczynszowy lub przy niskim czynszu, elastyczną przestrzeń, projektowanie i użytkowanie budynków, pracę twórczą, innowacje środowiskowe i społeczne, możliwości gospodarcze - samozatrudnienie, sprzyjanie aktywności, realizację pomysłów, perspektywy pobytowe i widoczność. Biorąc pod uwagę organy administracji, partnerzy z </w:t>
      </w:r>
      <w:proofErr w:type="spellStart"/>
      <w:r w:rsidRPr="007765D5">
        <w:rPr>
          <w:rFonts w:ascii="Trebuchet MS" w:eastAsia="Times New Roman" w:hAnsi="Trebuchet MS" w:cs="Times New Roman"/>
          <w:color w:val="000000"/>
          <w:sz w:val="18"/>
          <w:szCs w:val="18"/>
          <w:lang w:eastAsia="pl-PL"/>
        </w:rPr>
        <w:t>SKK</w:t>
      </w:r>
      <w:proofErr w:type="spellEnd"/>
      <w:r w:rsidRPr="007765D5">
        <w:rPr>
          <w:rFonts w:ascii="Trebuchet MS" w:eastAsia="Times New Roman" w:hAnsi="Trebuchet MS" w:cs="Times New Roman"/>
          <w:color w:val="000000"/>
          <w:sz w:val="18"/>
          <w:szCs w:val="18"/>
          <w:lang w:eastAsia="pl-PL"/>
        </w:rPr>
        <w:t xml:space="preserve"> często widzą w nich betonowe przeszkody, szare eminencje niezainteresowane zmianą, podejrzliwych obserwatorów, a tylko niekiedy kompetentnych partnerów, cennych uczestników i podmioty torujące im drogę.</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32"/>
          <w:szCs w:val="32"/>
          <w:lang w:eastAsia="pl-PL"/>
        </w:rPr>
        <w:t>2.2 Wyzwania</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28"/>
          <w:szCs w:val="28"/>
          <w:lang w:eastAsia="pl-PL"/>
        </w:rPr>
        <w:t>2.2.1 Współpraca</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 xml:space="preserve">Współpraca z deweloperami w kontekście nieruchomości publicznych stanowi przykład najlepszych praktyk w każdej administracji lokalnej. Każdy zna swoją rolą, każda strona zna procesy, przepisy i dokumenty niezbędne do wykorzystania, zakupu lub przebudowy budynku. Jednak przy uczestnictwie nowej strony z </w:t>
      </w:r>
      <w:proofErr w:type="spellStart"/>
      <w:r w:rsidRPr="007765D5">
        <w:rPr>
          <w:rFonts w:ascii="Trebuchet MS" w:eastAsia="Times New Roman" w:hAnsi="Trebuchet MS" w:cs="Times New Roman"/>
          <w:color w:val="000000"/>
          <w:sz w:val="18"/>
          <w:szCs w:val="18"/>
          <w:lang w:eastAsia="pl-PL"/>
        </w:rPr>
        <w:t>SKK</w:t>
      </w:r>
      <w:proofErr w:type="spellEnd"/>
      <w:r w:rsidRPr="007765D5">
        <w:rPr>
          <w:rFonts w:ascii="Trebuchet MS" w:eastAsia="Times New Roman" w:hAnsi="Trebuchet MS" w:cs="Times New Roman"/>
          <w:color w:val="000000"/>
          <w:sz w:val="18"/>
          <w:szCs w:val="18"/>
          <w:lang w:eastAsia="pl-PL"/>
        </w:rPr>
        <w:t xml:space="preserve"> praktycznie żaden z tych procesów nie jest dostępny. W przypadku większości </w:t>
      </w:r>
      <w:proofErr w:type="spellStart"/>
      <w:r w:rsidRPr="007765D5">
        <w:rPr>
          <w:rFonts w:ascii="Trebuchet MS" w:eastAsia="Times New Roman" w:hAnsi="Trebuchet MS" w:cs="Times New Roman"/>
          <w:color w:val="000000"/>
          <w:sz w:val="18"/>
          <w:szCs w:val="18"/>
          <w:lang w:eastAsia="pl-PL"/>
        </w:rPr>
        <w:t>WPP</w:t>
      </w:r>
      <w:proofErr w:type="spellEnd"/>
      <w:r w:rsidRPr="007765D5">
        <w:rPr>
          <w:rFonts w:ascii="Trebuchet MS" w:eastAsia="Times New Roman" w:hAnsi="Trebuchet MS" w:cs="Times New Roman"/>
          <w:color w:val="000000"/>
          <w:sz w:val="18"/>
          <w:szCs w:val="18"/>
          <w:lang w:eastAsia="pl-PL"/>
        </w:rPr>
        <w:t xml:space="preserve"> są one nieznane, a nawet w pewnym zakresie kwestionowane. Należy podnosić świadomość w zakresie rozwoju nowych procesów. Najlepsze praktyki biznesowe nie sprawdzają się już dla organów administracyjnych, ale mogą być przykładem na to, ile kosztuje wysiłek włożony w opracowywanie nowych sposobów. Spoglądając na obecne sposoby współpracy, można wskazać kilka podejść.</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 xml:space="preserve">Poziom projektu – Organy administracji współpracują z partnerami z </w:t>
      </w:r>
      <w:proofErr w:type="spellStart"/>
      <w:r w:rsidRPr="007765D5">
        <w:rPr>
          <w:rFonts w:ascii="Trebuchet MS" w:eastAsia="Times New Roman" w:hAnsi="Trebuchet MS" w:cs="Times New Roman"/>
          <w:color w:val="000000"/>
          <w:sz w:val="18"/>
          <w:szCs w:val="18"/>
          <w:lang w:eastAsia="pl-PL"/>
        </w:rPr>
        <w:t>SKK</w:t>
      </w:r>
      <w:proofErr w:type="spellEnd"/>
      <w:r w:rsidRPr="007765D5">
        <w:rPr>
          <w:rFonts w:ascii="Trebuchet MS" w:eastAsia="Times New Roman" w:hAnsi="Trebuchet MS" w:cs="Times New Roman"/>
          <w:color w:val="000000"/>
          <w:sz w:val="18"/>
          <w:szCs w:val="18"/>
          <w:lang w:eastAsia="pl-PL"/>
        </w:rPr>
        <w:t xml:space="preserve"> w ramach projektu przez określony czas. Projekt taki może być wydarzeniem kulturalnym lub tymczasowym użyciem nieruchomości publicznej (będącej obiektem dziedzictwa). Niekoniecznie podejmuje się działania zachęcające do dalszego jego użytku.</w:t>
      </w: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 xml:space="preserve">Poziom dóbr obywatelskich </w:t>
      </w:r>
      <w:r w:rsidRPr="007765D5">
        <w:rPr>
          <w:rFonts w:ascii="Trebuchet MS" w:eastAsia="Times New Roman" w:hAnsi="Trebuchet MS" w:cs="Times New Roman"/>
          <w:color w:val="000000"/>
          <w:sz w:val="18"/>
          <w:szCs w:val="18"/>
          <w:lang w:eastAsia="pl-PL"/>
        </w:rPr>
        <w:t xml:space="preserve">– organy administracji zmieniają status budynku na „miejskie dobro obywatelskie”. Odgrywają rolę właściciela i zarządcy budynku, powierzając lub wynajmując obiekt lub jego części partnerom z </w:t>
      </w:r>
      <w:proofErr w:type="spellStart"/>
      <w:r w:rsidRPr="007765D5">
        <w:rPr>
          <w:rFonts w:ascii="Trebuchet MS" w:eastAsia="Times New Roman" w:hAnsi="Trebuchet MS" w:cs="Times New Roman"/>
          <w:color w:val="000000"/>
          <w:sz w:val="18"/>
          <w:szCs w:val="18"/>
          <w:lang w:eastAsia="pl-PL"/>
        </w:rPr>
        <w:t>SKK</w:t>
      </w:r>
      <w:proofErr w:type="spellEnd"/>
      <w:r w:rsidRPr="007765D5">
        <w:rPr>
          <w:rFonts w:ascii="Trebuchet MS" w:eastAsia="Times New Roman" w:hAnsi="Trebuchet MS" w:cs="Times New Roman"/>
          <w:color w:val="000000"/>
          <w:sz w:val="18"/>
          <w:szCs w:val="18"/>
          <w:lang w:eastAsia="pl-PL"/>
        </w:rPr>
        <w:t xml:space="preserve">. Kierownictwo budynku zobowiązuje się względem partnerów z </w:t>
      </w:r>
      <w:proofErr w:type="spellStart"/>
      <w:r w:rsidRPr="007765D5">
        <w:rPr>
          <w:rFonts w:ascii="Trebuchet MS" w:eastAsia="Times New Roman" w:hAnsi="Trebuchet MS" w:cs="Times New Roman"/>
          <w:color w:val="000000"/>
          <w:sz w:val="18"/>
          <w:szCs w:val="18"/>
          <w:lang w:eastAsia="pl-PL"/>
        </w:rPr>
        <w:t>SKK</w:t>
      </w:r>
      <w:proofErr w:type="spellEnd"/>
      <w:r w:rsidRPr="007765D5">
        <w:rPr>
          <w:rFonts w:ascii="Trebuchet MS" w:eastAsia="Times New Roman" w:hAnsi="Trebuchet MS" w:cs="Times New Roman"/>
          <w:color w:val="000000"/>
          <w:sz w:val="18"/>
          <w:szCs w:val="18"/>
          <w:lang w:eastAsia="pl-PL"/>
        </w:rPr>
        <w:t xml:space="preserve"> do prowadzenia działalności przyczyniającej się do ochrony dziedzictwa lub dóbr społeczno-kulturowych.</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Poziom partnera</w:t>
      </w:r>
      <w:r w:rsidRPr="007765D5">
        <w:rPr>
          <w:rFonts w:ascii="Trebuchet MS" w:eastAsia="Times New Roman" w:hAnsi="Trebuchet MS" w:cs="Times New Roman"/>
          <w:color w:val="000000"/>
          <w:sz w:val="18"/>
          <w:szCs w:val="18"/>
          <w:lang w:eastAsia="pl-PL"/>
        </w:rPr>
        <w:t xml:space="preserve"> – organy administracji uważają, że rozwój budynku użyteczności publicznej (będącego obiektem dziedzictwa) jest istotny dla osiągnięcia jego celów. Współpracują z partnerami z </w:t>
      </w:r>
      <w:proofErr w:type="spellStart"/>
      <w:r w:rsidRPr="007765D5">
        <w:rPr>
          <w:rFonts w:ascii="Trebuchet MS" w:eastAsia="Times New Roman" w:hAnsi="Trebuchet MS" w:cs="Times New Roman"/>
          <w:color w:val="000000"/>
          <w:sz w:val="18"/>
          <w:szCs w:val="18"/>
          <w:lang w:eastAsia="pl-PL"/>
        </w:rPr>
        <w:t>SKK</w:t>
      </w:r>
      <w:proofErr w:type="spellEnd"/>
      <w:r w:rsidRPr="007765D5">
        <w:rPr>
          <w:rFonts w:ascii="Trebuchet MS" w:eastAsia="Times New Roman" w:hAnsi="Trebuchet MS" w:cs="Times New Roman"/>
          <w:color w:val="000000"/>
          <w:sz w:val="18"/>
          <w:szCs w:val="18"/>
          <w:lang w:eastAsia="pl-PL"/>
        </w:rPr>
        <w:t xml:space="preserve"> na podstawie umów długoterminowych i/lub długoterminowego finansowania. Organy administracji i partnerzy z </w:t>
      </w:r>
      <w:proofErr w:type="spellStart"/>
      <w:r w:rsidRPr="007765D5">
        <w:rPr>
          <w:rFonts w:ascii="Trebuchet MS" w:eastAsia="Times New Roman" w:hAnsi="Trebuchet MS" w:cs="Times New Roman"/>
          <w:color w:val="000000"/>
          <w:sz w:val="18"/>
          <w:szCs w:val="18"/>
          <w:lang w:eastAsia="pl-PL"/>
        </w:rPr>
        <w:t>SKK</w:t>
      </w:r>
      <w:proofErr w:type="spellEnd"/>
      <w:r w:rsidRPr="007765D5">
        <w:rPr>
          <w:rFonts w:ascii="Trebuchet MS" w:eastAsia="Times New Roman" w:hAnsi="Trebuchet MS" w:cs="Times New Roman"/>
          <w:color w:val="000000"/>
          <w:sz w:val="18"/>
          <w:szCs w:val="18"/>
          <w:lang w:eastAsia="pl-PL"/>
        </w:rPr>
        <w:t xml:space="preserve"> mogą nawet zawierać partnerstwa w celu zakupu i rozwoju atrakcyjnych obiektów dziedzictwa. Często zdarza się, że stosunki i obowiązki partnerów są regulowane przez cały zbiór umów – nierzadko partnerstwom takim brakuje wzorców, modeli najlepszych praktyk lub procedur postępowania administracyjno-biznesowego.</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18"/>
          <w:szCs w:val="18"/>
          <w:lang w:eastAsia="pl-PL"/>
        </w:rPr>
        <w:t>Poziom integracji</w:t>
      </w:r>
      <w:r w:rsidRPr="007765D5">
        <w:rPr>
          <w:rFonts w:ascii="Trebuchet MS" w:eastAsia="Times New Roman" w:hAnsi="Trebuchet MS" w:cs="Times New Roman"/>
          <w:color w:val="000000"/>
          <w:sz w:val="18"/>
          <w:szCs w:val="18"/>
          <w:lang w:eastAsia="pl-PL"/>
        </w:rPr>
        <w:t xml:space="preserve"> – Niekiedy projekt społeczno-kulturowy na poziomie partnera zajmującego budynek publiczny (będący obiektem dziedzictwa) jest na tyle udany i nieodzowny dla miasta, że zostaje on zintegrowany ze strukturami administracyjnymi. Za przykład może posłużyć tutaj model „</w:t>
      </w:r>
      <w:proofErr w:type="spellStart"/>
      <w:r w:rsidRPr="007765D5">
        <w:rPr>
          <w:rFonts w:ascii="Trebuchet MS" w:eastAsia="Times New Roman" w:hAnsi="Trebuchet MS" w:cs="Times New Roman"/>
          <w:color w:val="000000"/>
          <w:sz w:val="18"/>
          <w:szCs w:val="18"/>
          <w:lang w:eastAsia="pl-PL"/>
        </w:rPr>
        <w:t>Kulturladen</w:t>
      </w:r>
      <w:proofErr w:type="spellEnd"/>
      <w:r w:rsidRPr="007765D5">
        <w:rPr>
          <w:rFonts w:ascii="Trebuchet MS" w:eastAsia="Times New Roman" w:hAnsi="Trebuchet MS" w:cs="Times New Roman"/>
          <w:color w:val="000000"/>
          <w:sz w:val="18"/>
          <w:szCs w:val="18"/>
          <w:lang w:eastAsia="pl-PL"/>
        </w:rPr>
        <w:t>” w Norymberdze (Niemcy).</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28"/>
          <w:szCs w:val="28"/>
          <w:lang w:eastAsia="pl-PL"/>
        </w:rPr>
        <w:t>2.2.2 Budowanie potencjału</w:t>
      </w: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Znajdując się na niezbadanym terenie, najlepiej jest powiększyć swoją wiedzę i nakreślić mapę. Organy administracji muszą uczyć się i zmienić swój punkt widzenia, jeśli chcą z powodzeniem nawiązywać relacje w ramach partnerstw oddolnych. W wytycznych „</w:t>
      </w:r>
      <w:proofErr w:type="spellStart"/>
      <w:r w:rsidRPr="007765D5">
        <w:rPr>
          <w:rFonts w:ascii="Trebuchet MS" w:eastAsia="Times New Roman" w:hAnsi="Trebuchet MS" w:cs="Times New Roman"/>
          <w:color w:val="000000"/>
          <w:sz w:val="18"/>
          <w:szCs w:val="18"/>
          <w:lang w:eastAsia="pl-PL"/>
        </w:rPr>
        <w:t>Forget</w:t>
      </w:r>
      <w:proofErr w:type="spellEnd"/>
      <w:r w:rsidRPr="007765D5">
        <w:rPr>
          <w:rFonts w:ascii="Trebuchet MS" w:eastAsia="Times New Roman" w:hAnsi="Trebuchet MS" w:cs="Times New Roman"/>
          <w:color w:val="000000"/>
          <w:sz w:val="18"/>
          <w:szCs w:val="18"/>
          <w:lang w:eastAsia="pl-PL"/>
        </w:rPr>
        <w:t xml:space="preserve"> </w:t>
      </w:r>
      <w:proofErr w:type="spellStart"/>
      <w:r w:rsidRPr="007765D5">
        <w:rPr>
          <w:rFonts w:ascii="Trebuchet MS" w:eastAsia="Times New Roman" w:hAnsi="Trebuchet MS" w:cs="Times New Roman"/>
          <w:color w:val="000000"/>
          <w:sz w:val="18"/>
          <w:szCs w:val="18"/>
          <w:lang w:eastAsia="pl-PL"/>
        </w:rPr>
        <w:t>Heritage</w:t>
      </w:r>
      <w:proofErr w:type="spellEnd"/>
      <w:r w:rsidRPr="007765D5">
        <w:rPr>
          <w:rFonts w:ascii="Trebuchet MS" w:eastAsia="Times New Roman" w:hAnsi="Trebuchet MS" w:cs="Times New Roman"/>
          <w:color w:val="000000"/>
          <w:sz w:val="18"/>
          <w:szCs w:val="18"/>
          <w:lang w:eastAsia="pl-PL"/>
        </w:rPr>
        <w:t>” zebrano pewne przykłady poznawania dziedziny wspólnego zagospodarowania nieruchomości zabytkowych:</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lastRenderedPageBreak/>
        <w:t>Mapowanie niewykorzystywanych i nie w pełni wykorzystywanych budynków</w:t>
      </w:r>
      <w:r w:rsidRPr="007765D5">
        <w:rPr>
          <w:rFonts w:ascii="Trebuchet MS" w:eastAsia="Times New Roman" w:hAnsi="Trebuchet MS" w:cs="Times New Roman"/>
          <w:color w:val="000000"/>
          <w:sz w:val="18"/>
          <w:szCs w:val="18"/>
          <w:lang w:eastAsia="pl-PL"/>
        </w:rPr>
        <w:t xml:space="preserve"> – przeprowadzenie spisu określającego budynki niewykorzystywane i nie w pełni wykorzystywane – szczególnie te o charakterze dziedzictwa kulturowego. Po wykonaniu tej czynności organ administracji nie tylko dysponuje przeglądem sytuacji, ale również źródłem dla zainteresowanych partnerów z </w:t>
      </w:r>
      <w:proofErr w:type="spellStart"/>
      <w:r w:rsidRPr="007765D5">
        <w:rPr>
          <w:rFonts w:ascii="Trebuchet MS" w:eastAsia="Times New Roman" w:hAnsi="Trebuchet MS" w:cs="Times New Roman"/>
          <w:color w:val="000000"/>
          <w:sz w:val="18"/>
          <w:szCs w:val="18"/>
          <w:lang w:eastAsia="pl-PL"/>
        </w:rPr>
        <w:t>SKK</w:t>
      </w:r>
      <w:proofErr w:type="spellEnd"/>
      <w:r w:rsidRPr="007765D5">
        <w:rPr>
          <w:rFonts w:ascii="Trebuchet MS" w:eastAsia="Times New Roman" w:hAnsi="Trebuchet MS" w:cs="Times New Roman"/>
          <w:color w:val="000000"/>
          <w:sz w:val="18"/>
          <w:szCs w:val="18"/>
          <w:lang w:eastAsia="pl-PL"/>
        </w:rPr>
        <w:t>. Inne interesujące dane dotyczące np. użytkowania, statusu, nieruchomości, własności lub historii również powinny być rejestrowane.</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 xml:space="preserve">Sieci partnerów z </w:t>
      </w:r>
      <w:proofErr w:type="spellStart"/>
      <w:r w:rsidRPr="007765D5">
        <w:rPr>
          <w:rFonts w:ascii="Trebuchet MS" w:eastAsia="Times New Roman" w:hAnsi="Trebuchet MS" w:cs="Times New Roman"/>
          <w:b/>
          <w:bCs/>
          <w:color w:val="000000"/>
          <w:sz w:val="18"/>
          <w:szCs w:val="18"/>
          <w:lang w:eastAsia="pl-PL"/>
        </w:rPr>
        <w:t>SKK</w:t>
      </w:r>
      <w:proofErr w:type="spellEnd"/>
      <w:r w:rsidRPr="007765D5">
        <w:rPr>
          <w:rFonts w:ascii="Trebuchet MS" w:eastAsia="Times New Roman" w:hAnsi="Trebuchet MS" w:cs="Times New Roman"/>
          <w:b/>
          <w:bCs/>
          <w:color w:val="000000"/>
          <w:sz w:val="18"/>
          <w:szCs w:val="18"/>
          <w:lang w:eastAsia="pl-PL"/>
        </w:rPr>
        <w:t xml:space="preserve"> </w:t>
      </w:r>
      <w:r w:rsidRPr="007765D5">
        <w:rPr>
          <w:rFonts w:ascii="Trebuchet MS" w:eastAsia="Times New Roman" w:hAnsi="Trebuchet MS" w:cs="Times New Roman"/>
          <w:color w:val="000000"/>
          <w:sz w:val="18"/>
          <w:szCs w:val="18"/>
          <w:lang w:eastAsia="pl-PL"/>
        </w:rPr>
        <w:t xml:space="preserve">– Aby poznać procesy współpracy, organy administracji muszą znać partnerów z </w:t>
      </w:r>
      <w:proofErr w:type="spellStart"/>
      <w:r w:rsidRPr="007765D5">
        <w:rPr>
          <w:rFonts w:ascii="Trebuchet MS" w:eastAsia="Times New Roman" w:hAnsi="Trebuchet MS" w:cs="Times New Roman"/>
          <w:color w:val="000000"/>
          <w:sz w:val="18"/>
          <w:szCs w:val="18"/>
          <w:lang w:eastAsia="pl-PL"/>
        </w:rPr>
        <w:t>SKK</w:t>
      </w:r>
      <w:proofErr w:type="spellEnd"/>
      <w:r w:rsidRPr="007765D5">
        <w:rPr>
          <w:rFonts w:ascii="Trebuchet MS" w:eastAsia="Times New Roman" w:hAnsi="Trebuchet MS" w:cs="Times New Roman"/>
          <w:color w:val="000000"/>
          <w:sz w:val="18"/>
          <w:szCs w:val="18"/>
          <w:lang w:eastAsia="pl-PL"/>
        </w:rPr>
        <w:t xml:space="preserve">. Organy administracji organizują spotkania sieci dla partnerów z </w:t>
      </w:r>
      <w:proofErr w:type="spellStart"/>
      <w:r w:rsidRPr="007765D5">
        <w:rPr>
          <w:rFonts w:ascii="Trebuchet MS" w:eastAsia="Times New Roman" w:hAnsi="Trebuchet MS" w:cs="Times New Roman"/>
          <w:color w:val="000000"/>
          <w:sz w:val="18"/>
          <w:szCs w:val="18"/>
          <w:lang w:eastAsia="pl-PL"/>
        </w:rPr>
        <w:t>SKK</w:t>
      </w:r>
      <w:proofErr w:type="spellEnd"/>
      <w:r w:rsidRPr="007765D5">
        <w:rPr>
          <w:rFonts w:ascii="Trebuchet MS" w:eastAsia="Times New Roman" w:hAnsi="Trebuchet MS" w:cs="Times New Roman"/>
          <w:color w:val="000000"/>
          <w:sz w:val="18"/>
          <w:szCs w:val="18"/>
          <w:lang w:eastAsia="pl-PL"/>
        </w:rPr>
        <w:t xml:space="preserve"> lub korzystają z już ustanowionych sieci. Wielu partnerów z </w:t>
      </w:r>
      <w:proofErr w:type="spellStart"/>
      <w:r w:rsidRPr="007765D5">
        <w:rPr>
          <w:rFonts w:ascii="Trebuchet MS" w:eastAsia="Times New Roman" w:hAnsi="Trebuchet MS" w:cs="Times New Roman"/>
          <w:color w:val="000000"/>
          <w:sz w:val="18"/>
          <w:szCs w:val="18"/>
          <w:lang w:eastAsia="pl-PL"/>
        </w:rPr>
        <w:t>SKK</w:t>
      </w:r>
      <w:proofErr w:type="spellEnd"/>
      <w:r w:rsidRPr="007765D5">
        <w:rPr>
          <w:rFonts w:ascii="Trebuchet MS" w:eastAsia="Times New Roman" w:hAnsi="Trebuchet MS" w:cs="Times New Roman"/>
          <w:color w:val="000000"/>
          <w:sz w:val="18"/>
          <w:szCs w:val="18"/>
          <w:lang w:eastAsia="pl-PL"/>
        </w:rPr>
        <w:t xml:space="preserve"> jest wzajemnie powiązanych. Przyporządkowanie tych inicjatyw do ich zainteresowań i głównych działań mogłoby okazać się pomocne.</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 xml:space="preserve">Wizyty </w:t>
      </w:r>
      <w:r w:rsidRPr="007765D5">
        <w:rPr>
          <w:rFonts w:ascii="Trebuchet MS" w:eastAsia="Times New Roman" w:hAnsi="Trebuchet MS" w:cs="Times New Roman"/>
          <w:color w:val="000000"/>
          <w:sz w:val="18"/>
          <w:szCs w:val="18"/>
          <w:lang w:eastAsia="pl-PL"/>
        </w:rPr>
        <w:t>- Zachęcanie pracowników administracyjnych do odwiedzania innych miast i projektów w celu uczenia się dobrych praktyk, planów strategicznych i procedur administracyjnych okazuje się być dobrym narzędziem edukacyjnym.</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Literatura</w:t>
      </w:r>
      <w:r w:rsidRPr="007765D5">
        <w:rPr>
          <w:rFonts w:ascii="Trebuchet MS" w:eastAsia="Times New Roman" w:hAnsi="Trebuchet MS" w:cs="Times New Roman"/>
          <w:color w:val="000000"/>
          <w:sz w:val="18"/>
          <w:szCs w:val="18"/>
          <w:lang w:eastAsia="pl-PL"/>
        </w:rPr>
        <w:t xml:space="preserve"> - W różnych projektach zgromadzono znaczne ilości usystematyzowanej wiedzy. Organy administracji powinny osiągać korzyści z tej wiedzy. Pewne pozycje literatury przedstawiono poniżej.</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28"/>
          <w:szCs w:val="28"/>
          <w:lang w:eastAsia="pl-PL"/>
        </w:rPr>
        <w:t>2.2.3 Pomoc administracyjna</w:t>
      </w: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 xml:space="preserve">Zarządzenie procesem administracji i wspólnego rozwoju projektów realizowanych wraz z partnerami z </w:t>
      </w:r>
      <w:proofErr w:type="spellStart"/>
      <w:r w:rsidRPr="007765D5">
        <w:rPr>
          <w:rFonts w:ascii="Trebuchet MS" w:eastAsia="Times New Roman" w:hAnsi="Trebuchet MS" w:cs="Times New Roman"/>
          <w:color w:val="000000"/>
          <w:sz w:val="18"/>
          <w:szCs w:val="18"/>
          <w:lang w:eastAsia="pl-PL"/>
        </w:rPr>
        <w:t>SKK</w:t>
      </w:r>
      <w:proofErr w:type="spellEnd"/>
      <w:r w:rsidRPr="007765D5">
        <w:rPr>
          <w:rFonts w:ascii="Trebuchet MS" w:eastAsia="Times New Roman" w:hAnsi="Trebuchet MS" w:cs="Times New Roman"/>
          <w:color w:val="000000"/>
          <w:sz w:val="18"/>
          <w:szCs w:val="18"/>
          <w:lang w:eastAsia="pl-PL"/>
        </w:rPr>
        <w:t xml:space="preserve"> wymaga ustanowienia nowych struktur i procedur organizacyjnych, aby zapewnić przejrzystość oraz ustrukturyzowany i przewidywalny sposób rozwoju. W „Wytycznych dotyczących zaangażowania </w:t>
      </w:r>
      <w:r w:rsidR="00120D0A">
        <w:rPr>
          <w:rFonts w:ascii="Trebuchet MS" w:eastAsia="Times New Roman" w:hAnsi="Trebuchet MS" w:cs="Times New Roman"/>
          <w:color w:val="000000"/>
          <w:sz w:val="18"/>
          <w:szCs w:val="18"/>
          <w:lang w:eastAsia="pl-PL"/>
        </w:rPr>
        <w:t>mieszkańców</w:t>
      </w:r>
      <w:r w:rsidRPr="007765D5">
        <w:rPr>
          <w:rFonts w:ascii="Trebuchet MS" w:eastAsia="Times New Roman" w:hAnsi="Trebuchet MS" w:cs="Times New Roman"/>
          <w:color w:val="000000"/>
          <w:sz w:val="18"/>
          <w:szCs w:val="18"/>
          <w:lang w:eastAsia="pl-PL"/>
        </w:rPr>
        <w:t xml:space="preserve"> w waloryzację miejsc historycznych” wymieniono zbiór ciekawych propozycji:</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 xml:space="preserve">Opracowanie planów strategicznych </w:t>
      </w:r>
      <w:r w:rsidRPr="007765D5">
        <w:rPr>
          <w:rFonts w:ascii="Trebuchet MS" w:eastAsia="Times New Roman" w:hAnsi="Trebuchet MS" w:cs="Times New Roman"/>
          <w:color w:val="000000"/>
          <w:sz w:val="18"/>
          <w:szCs w:val="18"/>
          <w:lang w:eastAsia="pl-PL"/>
        </w:rPr>
        <w:t>na rzecz waloryzacji nieruchomości publicznych (będących obiektami dziedzictwa). W celu zachęcenia do realizacji celów strategicznych i międzynarodowych działań należy przygotować przejrzysty plan obejmujący wdrażanie przez interesariuszy, planowanie na wielu szczeblach oraz określenie celów. Celami ogólnymi są długoterminowe, gospodarczo zrównoważone projekty waloryzacyjne generujące rezultaty społeczne i kulturalne.</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Reklasyfikacja</w:t>
      </w:r>
      <w:r w:rsidRPr="007765D5">
        <w:rPr>
          <w:rFonts w:ascii="Trebuchet MS" w:eastAsia="Times New Roman" w:hAnsi="Trebuchet MS" w:cs="Times New Roman"/>
          <w:color w:val="000000"/>
          <w:sz w:val="18"/>
          <w:szCs w:val="18"/>
          <w:lang w:eastAsia="pl-PL"/>
        </w:rPr>
        <w:t xml:space="preserve"> – kolejnym narzędziem może być reklasyfikacja budynków, jak już wspomniano, na „miejskie dobra obywatelskie”, by napędzić rozwój społeczno-kulturowy.</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Opracowanie kryteriów oceny</w:t>
      </w:r>
      <w:r w:rsidRPr="007765D5">
        <w:rPr>
          <w:rFonts w:ascii="Trebuchet MS" w:eastAsia="Times New Roman" w:hAnsi="Trebuchet MS" w:cs="Times New Roman"/>
          <w:color w:val="000000"/>
          <w:sz w:val="18"/>
          <w:szCs w:val="18"/>
          <w:lang w:eastAsia="pl-PL"/>
        </w:rPr>
        <w:t xml:space="preserve"> – umożliwiających obliczenie stopnia osiągnięcia celów oraz zapewniających przejrzyste wytyczne dla działań/wartości dodanej interesariuszy. Umożliwia to ocenę propozycji dotyczących projektu i współpracy oraz etapów projektu.</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Modele finansowania</w:t>
      </w:r>
      <w:r w:rsidRPr="007765D5">
        <w:rPr>
          <w:rFonts w:ascii="Trebuchet MS" w:eastAsia="Times New Roman" w:hAnsi="Trebuchet MS" w:cs="Times New Roman"/>
          <w:color w:val="000000"/>
          <w:sz w:val="18"/>
          <w:szCs w:val="18"/>
          <w:lang w:eastAsia="pl-PL"/>
        </w:rPr>
        <w:t xml:space="preserve"> – organy administracji mogą zapewnić schematy modeli finansowania – podejścia typowe oraz oparte na najlepszych praktykach w zakresie finansowania projektów rewitalizacyjnych.</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Okrągły stół</w:t>
      </w:r>
      <w:r w:rsidRPr="007765D5">
        <w:rPr>
          <w:rFonts w:ascii="Trebuchet MS" w:eastAsia="Times New Roman" w:hAnsi="Trebuchet MS" w:cs="Times New Roman"/>
          <w:color w:val="000000"/>
          <w:sz w:val="18"/>
          <w:szCs w:val="18"/>
          <w:lang w:eastAsia="pl-PL"/>
        </w:rPr>
        <w:t xml:space="preserve"> – Organizacja sformalizowanych spotkań z udziałem właścicieli/zarządców lokalnych obiektów dziedzictwa. Zapewni to forum do wymiany doświadczeń i dyskusji na temat zasobów niezbędnych do konserwacji lub renowacji.</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Przestrzeń dla eksperymentów</w:t>
      </w:r>
      <w:r w:rsidRPr="007765D5">
        <w:rPr>
          <w:rFonts w:ascii="Trebuchet MS" w:eastAsia="Times New Roman" w:hAnsi="Trebuchet MS" w:cs="Times New Roman"/>
          <w:color w:val="000000"/>
          <w:sz w:val="18"/>
          <w:szCs w:val="18"/>
          <w:lang w:eastAsia="pl-PL"/>
        </w:rPr>
        <w:t xml:space="preserve"> – uwalnianie podejść odgórnych podczas współpracy z inicjatywami oddolnymi. Doświadczenia, sukcesy i porażki, dokumenty oraz strategie ciągłego rozwoju mogą być cennymi wynikami eksperymentów.</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Świadomość administracyjna</w:t>
      </w:r>
      <w:r w:rsidRPr="007765D5">
        <w:rPr>
          <w:rFonts w:ascii="Trebuchet MS" w:eastAsia="Times New Roman" w:hAnsi="Trebuchet MS" w:cs="Times New Roman"/>
          <w:color w:val="000000"/>
          <w:sz w:val="18"/>
          <w:szCs w:val="18"/>
          <w:lang w:eastAsia="pl-PL"/>
        </w:rPr>
        <w:t xml:space="preserve"> – uczenie się, jak prowadzić dialog z podmiotami prowadzącymi inicjatywy oddolne. Zmiana roli administracji z podmiotu hamującego na instytucję wspierającą.</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 xml:space="preserve">Osoba do kontaktów </w:t>
      </w:r>
      <w:r w:rsidRPr="007765D5">
        <w:rPr>
          <w:rFonts w:ascii="Trebuchet MS" w:eastAsia="Times New Roman" w:hAnsi="Trebuchet MS" w:cs="Times New Roman"/>
          <w:color w:val="000000"/>
          <w:sz w:val="18"/>
          <w:szCs w:val="18"/>
          <w:lang w:eastAsia="pl-PL"/>
        </w:rPr>
        <w:t>– aby uniknąć kafkowskich sytuacji, należy wybrać w organie administracji osobę do kontaktów dysponującą odpowiednimi prawami i obowiązkami. Dla osób z zewnątrz organ administracji często przypomina hydrę.</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Uproszczone procedury</w:t>
      </w:r>
      <w:r w:rsidRPr="007765D5">
        <w:rPr>
          <w:rFonts w:ascii="Trebuchet MS" w:eastAsia="Times New Roman" w:hAnsi="Trebuchet MS" w:cs="Times New Roman"/>
          <w:color w:val="000000"/>
          <w:sz w:val="18"/>
          <w:szCs w:val="18"/>
          <w:lang w:eastAsia="pl-PL"/>
        </w:rPr>
        <w:t xml:space="preserve"> – należy stworzyć zbiór uproszczonych procedur administracyjnych, jeśli obecne nie są odpowiednie dla oddolnej współpracy. Dla tego typu inicjatyw najbardziej problematyczne są skomplikowane procedury regulujące dostęp do budynków będących obiektami dziedzictwa i ich wykorzystanie.</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 xml:space="preserve">Wola polityczna </w:t>
      </w:r>
      <w:r w:rsidRPr="007765D5">
        <w:rPr>
          <w:rFonts w:ascii="Trebuchet MS" w:eastAsia="Times New Roman" w:hAnsi="Trebuchet MS" w:cs="Times New Roman"/>
          <w:color w:val="000000"/>
          <w:sz w:val="18"/>
          <w:szCs w:val="18"/>
          <w:lang w:eastAsia="pl-PL"/>
        </w:rPr>
        <w:t xml:space="preserve">– Bez wyrażenia woli politycznej nawet organy administracji będą miały problemy z opracowaniem nowych podejść. Uchwała rady miasta zawsze stanowi dobrą podstawę do uzasadnienia </w:t>
      </w:r>
      <w:r w:rsidRPr="007765D5">
        <w:rPr>
          <w:rFonts w:ascii="Trebuchet MS" w:eastAsia="Times New Roman" w:hAnsi="Trebuchet MS" w:cs="Times New Roman"/>
          <w:color w:val="000000"/>
          <w:sz w:val="18"/>
          <w:szCs w:val="18"/>
          <w:lang w:eastAsia="pl-PL"/>
        </w:rPr>
        <w:lastRenderedPageBreak/>
        <w:t>administracyjnych innowacji.</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Plan działań informacyjnych i komunikacyjnych</w:t>
      </w:r>
      <w:r w:rsidRPr="007765D5">
        <w:rPr>
          <w:rFonts w:ascii="Trebuchet MS" w:eastAsia="Times New Roman" w:hAnsi="Trebuchet MS" w:cs="Times New Roman"/>
          <w:color w:val="000000"/>
          <w:sz w:val="18"/>
          <w:szCs w:val="18"/>
          <w:lang w:eastAsia="pl-PL"/>
        </w:rPr>
        <w:t xml:space="preserve"> – projekty zagospodarowania nie powinny być ukrywane przez organy administracji. Dzięki realizowanym projektom historyczno-kulturalnym powstają interesujące miejsca. Na przykład Miasto Lublana zamieściło w swoim przewodniku turystycznym informacje o alternatywnych projektach waloryzacji kulturalnej.</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28"/>
          <w:szCs w:val="28"/>
          <w:lang w:eastAsia="pl-PL"/>
        </w:rPr>
        <w:t>2.2.4 Zaangażowanie społeczne</w:t>
      </w: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 xml:space="preserve">Być może jednym z najtrudniejszych zadań w procesie zagospodarowania nieruchomości publicznych będących obiektami dziedzictwa jest zaangażowanie </w:t>
      </w:r>
      <w:r w:rsidR="00120D0A">
        <w:rPr>
          <w:rFonts w:ascii="Trebuchet MS" w:eastAsia="Times New Roman" w:hAnsi="Trebuchet MS" w:cs="Times New Roman"/>
          <w:color w:val="000000"/>
          <w:sz w:val="18"/>
          <w:szCs w:val="18"/>
          <w:lang w:eastAsia="pl-PL"/>
        </w:rPr>
        <w:t>mieszkańców</w:t>
      </w:r>
      <w:r w:rsidRPr="007765D5">
        <w:rPr>
          <w:rFonts w:ascii="Trebuchet MS" w:eastAsia="Times New Roman" w:hAnsi="Trebuchet MS" w:cs="Times New Roman"/>
          <w:color w:val="000000"/>
          <w:sz w:val="18"/>
          <w:szCs w:val="18"/>
          <w:lang w:eastAsia="pl-PL"/>
        </w:rPr>
        <w:t xml:space="preserve">. Praca przy inicjatywach oddolnych wydaje się dość prosta w porównaniu z pracą z </w:t>
      </w:r>
      <w:r w:rsidR="00120D0A">
        <w:rPr>
          <w:rFonts w:ascii="Trebuchet MS" w:eastAsia="Times New Roman" w:hAnsi="Trebuchet MS" w:cs="Times New Roman"/>
          <w:color w:val="000000"/>
          <w:sz w:val="18"/>
          <w:szCs w:val="18"/>
          <w:lang w:eastAsia="pl-PL"/>
        </w:rPr>
        <w:t>mieszkańcami</w:t>
      </w:r>
      <w:r w:rsidRPr="007765D5">
        <w:rPr>
          <w:rFonts w:ascii="Trebuchet MS" w:eastAsia="Times New Roman" w:hAnsi="Trebuchet MS" w:cs="Times New Roman"/>
          <w:color w:val="000000"/>
          <w:sz w:val="18"/>
          <w:szCs w:val="18"/>
          <w:lang w:eastAsia="pl-PL"/>
        </w:rPr>
        <w:t>, a wiele organów administracji wykazuje się dużym szacunkiem wobec tej części prac.  Przyczyny z</w:t>
      </w:r>
      <w:r w:rsidR="00120D0A">
        <w:rPr>
          <w:rFonts w:ascii="Trebuchet MS" w:eastAsia="Times New Roman" w:hAnsi="Trebuchet MS" w:cs="Times New Roman"/>
          <w:color w:val="000000"/>
          <w:sz w:val="18"/>
          <w:szCs w:val="18"/>
          <w:lang w:eastAsia="pl-PL"/>
        </w:rPr>
        <w:t>astrzeżeń związanych z pracą z mieszkańc</w:t>
      </w:r>
      <w:r w:rsidRPr="007765D5">
        <w:rPr>
          <w:rFonts w:ascii="Trebuchet MS" w:eastAsia="Times New Roman" w:hAnsi="Trebuchet MS" w:cs="Times New Roman"/>
          <w:color w:val="000000"/>
          <w:sz w:val="18"/>
          <w:szCs w:val="18"/>
          <w:lang w:eastAsia="pl-PL"/>
        </w:rPr>
        <w:t>ami obejmują:</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t xml:space="preserve">- </w:t>
      </w:r>
      <w:r w:rsidRPr="007765D5">
        <w:rPr>
          <w:rFonts w:ascii="Trebuchet MS" w:eastAsia="Times New Roman" w:hAnsi="Trebuchet MS" w:cs="Times New Roman"/>
          <w:b/>
          <w:bCs/>
          <w:color w:val="000000"/>
          <w:sz w:val="18"/>
          <w:szCs w:val="18"/>
          <w:lang w:eastAsia="pl-PL"/>
        </w:rPr>
        <w:t>Nieprzewidywalne skutki zaangażowania</w:t>
      </w:r>
      <w:r w:rsidRPr="007765D5">
        <w:rPr>
          <w:rFonts w:ascii="Trebuchet MS" w:eastAsia="Times New Roman" w:hAnsi="Trebuchet MS" w:cs="Times New Roman"/>
          <w:color w:val="000000"/>
          <w:sz w:val="18"/>
          <w:szCs w:val="18"/>
          <w:lang w:eastAsia="pl-PL"/>
        </w:rPr>
        <w:t xml:space="preserve"> – Wyniki uczestnictwa </w:t>
      </w:r>
      <w:r w:rsidR="00120D0A">
        <w:rPr>
          <w:rFonts w:ascii="Trebuchet MS" w:eastAsia="Times New Roman" w:hAnsi="Trebuchet MS" w:cs="Times New Roman"/>
          <w:color w:val="000000"/>
          <w:sz w:val="18"/>
          <w:szCs w:val="18"/>
          <w:lang w:eastAsia="pl-PL"/>
        </w:rPr>
        <w:t>mieszkańców</w:t>
      </w:r>
      <w:r w:rsidRPr="007765D5">
        <w:rPr>
          <w:rFonts w:ascii="Trebuchet MS" w:eastAsia="Times New Roman" w:hAnsi="Trebuchet MS" w:cs="Times New Roman"/>
          <w:color w:val="000000"/>
          <w:sz w:val="18"/>
          <w:szCs w:val="18"/>
          <w:lang w:eastAsia="pl-PL"/>
        </w:rPr>
        <w:t xml:space="preserve"> niekiedy nie pokrywają się z planami dew</w:t>
      </w:r>
      <w:r w:rsidR="00FA070A">
        <w:rPr>
          <w:rFonts w:ascii="Trebuchet MS" w:eastAsia="Times New Roman" w:hAnsi="Trebuchet MS" w:cs="Times New Roman"/>
          <w:color w:val="000000"/>
          <w:sz w:val="18"/>
          <w:szCs w:val="18"/>
          <w:lang w:eastAsia="pl-PL"/>
        </w:rPr>
        <w:t>e</w:t>
      </w:r>
      <w:r w:rsidRPr="007765D5">
        <w:rPr>
          <w:rFonts w:ascii="Trebuchet MS" w:eastAsia="Times New Roman" w:hAnsi="Trebuchet MS" w:cs="Times New Roman"/>
          <w:color w:val="000000"/>
          <w:sz w:val="18"/>
          <w:szCs w:val="18"/>
          <w:lang w:eastAsia="pl-PL"/>
        </w:rPr>
        <w:t xml:space="preserve">lopera. Z tego powodu organy administracji uznają proces zaangażowania </w:t>
      </w:r>
      <w:r w:rsidR="00120D0A">
        <w:rPr>
          <w:rFonts w:ascii="Trebuchet MS" w:eastAsia="Times New Roman" w:hAnsi="Trebuchet MS" w:cs="Times New Roman"/>
          <w:color w:val="000000"/>
          <w:sz w:val="18"/>
          <w:szCs w:val="18"/>
          <w:lang w:eastAsia="pl-PL"/>
        </w:rPr>
        <w:t>mieszkańców</w:t>
      </w:r>
      <w:r w:rsidRPr="007765D5">
        <w:rPr>
          <w:rFonts w:ascii="Trebuchet MS" w:eastAsia="Times New Roman" w:hAnsi="Trebuchet MS" w:cs="Times New Roman"/>
          <w:color w:val="000000"/>
          <w:sz w:val="18"/>
          <w:szCs w:val="18"/>
          <w:lang w:eastAsia="pl-PL"/>
        </w:rPr>
        <w:t xml:space="preserve"> bardziej za obciążenie niż za szansę.</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t xml:space="preserve">- </w:t>
      </w:r>
      <w:r w:rsidRPr="007765D5">
        <w:rPr>
          <w:rFonts w:ascii="Trebuchet MS" w:eastAsia="Times New Roman" w:hAnsi="Trebuchet MS" w:cs="Times New Roman"/>
          <w:b/>
          <w:bCs/>
          <w:color w:val="000000"/>
          <w:sz w:val="18"/>
          <w:szCs w:val="18"/>
          <w:lang w:eastAsia="pl-PL"/>
        </w:rPr>
        <w:t>Niereprezentatywne uczestnictwo –</w:t>
      </w:r>
      <w:r w:rsidRPr="007765D5">
        <w:rPr>
          <w:rFonts w:ascii="Trebuchet MS" w:eastAsia="Times New Roman" w:hAnsi="Trebuchet MS" w:cs="Times New Roman"/>
          <w:color w:val="000000"/>
          <w:sz w:val="18"/>
          <w:szCs w:val="18"/>
          <w:lang w:eastAsia="pl-PL"/>
        </w:rPr>
        <w:t xml:space="preserve"> Częs</w:t>
      </w:r>
      <w:r w:rsidR="00120D0A">
        <w:rPr>
          <w:rFonts w:ascii="Trebuchet MS" w:eastAsia="Times New Roman" w:hAnsi="Trebuchet MS" w:cs="Times New Roman"/>
          <w:color w:val="000000"/>
          <w:sz w:val="18"/>
          <w:szCs w:val="18"/>
          <w:lang w:eastAsia="pl-PL"/>
        </w:rPr>
        <w:t xml:space="preserve">to uczestnikami </w:t>
      </w:r>
      <w:r w:rsidRPr="007765D5">
        <w:rPr>
          <w:rFonts w:ascii="Trebuchet MS" w:eastAsia="Times New Roman" w:hAnsi="Trebuchet MS" w:cs="Times New Roman"/>
          <w:color w:val="000000"/>
          <w:sz w:val="18"/>
          <w:szCs w:val="18"/>
          <w:lang w:eastAsia="pl-PL"/>
        </w:rPr>
        <w:t>są ci mieszkańcy, którzy dysponują największą ilością wolnego czasu – w większości przypadków są to emeryci. W niektórych przypadkach liczba uczestników jest zbyt niska. Niekiedy opinie kilku liderów przeważają w stosunku do pozostałych form uczestnictwa. Jeśli ci liderzy opinii są osobami o „trudnych poglądach”, cały wynik może stać się wątpliwy.</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t xml:space="preserve">- </w:t>
      </w:r>
      <w:r w:rsidRPr="007765D5">
        <w:rPr>
          <w:rFonts w:ascii="Trebuchet MS" w:eastAsia="Times New Roman" w:hAnsi="Trebuchet MS" w:cs="Times New Roman"/>
          <w:b/>
          <w:bCs/>
          <w:color w:val="000000"/>
          <w:sz w:val="18"/>
          <w:szCs w:val="18"/>
          <w:lang w:eastAsia="pl-PL"/>
        </w:rPr>
        <w:t>Brak odpowiednich narzędzi –</w:t>
      </w:r>
      <w:r w:rsidRPr="007765D5">
        <w:rPr>
          <w:rFonts w:ascii="Trebuchet MS" w:eastAsia="Times New Roman" w:hAnsi="Trebuchet MS" w:cs="Times New Roman"/>
          <w:color w:val="000000"/>
          <w:sz w:val="18"/>
          <w:szCs w:val="18"/>
          <w:lang w:eastAsia="pl-PL"/>
        </w:rPr>
        <w:t xml:space="preserve"> W wielu przypadkach organy administracji zlecają na zewnątrz proces uczestnictwa w niektórych ważnych kwestiach, co prowadzi do dosyć ograniczonych sposobności do zaangażowania. Rzadko obserwuje się strategie zaangażowania długoterminowego. Inna trudność wynika z faktu, że stosowane narzędzia nie generują odpowiedniego rezultatu.</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 xml:space="preserve">- Jakość wyników – </w:t>
      </w:r>
      <w:r w:rsidRPr="007765D5">
        <w:rPr>
          <w:rFonts w:ascii="Trebuchet MS" w:eastAsia="Times New Roman" w:hAnsi="Trebuchet MS" w:cs="Times New Roman"/>
          <w:color w:val="000000"/>
          <w:sz w:val="18"/>
          <w:szCs w:val="18"/>
          <w:lang w:eastAsia="pl-PL"/>
        </w:rPr>
        <w:t>Czasami jakość wyników procedur uczestnictwa niczym się nie wyróżnia, nie wnosząc żadnego istotnego wkładu do projektu.</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Udoskonalone środki zaangażowania</w:t>
      </w:r>
      <w:r w:rsidRPr="007765D5">
        <w:rPr>
          <w:rFonts w:ascii="Trebuchet MS" w:eastAsia="Times New Roman" w:hAnsi="Trebuchet MS" w:cs="Times New Roman"/>
          <w:color w:val="000000"/>
          <w:sz w:val="18"/>
          <w:szCs w:val="18"/>
          <w:lang w:eastAsia="pl-PL"/>
        </w:rPr>
        <w:br/>
        <w:t xml:space="preserve">Biorąc pod uwagę negatywne aspekty zaangażowania </w:t>
      </w:r>
      <w:r w:rsidR="00120D0A">
        <w:rPr>
          <w:rFonts w:ascii="Trebuchet MS" w:eastAsia="Times New Roman" w:hAnsi="Trebuchet MS" w:cs="Times New Roman"/>
          <w:color w:val="000000"/>
          <w:sz w:val="18"/>
          <w:szCs w:val="18"/>
          <w:lang w:eastAsia="pl-PL"/>
        </w:rPr>
        <w:t>mieszkańców</w:t>
      </w:r>
      <w:r w:rsidRPr="007765D5">
        <w:rPr>
          <w:rFonts w:ascii="Trebuchet MS" w:eastAsia="Times New Roman" w:hAnsi="Trebuchet MS" w:cs="Times New Roman"/>
          <w:color w:val="000000"/>
          <w:sz w:val="18"/>
          <w:szCs w:val="18"/>
          <w:lang w:eastAsia="pl-PL"/>
        </w:rPr>
        <w:t>, możemy określić cele służące jego poprawie: Długoterminowe zaangażowanie - od planowania po późniejsze wykorzystanie, od narzędzi uczestnictwa, które nie generują ogólnych rezultatów, po osiągnięcie lepszego rozeznania i twórczych rezultatów; rezultaty bardziej indywidualne niż pochodzące od liderów opinii - zwrócenie uwagi również na cichsze głosy, ciekawe formy uczestnictwa, które zachęcają szerszą gamę uczestników do partycypacji, i w końcu zadawanie właściwych pytań – nie o to, czy w ogóle podejmować działania, ale pytaniami, które generują szeroki wachlarz rozwiązań. Jakie więc są te środki uczestnictwa?</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Plan uczestnictwa</w:t>
      </w:r>
      <w:r w:rsidRPr="007765D5">
        <w:rPr>
          <w:rFonts w:ascii="Trebuchet MS" w:eastAsia="Times New Roman" w:hAnsi="Trebuchet MS" w:cs="Times New Roman"/>
          <w:color w:val="000000"/>
          <w:sz w:val="18"/>
          <w:szCs w:val="18"/>
          <w:lang w:eastAsia="pl-PL"/>
        </w:rPr>
        <w:t xml:space="preserve"> – Organy administracji mogą nakreślić plan, który określa uczestnictwo </w:t>
      </w:r>
      <w:r w:rsidR="00120D0A">
        <w:rPr>
          <w:rFonts w:ascii="Trebuchet MS" w:eastAsia="Times New Roman" w:hAnsi="Trebuchet MS" w:cs="Times New Roman"/>
          <w:color w:val="000000"/>
          <w:sz w:val="18"/>
          <w:szCs w:val="18"/>
          <w:lang w:eastAsia="pl-PL"/>
        </w:rPr>
        <w:t>mieszkańców</w:t>
      </w:r>
      <w:r w:rsidRPr="007765D5">
        <w:rPr>
          <w:rFonts w:ascii="Trebuchet MS" w:eastAsia="Times New Roman" w:hAnsi="Trebuchet MS" w:cs="Times New Roman"/>
          <w:color w:val="000000"/>
          <w:sz w:val="18"/>
          <w:szCs w:val="18"/>
          <w:lang w:eastAsia="pl-PL"/>
        </w:rPr>
        <w:t xml:space="preserve"> począwszy od pierwszego pomysłu po faktyczne wykorzystanie obiektu. Często proces uczestnictwa jest czymś, o co władze budowlane muszą zadbać na pewnym etapie projektu. Partycypacja jest jednak procesem społecznym, kulturowym i administracyjnym angażującym wiele stron. Plany uczestnictwa powinny mieć to na uwadze, przedstawiać różne etapy oraz środki dot. uczestnictwa, współprojektowania, współpracy i wykorzystania.</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Wartość dodana</w:t>
      </w:r>
      <w:r w:rsidRPr="007765D5">
        <w:rPr>
          <w:rFonts w:ascii="Trebuchet MS" w:eastAsia="Times New Roman" w:hAnsi="Trebuchet MS" w:cs="Times New Roman"/>
          <w:color w:val="000000"/>
          <w:sz w:val="18"/>
          <w:szCs w:val="18"/>
          <w:lang w:eastAsia="pl-PL"/>
        </w:rPr>
        <w:t xml:space="preserve"> – Organy administracji mogą przygotować grunt dla większej liczby uczestników, jeśli format uczestnictwa został zintegrowany z innym popularnym wydarzeniem. W przeciwnym razie podmioty odpowiedzialne mogą zorganizować wydarzenie o </w:t>
      </w:r>
      <w:proofErr w:type="spellStart"/>
      <w:r w:rsidRPr="007765D5">
        <w:rPr>
          <w:rFonts w:ascii="Trebuchet MS" w:eastAsia="Times New Roman" w:hAnsi="Trebuchet MS" w:cs="Times New Roman"/>
          <w:color w:val="000000"/>
          <w:sz w:val="18"/>
          <w:szCs w:val="18"/>
          <w:lang w:eastAsia="pl-PL"/>
        </w:rPr>
        <w:t>niejednowymiarow</w:t>
      </w:r>
      <w:r w:rsidR="0097045F">
        <w:rPr>
          <w:rFonts w:ascii="Trebuchet MS" w:eastAsia="Times New Roman" w:hAnsi="Trebuchet MS" w:cs="Times New Roman"/>
          <w:color w:val="000000"/>
          <w:sz w:val="18"/>
          <w:szCs w:val="18"/>
          <w:lang w:eastAsia="pl-PL"/>
        </w:rPr>
        <w:t>ej</w:t>
      </w:r>
      <w:proofErr w:type="spellEnd"/>
      <w:r w:rsidRPr="007765D5">
        <w:rPr>
          <w:rFonts w:ascii="Trebuchet MS" w:eastAsia="Times New Roman" w:hAnsi="Trebuchet MS" w:cs="Times New Roman"/>
          <w:color w:val="000000"/>
          <w:sz w:val="18"/>
          <w:szCs w:val="18"/>
          <w:lang w:eastAsia="pl-PL"/>
        </w:rPr>
        <w:t xml:space="preserve"> formie uczestnictwa, któr</w:t>
      </w:r>
      <w:r w:rsidR="0097045F">
        <w:rPr>
          <w:rFonts w:ascii="Trebuchet MS" w:eastAsia="Times New Roman" w:hAnsi="Trebuchet MS" w:cs="Times New Roman"/>
          <w:color w:val="000000"/>
          <w:sz w:val="18"/>
          <w:szCs w:val="18"/>
          <w:lang w:eastAsia="pl-PL"/>
        </w:rPr>
        <w:t>a</w:t>
      </w:r>
      <w:r w:rsidRPr="007765D5">
        <w:rPr>
          <w:rFonts w:ascii="Trebuchet MS" w:eastAsia="Times New Roman" w:hAnsi="Trebuchet MS" w:cs="Times New Roman"/>
          <w:color w:val="000000"/>
          <w:sz w:val="18"/>
          <w:szCs w:val="18"/>
          <w:lang w:eastAsia="pl-PL"/>
        </w:rPr>
        <w:t xml:space="preserve"> oferuje wartość dodaną, np. duży piknik w dzielnicy, koncert, wystawa itd.</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t>Metody myślenia projektowego – Organy administracji mogą rozważyć zastosowanie metod myślenia projektowego na potrzeby warsztatów dotyczących wkładu wynikającego z uczestnictwa. Metody te składają się na zbiór narzędzi, który pozwala na otrzymanie kreatywnych i odpowiednio ukierunkowanych rezultatów. Narzędzia mogą być dobrane tak, by zawierały wiele pomysłów i punktów widzenia, uniemożliwiając przywództwo oparte na pojedynczej opinii.</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Sposób myślenia</w:t>
      </w:r>
      <w:r w:rsidRPr="007765D5">
        <w:rPr>
          <w:rFonts w:ascii="Trebuchet MS" w:eastAsia="Times New Roman" w:hAnsi="Trebuchet MS" w:cs="Times New Roman"/>
          <w:color w:val="000000"/>
          <w:sz w:val="18"/>
          <w:szCs w:val="18"/>
          <w:lang w:eastAsia="pl-PL"/>
        </w:rPr>
        <w:t xml:space="preserve"> – Aby zmienić sposób uczestnictwa </w:t>
      </w:r>
      <w:r w:rsidR="00120D0A">
        <w:rPr>
          <w:rFonts w:ascii="Trebuchet MS" w:eastAsia="Times New Roman" w:hAnsi="Trebuchet MS" w:cs="Times New Roman"/>
          <w:color w:val="000000"/>
          <w:sz w:val="18"/>
          <w:szCs w:val="18"/>
          <w:lang w:eastAsia="pl-PL"/>
        </w:rPr>
        <w:t>mieszkańców</w:t>
      </w:r>
      <w:r w:rsidRPr="007765D5">
        <w:rPr>
          <w:rFonts w:ascii="Trebuchet MS" w:eastAsia="Times New Roman" w:hAnsi="Trebuchet MS" w:cs="Times New Roman"/>
          <w:color w:val="000000"/>
          <w:sz w:val="18"/>
          <w:szCs w:val="18"/>
          <w:lang w:eastAsia="pl-PL"/>
        </w:rPr>
        <w:t xml:space="preserve"> z udziału w jednorazowych wydarzeniach na zwykłą praktykę administracyjną, konieczna jest zmiana myślenia kierowników projektów administracyjnych. Wewnętrzne warsztaty przedstawiające nowe podejścia lub udział pracowników administracji w prowadzeniu projektów partycypacyjnych to właściwe metody kształcenia.</w:t>
      </w:r>
      <w:r w:rsidRPr="007765D5">
        <w:rPr>
          <w:rFonts w:ascii="Trebuchet MS" w:eastAsia="Times New Roman" w:hAnsi="Trebuchet MS" w:cs="Times New Roman"/>
          <w:color w:val="000000"/>
          <w:lang w:eastAsia="pl-PL"/>
        </w:rPr>
        <w:br/>
      </w:r>
      <w:r w:rsidRPr="007765D5">
        <w:rPr>
          <w:rFonts w:ascii="Trebuchet MS" w:eastAsia="Times New Roman" w:hAnsi="Trebuchet MS" w:cs="Times New Roman"/>
          <w:color w:val="000000"/>
          <w:lang w:eastAsia="pl-PL"/>
        </w:rPr>
        <w:br/>
      </w: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28"/>
          <w:szCs w:val="28"/>
          <w:lang w:eastAsia="pl-PL"/>
        </w:rPr>
        <w:lastRenderedPageBreak/>
        <w:t>3.</w:t>
      </w:r>
      <w:r w:rsidRPr="007765D5">
        <w:rPr>
          <w:rFonts w:ascii="Trebuchet MS" w:eastAsia="Times New Roman" w:hAnsi="Trebuchet MS" w:cs="Times New Roman"/>
          <w:color w:val="000000"/>
          <w:sz w:val="28"/>
          <w:szCs w:val="28"/>
          <w:lang w:eastAsia="pl-PL"/>
        </w:rPr>
        <w:t xml:space="preserve"> </w:t>
      </w:r>
      <w:r w:rsidRPr="007765D5">
        <w:rPr>
          <w:rFonts w:ascii="Trebuchet MS" w:eastAsia="Times New Roman" w:hAnsi="Trebuchet MS" w:cs="Times New Roman"/>
          <w:b/>
          <w:bCs/>
          <w:color w:val="000000"/>
          <w:sz w:val="28"/>
          <w:szCs w:val="28"/>
          <w:lang w:eastAsia="pl-PL"/>
        </w:rPr>
        <w:t>Porozumienia i umowy</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28"/>
          <w:szCs w:val="28"/>
          <w:lang w:eastAsia="pl-PL"/>
        </w:rPr>
        <w:t>3.1 Wstęp</w:t>
      </w: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Ponowne wykorzystanie publicznych i prywatnych budynków stanowiących obiekty dziedzictwa wymaga partnerstwa. Współczesne podejścia do projektów dotyczących wspólnego rozwoju, jak np. metoda poczwórnej helisy, biorą pod uwagę partnerów administracyjnych, biznesowych, akademickich oraz – co stanowi nowość – partnerów wywodzących się ze społeczeństwa obywatelskiego. Porozumienia i umowy są potrzebne do uregulowania stosunków, praw i obowiązków, korzyści i odpowiedzialności. W rozważaniach poniżej omówiono różne kombinacje partnerów, ich role i tematy, które należny wziąć pod uwagę przy zawieraniu takich porozumień.</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28"/>
          <w:szCs w:val="28"/>
          <w:lang w:eastAsia="pl-PL"/>
        </w:rPr>
        <w:t>3.2 Wyzwania</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28"/>
          <w:szCs w:val="28"/>
          <w:lang w:eastAsia="pl-PL"/>
        </w:rPr>
        <w:t>3.2.1 Role</w:t>
      </w: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W procesie rozwijania współpracy uczestniczące strony przyjmują różne role lub podwójne role. Przypisanie roli w celu wyjaśnienia statusu danej strony jest istotną kwestią. Poniżej przedstawiono pewne możliwości:</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Właściciel obiektu</w:t>
      </w:r>
      <w:r w:rsidRPr="007765D5">
        <w:rPr>
          <w:rFonts w:ascii="Trebuchet MS" w:eastAsia="Times New Roman" w:hAnsi="Trebuchet MS" w:cs="Times New Roman"/>
          <w:color w:val="000000"/>
          <w:sz w:val="18"/>
          <w:szCs w:val="18"/>
          <w:lang w:eastAsia="pl-PL"/>
        </w:rPr>
        <w:t xml:space="preserve"> – jest prawnym właścicielem budynku lub obiektu lub jego istotnych części.</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 xml:space="preserve">Udziałowiec/akcjonariusz </w:t>
      </w:r>
      <w:r w:rsidRPr="007765D5">
        <w:rPr>
          <w:rFonts w:ascii="Trebuchet MS" w:eastAsia="Times New Roman" w:hAnsi="Trebuchet MS" w:cs="Times New Roman"/>
          <w:color w:val="000000"/>
          <w:sz w:val="18"/>
          <w:szCs w:val="18"/>
          <w:lang w:eastAsia="pl-PL"/>
        </w:rPr>
        <w:t>- Posiada część spółki lub towaru o uregulowanych prawach i zobowiązaniach</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Zarządca</w:t>
      </w:r>
      <w:r w:rsidRPr="007765D5">
        <w:rPr>
          <w:rFonts w:ascii="Trebuchet MS" w:eastAsia="Times New Roman" w:hAnsi="Trebuchet MS" w:cs="Times New Roman"/>
          <w:color w:val="000000"/>
          <w:sz w:val="18"/>
          <w:szCs w:val="18"/>
          <w:lang w:eastAsia="pl-PL"/>
        </w:rPr>
        <w:t xml:space="preserve"> - Często działa w charakterze tej samej strony co Operator/Kierownik, ale skupia się na sprawach umowy najmu pomiędzy </w:t>
      </w:r>
      <w:r w:rsidR="00FA2E40">
        <w:rPr>
          <w:rFonts w:ascii="Trebuchet MS" w:eastAsia="Times New Roman" w:hAnsi="Trebuchet MS" w:cs="Times New Roman"/>
          <w:color w:val="000000"/>
          <w:sz w:val="18"/>
          <w:szCs w:val="18"/>
          <w:lang w:eastAsia="pl-PL"/>
        </w:rPr>
        <w:t>najemcą</w:t>
      </w:r>
      <w:r w:rsidRPr="007765D5">
        <w:rPr>
          <w:rFonts w:ascii="Trebuchet MS" w:eastAsia="Times New Roman" w:hAnsi="Trebuchet MS" w:cs="Times New Roman"/>
          <w:color w:val="000000"/>
          <w:sz w:val="18"/>
          <w:szCs w:val="18"/>
          <w:lang w:eastAsia="pl-PL"/>
        </w:rPr>
        <w:t xml:space="preserve"> a kierownikiem obiektu.</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Rada nadzorcza</w:t>
      </w:r>
      <w:r w:rsidRPr="007765D5">
        <w:rPr>
          <w:rFonts w:ascii="Trebuchet MS" w:eastAsia="Times New Roman" w:hAnsi="Trebuchet MS" w:cs="Times New Roman"/>
          <w:color w:val="000000"/>
          <w:sz w:val="18"/>
          <w:szCs w:val="18"/>
          <w:lang w:eastAsia="pl-PL"/>
        </w:rPr>
        <w:t xml:space="preserve"> – Komitet kontroli odpowiedzialny za prawowanie kontroli nad zespołem zarządczym przedsiębiorstwa zarządzającego lub infrastrukturalnego, ustanawiany zgodnie ze statutem.  </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00FA2E40">
        <w:rPr>
          <w:rFonts w:ascii="Trebuchet MS" w:eastAsia="Times New Roman" w:hAnsi="Trebuchet MS" w:cs="Times New Roman"/>
          <w:b/>
          <w:bCs/>
          <w:color w:val="000000"/>
          <w:sz w:val="18"/>
          <w:szCs w:val="18"/>
          <w:lang w:eastAsia="pl-PL"/>
        </w:rPr>
        <w:t>Najemca</w:t>
      </w:r>
      <w:r w:rsidRPr="007765D5">
        <w:rPr>
          <w:rFonts w:ascii="Trebuchet MS" w:eastAsia="Times New Roman" w:hAnsi="Trebuchet MS" w:cs="Times New Roman"/>
          <w:b/>
          <w:bCs/>
          <w:color w:val="000000"/>
          <w:sz w:val="18"/>
          <w:szCs w:val="18"/>
          <w:lang w:eastAsia="pl-PL"/>
        </w:rPr>
        <w:t xml:space="preserve"> – </w:t>
      </w:r>
      <w:r w:rsidRPr="007765D5">
        <w:rPr>
          <w:rFonts w:ascii="Trebuchet MS" w:eastAsia="Times New Roman" w:hAnsi="Trebuchet MS" w:cs="Times New Roman"/>
          <w:color w:val="000000"/>
          <w:sz w:val="18"/>
          <w:szCs w:val="18"/>
          <w:lang w:eastAsia="pl-PL"/>
        </w:rPr>
        <w:t xml:space="preserve">Podmiot związany umową najmu z zarządcą / kierownikiem obiektu. Właściciel może również występować w charakterze </w:t>
      </w:r>
      <w:r w:rsidR="00FA2E40">
        <w:rPr>
          <w:rFonts w:ascii="Trebuchet MS" w:eastAsia="Times New Roman" w:hAnsi="Trebuchet MS" w:cs="Times New Roman"/>
          <w:color w:val="000000"/>
          <w:sz w:val="18"/>
          <w:szCs w:val="18"/>
          <w:lang w:eastAsia="pl-PL"/>
        </w:rPr>
        <w:t>najemcy</w:t>
      </w:r>
      <w:r w:rsidRPr="007765D5">
        <w:rPr>
          <w:rFonts w:ascii="Trebuchet MS" w:eastAsia="Times New Roman" w:hAnsi="Trebuchet MS" w:cs="Times New Roman"/>
          <w:color w:val="000000"/>
          <w:sz w:val="18"/>
          <w:szCs w:val="18"/>
          <w:lang w:eastAsia="pl-PL"/>
        </w:rPr>
        <w:t>.</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Użytkownik</w:t>
      </w:r>
      <w:r w:rsidRPr="007765D5">
        <w:rPr>
          <w:rFonts w:ascii="Trebuchet MS" w:eastAsia="Times New Roman" w:hAnsi="Trebuchet MS" w:cs="Times New Roman"/>
          <w:color w:val="000000"/>
          <w:sz w:val="18"/>
          <w:szCs w:val="18"/>
          <w:lang w:eastAsia="pl-PL"/>
        </w:rPr>
        <w:t xml:space="preserve"> – Goście, klienci, członkowie stowarzyszeń będących </w:t>
      </w:r>
      <w:r w:rsidR="00FA2E40">
        <w:rPr>
          <w:rFonts w:ascii="Trebuchet MS" w:eastAsia="Times New Roman" w:hAnsi="Trebuchet MS" w:cs="Times New Roman"/>
          <w:color w:val="000000"/>
          <w:sz w:val="18"/>
          <w:szCs w:val="18"/>
          <w:lang w:eastAsia="pl-PL"/>
        </w:rPr>
        <w:t>najemcam</w:t>
      </w:r>
      <w:r w:rsidRPr="007765D5">
        <w:rPr>
          <w:rFonts w:ascii="Trebuchet MS" w:eastAsia="Times New Roman" w:hAnsi="Trebuchet MS" w:cs="Times New Roman"/>
          <w:color w:val="000000"/>
          <w:sz w:val="18"/>
          <w:szCs w:val="18"/>
          <w:lang w:eastAsia="pl-PL"/>
        </w:rPr>
        <w:t>i danego obiektu.</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Doradca</w:t>
      </w:r>
      <w:r w:rsidRPr="007765D5">
        <w:rPr>
          <w:rFonts w:ascii="Trebuchet MS" w:eastAsia="Times New Roman" w:hAnsi="Trebuchet MS" w:cs="Times New Roman"/>
          <w:color w:val="000000"/>
          <w:sz w:val="18"/>
          <w:szCs w:val="18"/>
          <w:lang w:eastAsia="pl-PL"/>
        </w:rPr>
        <w:t xml:space="preserve"> – Konsultant zatrudniony na podstawie umowy lub działający w ramach woluntariatu, lub rada doradcza wpływająca na pewne decyzje. Często stanowi element neutralny lub równoważący wpływy.</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 xml:space="preserve">Operator/Kierownik – </w:t>
      </w:r>
      <w:r w:rsidRPr="007765D5">
        <w:rPr>
          <w:rFonts w:ascii="Trebuchet MS" w:eastAsia="Times New Roman" w:hAnsi="Trebuchet MS" w:cs="Times New Roman"/>
          <w:color w:val="000000"/>
          <w:sz w:val="18"/>
          <w:szCs w:val="18"/>
          <w:lang w:eastAsia="pl-PL"/>
        </w:rPr>
        <w:t>Zazwyczaj jest to instytucja lub spółka, której właściciel przyznał zamówienie na obsługę.</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Partner</w:t>
      </w:r>
      <w:r w:rsidRPr="007765D5">
        <w:rPr>
          <w:rFonts w:ascii="Trebuchet MS" w:eastAsia="Times New Roman" w:hAnsi="Trebuchet MS" w:cs="Times New Roman"/>
          <w:color w:val="000000"/>
          <w:sz w:val="18"/>
          <w:szCs w:val="18"/>
          <w:lang w:eastAsia="pl-PL"/>
        </w:rPr>
        <w:t xml:space="preserve"> – Interesariusz związany prawami i zobowiązaniami umownymi w ramach projektów długo- i krótkoterminowych.</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Inwestor</w:t>
      </w:r>
      <w:r w:rsidRPr="007765D5">
        <w:rPr>
          <w:rFonts w:ascii="Trebuchet MS" w:eastAsia="Times New Roman" w:hAnsi="Trebuchet MS" w:cs="Times New Roman"/>
          <w:color w:val="000000"/>
          <w:sz w:val="18"/>
          <w:szCs w:val="18"/>
          <w:lang w:eastAsia="pl-PL"/>
        </w:rPr>
        <w:t xml:space="preserve"> – Strona zainteresowana staniem się udziałowcem/akcjonariuszem spółki poprzez nabycie udziałów/akcji lub praw i obowiązków. Po sprzedaży inwestor staje się udziałowcem/akcjonariuszem.</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Zamawiający</w:t>
      </w:r>
      <w:r w:rsidRPr="007765D5">
        <w:rPr>
          <w:rFonts w:ascii="Trebuchet MS" w:eastAsia="Times New Roman" w:hAnsi="Trebuchet MS" w:cs="Times New Roman"/>
          <w:color w:val="000000"/>
          <w:sz w:val="18"/>
          <w:szCs w:val="18"/>
          <w:lang w:eastAsia="pl-PL"/>
        </w:rPr>
        <w:t xml:space="preserve"> – wzywa do udziału w przetargach. Po wykonaniu umowy funkcja ta jest rozwiązywana.</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24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28"/>
          <w:szCs w:val="28"/>
          <w:lang w:eastAsia="pl-PL"/>
        </w:rPr>
        <w:t>3.2.2 Współpraca publiczno-prywatna</w:t>
      </w:r>
    </w:p>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sz w:val="18"/>
          <w:szCs w:val="18"/>
          <w:lang w:eastAsia="pl-PL"/>
        </w:rPr>
        <w:t xml:space="preserve">Współpraca pomiędzy sektorem publicznym i prywatnym obejmuje wszystkie struktury umowne dotyczące współpracy organów administracji z interesariuszami </w:t>
      </w:r>
      <w:proofErr w:type="spellStart"/>
      <w:r w:rsidRPr="007765D5">
        <w:rPr>
          <w:rFonts w:ascii="Trebuchet MS" w:eastAsia="Times New Roman" w:hAnsi="Trebuchet MS" w:cs="Times New Roman"/>
          <w:color w:val="000000"/>
          <w:sz w:val="18"/>
          <w:szCs w:val="18"/>
          <w:lang w:eastAsia="pl-PL"/>
        </w:rPr>
        <w:t>nieadministracyjnymi</w:t>
      </w:r>
      <w:proofErr w:type="spellEnd"/>
      <w:r w:rsidRPr="007765D5">
        <w:rPr>
          <w:rFonts w:ascii="Trebuchet MS" w:eastAsia="Times New Roman" w:hAnsi="Trebuchet MS" w:cs="Times New Roman"/>
          <w:color w:val="000000"/>
          <w:sz w:val="18"/>
          <w:szCs w:val="18"/>
          <w:lang w:eastAsia="pl-PL"/>
        </w:rPr>
        <w:t xml:space="preserve">. </w:t>
      </w:r>
      <w:r w:rsidR="005D18AE">
        <w:rPr>
          <w:rFonts w:ascii="Trebuchet MS" w:eastAsia="Times New Roman" w:hAnsi="Trebuchet MS" w:cs="Times New Roman"/>
          <w:color w:val="000000"/>
          <w:sz w:val="18"/>
          <w:szCs w:val="18"/>
          <w:lang w:eastAsia="pl-PL"/>
        </w:rPr>
        <w:t>T</w:t>
      </w:r>
      <w:r w:rsidRPr="007765D5">
        <w:rPr>
          <w:rFonts w:ascii="Trebuchet MS" w:eastAsia="Times New Roman" w:hAnsi="Trebuchet MS" w:cs="Times New Roman"/>
          <w:color w:val="000000"/>
          <w:sz w:val="18"/>
          <w:szCs w:val="18"/>
          <w:lang w:eastAsia="pl-PL"/>
        </w:rPr>
        <w:t>akie formy współpracy różnią się pod względem długości powstałych zobowiązań, złożoności zadań, poziomu przenoszonego ryzyka oraz integracji w łańcuchu wartości. Warianty obejmują:</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Współpracę publiczno-prywatną</w:t>
      </w:r>
      <w:r w:rsidRPr="007765D5">
        <w:rPr>
          <w:rFonts w:ascii="Trebuchet MS" w:eastAsia="Times New Roman" w:hAnsi="Trebuchet MS" w:cs="Times New Roman"/>
          <w:color w:val="000000"/>
          <w:sz w:val="18"/>
          <w:szCs w:val="18"/>
          <w:lang w:eastAsia="pl-PL"/>
        </w:rPr>
        <w:t xml:space="preserve"> – Umowy krótkoterminowe np. umowy w zakresie współpracy, umowy </w:t>
      </w:r>
      <w:r w:rsidRPr="007765D5">
        <w:rPr>
          <w:rFonts w:ascii="Trebuchet MS" w:eastAsia="Times New Roman" w:hAnsi="Trebuchet MS" w:cs="Times New Roman"/>
          <w:color w:val="000000"/>
          <w:sz w:val="18"/>
          <w:szCs w:val="18"/>
          <w:lang w:eastAsia="pl-PL"/>
        </w:rPr>
        <w:lastRenderedPageBreak/>
        <w:t xml:space="preserve">użytkownika, umowy o udzielenie dostępu oraz umowy finansowe. Zadania i zobowiązania zazwyczaj ograniczają się do kilku kwestii. Przedmiotem umowy może być patronat, ogólne finansowanie projektu lub przeniesienie użytkowania. W interesie administracyjnym </w:t>
      </w:r>
      <w:proofErr w:type="spellStart"/>
      <w:r w:rsidRPr="007765D5">
        <w:rPr>
          <w:rFonts w:ascii="Trebuchet MS" w:eastAsia="Times New Roman" w:hAnsi="Trebuchet MS" w:cs="Times New Roman"/>
          <w:color w:val="000000"/>
          <w:sz w:val="18"/>
          <w:szCs w:val="18"/>
          <w:lang w:eastAsia="pl-PL"/>
        </w:rPr>
        <w:t>WPP</w:t>
      </w:r>
      <w:proofErr w:type="spellEnd"/>
      <w:r w:rsidRPr="007765D5">
        <w:rPr>
          <w:rFonts w:ascii="Trebuchet MS" w:eastAsia="Times New Roman" w:hAnsi="Trebuchet MS" w:cs="Times New Roman"/>
          <w:color w:val="000000"/>
          <w:sz w:val="18"/>
          <w:szCs w:val="18"/>
          <w:lang w:eastAsia="pl-PL"/>
        </w:rPr>
        <w:t xml:space="preserve"> leży wspieranie kiełkujących projektów, które przyczyniają się do osiągania celów waloryzacyjnych.</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 xml:space="preserve">Partnerstwo publiczno-prywatne – </w:t>
      </w:r>
      <w:r w:rsidRPr="007765D5">
        <w:rPr>
          <w:rFonts w:ascii="Trebuchet MS" w:eastAsia="Times New Roman" w:hAnsi="Trebuchet MS" w:cs="Times New Roman"/>
          <w:color w:val="000000"/>
          <w:sz w:val="18"/>
          <w:szCs w:val="18"/>
          <w:lang w:eastAsia="pl-PL"/>
        </w:rPr>
        <w:t>Ten wariant współpracy zapewnia dostęp do zintegrowanych usług administracyjnych, które mogą dotyczyć planowania, budownictwa, finansowania, konserwacji lub obsługi infrastruktury publicznej. Usługi, które wcześniej zostały przydzielone deweloperom komercyjnym i muszą zostać przeniesione na deweloperów oddolnych. Cele PPP wspierają bezproblemową i ciągłą eksploatację obiektu (np. pilne remonty, które można przeprowadzić bez zamykania obiektu), eksploatację obiektu z uwzględnieniem jego cyklu życia (zapobieganie degradacji obiektu, integracja łańcucha wartości), projektowanie procesów - zadań i obowiązków, przenoszenie ryzyka oparte na odpowiedzialności i realizowane w zrównoważony sposób, zachęty do osiągania celów, wkład doświadczenia i kapitału z sektora prywatnego, długoterminowe, zrównoważone modele finansowania oraz partnerstwo w tym zakresie. Interesy partnerów administracyjnych mogą dotyczyć trwałej waloryzacji infrastruktury i wyników społecznych, kulturowych i gospodarczych.</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 xml:space="preserve">Wspólne przedsięwzięcie publiczno-prywatne – </w:t>
      </w:r>
      <w:r w:rsidRPr="007765D5">
        <w:rPr>
          <w:rFonts w:ascii="Trebuchet MS" w:eastAsia="Times New Roman" w:hAnsi="Trebuchet MS" w:cs="Times New Roman"/>
          <w:color w:val="000000"/>
          <w:sz w:val="18"/>
          <w:szCs w:val="18"/>
          <w:lang w:eastAsia="pl-PL"/>
        </w:rPr>
        <w:t xml:space="preserve">Wspólne przedsięwzięcie (joint venture) reguluje prawa i obowiązki gmin i partnerów z sektora kultury i sektora kreatywnego jako </w:t>
      </w:r>
      <w:proofErr w:type="spellStart"/>
      <w:r w:rsidRPr="007765D5">
        <w:rPr>
          <w:rFonts w:ascii="Trebuchet MS" w:eastAsia="Times New Roman" w:hAnsi="Trebuchet MS" w:cs="Times New Roman"/>
          <w:color w:val="000000"/>
          <w:sz w:val="18"/>
          <w:szCs w:val="18"/>
          <w:lang w:eastAsia="pl-PL"/>
        </w:rPr>
        <w:t>współakcjonariuszy</w:t>
      </w:r>
      <w:proofErr w:type="spellEnd"/>
      <w:r w:rsidRPr="007765D5">
        <w:rPr>
          <w:rFonts w:ascii="Trebuchet MS" w:eastAsia="Times New Roman" w:hAnsi="Trebuchet MS" w:cs="Times New Roman"/>
          <w:color w:val="000000"/>
          <w:sz w:val="18"/>
          <w:szCs w:val="18"/>
          <w:lang w:eastAsia="pl-PL"/>
        </w:rPr>
        <w:t>/współudziałowców spółki lub instytucji. Celem jest projektowanie, budowanie, planowanie, finansowanie, utrzymanie i eksploatacja infrastruktury waloryzacyjnej i/lub zarządzanie działaniami społeczno-kulturalnymi. Część infrastrukturalna zazwyczaj stanowi przedmiot przetargu uwarunkowanego objęciem udziałów/akcji spółki przez sektor publiczny po podpisaniu umowy. Element zarządzania kulturą jest zazwyczaj realizowany poprzez włączenie prywatnego przedsiębiorstwa w formie udziałowca/akcjonariusza w istniejącą spółkę realizującą inwestycję infrastrukturalną.</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i/>
          <w:iCs/>
          <w:color w:val="000000"/>
          <w:sz w:val="18"/>
          <w:szCs w:val="18"/>
          <w:lang w:eastAsia="pl-PL"/>
        </w:rPr>
        <w:t xml:space="preserve">(Źródło: Collection of Best </w:t>
      </w:r>
      <w:proofErr w:type="spellStart"/>
      <w:r w:rsidRPr="007765D5">
        <w:rPr>
          <w:rFonts w:ascii="Trebuchet MS" w:eastAsia="Times New Roman" w:hAnsi="Trebuchet MS" w:cs="Times New Roman"/>
          <w:i/>
          <w:iCs/>
          <w:color w:val="000000"/>
          <w:sz w:val="18"/>
          <w:szCs w:val="18"/>
          <w:lang w:eastAsia="pl-PL"/>
        </w:rPr>
        <w:t>Practices</w:t>
      </w:r>
      <w:proofErr w:type="spellEnd"/>
      <w:r w:rsidRPr="007765D5">
        <w:rPr>
          <w:rFonts w:ascii="Trebuchet MS" w:eastAsia="Times New Roman" w:hAnsi="Trebuchet MS" w:cs="Times New Roman"/>
          <w:i/>
          <w:iCs/>
          <w:color w:val="000000"/>
          <w:sz w:val="18"/>
          <w:szCs w:val="18"/>
          <w:lang w:eastAsia="pl-PL"/>
        </w:rPr>
        <w:t xml:space="preserve">, </w:t>
      </w:r>
      <w:proofErr w:type="spellStart"/>
      <w:r w:rsidRPr="007765D5">
        <w:rPr>
          <w:rFonts w:ascii="Trebuchet MS" w:eastAsia="Times New Roman" w:hAnsi="Trebuchet MS" w:cs="Times New Roman"/>
          <w:i/>
          <w:iCs/>
          <w:color w:val="000000"/>
          <w:sz w:val="18"/>
          <w:szCs w:val="18"/>
          <w:lang w:eastAsia="pl-PL"/>
        </w:rPr>
        <w:t>FH</w:t>
      </w:r>
      <w:proofErr w:type="spellEnd"/>
      <w:r w:rsidRPr="007765D5">
        <w:rPr>
          <w:rFonts w:ascii="Trebuchet MS" w:eastAsia="Times New Roman" w:hAnsi="Trebuchet MS" w:cs="Times New Roman"/>
          <w:i/>
          <w:iCs/>
          <w:color w:val="000000"/>
          <w:sz w:val="18"/>
          <w:szCs w:val="18"/>
          <w:lang w:eastAsia="pl-PL"/>
        </w:rPr>
        <w:t>)</w:t>
      </w:r>
    </w:p>
    <w:tbl>
      <w:tblPr>
        <w:tblW w:w="0" w:type="auto"/>
        <w:tblCellMar>
          <w:top w:w="15" w:type="dxa"/>
          <w:left w:w="15" w:type="dxa"/>
          <w:bottom w:w="15" w:type="dxa"/>
          <w:right w:w="15" w:type="dxa"/>
        </w:tblCellMar>
        <w:tblLook w:val="04A0" w:firstRow="1" w:lastRow="0" w:firstColumn="1" w:lastColumn="0" w:noHBand="0" w:noVBand="1"/>
      </w:tblPr>
      <w:tblGrid>
        <w:gridCol w:w="463"/>
        <w:gridCol w:w="8639"/>
      </w:tblGrid>
      <w:tr w:rsidR="007765D5" w:rsidRPr="007765D5" w:rsidTr="007765D5">
        <w:trPr>
          <w:trHeight w:val="420"/>
        </w:trPr>
        <w:tc>
          <w:tcPr>
            <w:tcW w:w="0" w:type="auto"/>
            <w:vMerge w:val="restart"/>
            <w:tcBorders>
              <w:top w:val="single" w:sz="8" w:space="0" w:color="000001"/>
              <w:left w:val="single" w:sz="8" w:space="0" w:color="000001"/>
              <w:bottom w:val="single" w:sz="8" w:space="0" w:color="000001"/>
              <w:right w:val="single" w:sz="8" w:space="0" w:color="000001"/>
            </w:tcBorders>
            <w:shd w:val="clear" w:color="auto" w:fill="D9D9D9"/>
            <w:hideMark/>
          </w:tcPr>
          <w:p w:rsidR="007765D5" w:rsidRPr="007765D5" w:rsidRDefault="007765D5" w:rsidP="00FA2E40">
            <w:pPr>
              <w:spacing w:after="0" w:line="240" w:lineRule="auto"/>
              <w:rPr>
                <w:rFonts w:ascii="Times New Roman" w:eastAsia="Times New Roman" w:hAnsi="Times New Roman" w:cs="Times New Roman"/>
                <w:sz w:val="24"/>
                <w:szCs w:val="24"/>
                <w:lang w:eastAsia="pl-PL"/>
              </w:rPr>
            </w:pPr>
            <w:proofErr w:type="spellStart"/>
            <w:r w:rsidRPr="007765D5">
              <w:rPr>
                <w:rFonts w:ascii="Trebuchet MS" w:eastAsia="Times New Roman" w:hAnsi="Trebuchet MS" w:cs="Times New Roman"/>
                <w:color w:val="000000"/>
                <w:lang w:eastAsia="pl-PL"/>
              </w:rPr>
              <w:t>WPP</w:t>
            </w:r>
            <w:proofErr w:type="spellEnd"/>
          </w:p>
        </w:tc>
        <w:tc>
          <w:tcPr>
            <w:tcW w:w="0" w:type="auto"/>
            <w:tcBorders>
              <w:top w:val="single" w:sz="8" w:space="0" w:color="000001"/>
              <w:left w:val="single" w:sz="8" w:space="0" w:color="000001"/>
              <w:bottom w:val="single" w:sz="8" w:space="0" w:color="000001"/>
              <w:right w:val="single" w:sz="8" w:space="0" w:color="000001"/>
            </w:tcBorders>
            <w:shd w:val="clear" w:color="auto" w:fill="D9D9D9"/>
            <w:hideMark/>
          </w:tcPr>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lang w:eastAsia="pl-PL"/>
              </w:rPr>
              <w:t>Współpraca publiczno-prywatna</w:t>
            </w:r>
          </w:p>
        </w:tc>
      </w:tr>
      <w:tr w:rsidR="007765D5" w:rsidRPr="007765D5" w:rsidTr="007765D5">
        <w:trPr>
          <w:trHeight w:val="420"/>
        </w:trPr>
        <w:tc>
          <w:tcPr>
            <w:tcW w:w="0" w:type="auto"/>
            <w:vMerge/>
            <w:tcBorders>
              <w:top w:val="single" w:sz="8" w:space="0" w:color="000001"/>
              <w:left w:val="single" w:sz="8" w:space="0" w:color="000001"/>
              <w:bottom w:val="single" w:sz="8" w:space="0" w:color="000001"/>
              <w:right w:val="single" w:sz="8" w:space="0" w:color="000001"/>
            </w:tcBorders>
            <w:vAlign w:val="center"/>
            <w:hideMark/>
          </w:tcPr>
          <w:p w:rsidR="007765D5" w:rsidRPr="007765D5" w:rsidRDefault="007765D5"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1"/>
              <w:left w:val="single" w:sz="8" w:space="0" w:color="000001"/>
              <w:bottom w:val="single" w:sz="8" w:space="0" w:color="000001"/>
              <w:right w:val="single" w:sz="8" w:space="0" w:color="000001"/>
            </w:tcBorders>
            <w:hideMark/>
          </w:tcPr>
          <w:p w:rsidR="007765D5" w:rsidRPr="007765D5" w:rsidRDefault="007765D5" w:rsidP="0097045F">
            <w:pPr>
              <w:numPr>
                <w:ilvl w:val="0"/>
                <w:numId w:val="58"/>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7765D5">
              <w:rPr>
                <w:rFonts w:ascii="Trebuchet MS" w:eastAsia="Times New Roman" w:hAnsi="Trebuchet MS" w:cs="Times New Roman"/>
                <w:color w:val="000000"/>
                <w:lang w:eastAsia="pl-PL"/>
              </w:rPr>
              <w:t>Umowy krótkoterminowe</w:t>
            </w:r>
          </w:p>
          <w:p w:rsidR="007765D5" w:rsidRPr="007765D5" w:rsidRDefault="007765D5" w:rsidP="0097045F">
            <w:pPr>
              <w:numPr>
                <w:ilvl w:val="0"/>
                <w:numId w:val="59"/>
              </w:numPr>
              <w:spacing w:after="0" w:line="240" w:lineRule="auto"/>
              <w:ind w:left="360"/>
              <w:textAlignment w:val="baseline"/>
              <w:rPr>
                <w:rFonts w:ascii="Noto Sans Symbols" w:eastAsia="Times New Roman" w:hAnsi="Noto Sans Symbols" w:cs="Times New Roman"/>
                <w:color w:val="000000"/>
                <w:sz w:val="20"/>
                <w:szCs w:val="20"/>
                <w:lang w:eastAsia="pl-PL"/>
              </w:rPr>
            </w:pPr>
            <w:proofErr w:type="spellStart"/>
            <w:r w:rsidRPr="007765D5">
              <w:rPr>
                <w:rFonts w:ascii="Trebuchet MS" w:eastAsia="Times New Roman" w:hAnsi="Trebuchet MS" w:cs="Times New Roman"/>
                <w:color w:val="000000"/>
                <w:lang w:eastAsia="pl-PL"/>
              </w:rPr>
              <w:t>Współne</w:t>
            </w:r>
            <w:proofErr w:type="spellEnd"/>
            <w:r w:rsidRPr="007765D5">
              <w:rPr>
                <w:rFonts w:ascii="Trebuchet MS" w:eastAsia="Times New Roman" w:hAnsi="Trebuchet MS" w:cs="Times New Roman"/>
                <w:color w:val="000000"/>
                <w:lang w:eastAsia="pl-PL"/>
              </w:rPr>
              <w:t>/uzupełniające się cele dotyczące działalności kulturalnej</w:t>
            </w:r>
          </w:p>
          <w:p w:rsidR="007765D5" w:rsidRPr="007765D5" w:rsidRDefault="007765D5" w:rsidP="0097045F">
            <w:pPr>
              <w:numPr>
                <w:ilvl w:val="0"/>
                <w:numId w:val="59"/>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7765D5">
              <w:rPr>
                <w:rFonts w:ascii="Trebuchet MS" w:eastAsia="Times New Roman" w:hAnsi="Trebuchet MS" w:cs="Times New Roman"/>
                <w:color w:val="000000"/>
                <w:lang w:eastAsia="pl-PL"/>
              </w:rPr>
              <w:t>Partner prywatny wnosi wkład w publiczną działalność kulturalną</w:t>
            </w:r>
          </w:p>
        </w:tc>
      </w:tr>
      <w:tr w:rsidR="007765D5" w:rsidRPr="007765D5" w:rsidTr="007765D5">
        <w:trPr>
          <w:trHeight w:val="420"/>
        </w:trPr>
        <w:tc>
          <w:tcPr>
            <w:tcW w:w="0" w:type="auto"/>
            <w:vMerge w:val="restart"/>
            <w:tcBorders>
              <w:top w:val="single" w:sz="8" w:space="0" w:color="000001"/>
              <w:left w:val="single" w:sz="8" w:space="0" w:color="000001"/>
              <w:bottom w:val="single" w:sz="8" w:space="0" w:color="000001"/>
              <w:right w:val="single" w:sz="8" w:space="0" w:color="000001"/>
            </w:tcBorders>
            <w:shd w:val="clear" w:color="auto" w:fill="D9D9D9"/>
            <w:hideMark/>
          </w:tcPr>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lang w:eastAsia="pl-PL"/>
              </w:rPr>
              <w:t>PPP</w:t>
            </w:r>
          </w:p>
        </w:tc>
        <w:tc>
          <w:tcPr>
            <w:tcW w:w="0" w:type="auto"/>
            <w:tcBorders>
              <w:top w:val="single" w:sz="8" w:space="0" w:color="000001"/>
              <w:left w:val="single" w:sz="8" w:space="0" w:color="000001"/>
              <w:bottom w:val="single" w:sz="8" w:space="0" w:color="000001"/>
              <w:right w:val="single" w:sz="8" w:space="0" w:color="000001"/>
            </w:tcBorders>
            <w:shd w:val="clear" w:color="auto" w:fill="D9D9D9"/>
            <w:hideMark/>
          </w:tcPr>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lang w:eastAsia="pl-PL"/>
              </w:rPr>
              <w:t>Partnerstwo publiczno-prywatne</w:t>
            </w:r>
          </w:p>
        </w:tc>
      </w:tr>
      <w:tr w:rsidR="007765D5" w:rsidRPr="007765D5" w:rsidTr="007765D5">
        <w:trPr>
          <w:trHeight w:val="420"/>
        </w:trPr>
        <w:tc>
          <w:tcPr>
            <w:tcW w:w="0" w:type="auto"/>
            <w:vMerge/>
            <w:tcBorders>
              <w:top w:val="single" w:sz="8" w:space="0" w:color="000001"/>
              <w:left w:val="single" w:sz="8" w:space="0" w:color="000001"/>
              <w:bottom w:val="single" w:sz="8" w:space="0" w:color="000001"/>
              <w:right w:val="single" w:sz="8" w:space="0" w:color="000001"/>
            </w:tcBorders>
            <w:vAlign w:val="center"/>
            <w:hideMark/>
          </w:tcPr>
          <w:p w:rsidR="007765D5" w:rsidRPr="007765D5" w:rsidRDefault="007765D5"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1"/>
              <w:left w:val="single" w:sz="8" w:space="0" w:color="000001"/>
              <w:bottom w:val="single" w:sz="8" w:space="0" w:color="000001"/>
              <w:right w:val="single" w:sz="8" w:space="0" w:color="000001"/>
            </w:tcBorders>
            <w:hideMark/>
          </w:tcPr>
          <w:p w:rsidR="007765D5" w:rsidRPr="007765D5" w:rsidRDefault="007765D5" w:rsidP="0097045F">
            <w:pPr>
              <w:numPr>
                <w:ilvl w:val="0"/>
                <w:numId w:val="60"/>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7765D5">
              <w:rPr>
                <w:rFonts w:ascii="Trebuchet MS" w:eastAsia="Times New Roman" w:hAnsi="Trebuchet MS" w:cs="Times New Roman"/>
                <w:color w:val="000000"/>
                <w:lang w:eastAsia="pl-PL"/>
              </w:rPr>
              <w:t>Umowy długoterminowe</w:t>
            </w:r>
          </w:p>
          <w:p w:rsidR="007765D5" w:rsidRPr="007765D5" w:rsidRDefault="007765D5" w:rsidP="0097045F">
            <w:pPr>
              <w:numPr>
                <w:ilvl w:val="0"/>
                <w:numId w:val="61"/>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7765D5">
              <w:rPr>
                <w:rFonts w:ascii="Trebuchet MS" w:eastAsia="Times New Roman" w:hAnsi="Trebuchet MS" w:cs="Times New Roman"/>
                <w:color w:val="000000"/>
                <w:lang w:eastAsia="pl-PL"/>
              </w:rPr>
              <w:t>Partnerstwo na potrzeby specjalnego celu</w:t>
            </w:r>
          </w:p>
          <w:p w:rsidR="007765D5" w:rsidRPr="007765D5" w:rsidRDefault="007765D5" w:rsidP="0097045F">
            <w:pPr>
              <w:numPr>
                <w:ilvl w:val="0"/>
                <w:numId w:val="61"/>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7765D5">
              <w:rPr>
                <w:rFonts w:ascii="Trebuchet MS" w:eastAsia="Times New Roman" w:hAnsi="Trebuchet MS" w:cs="Times New Roman"/>
                <w:color w:val="000000"/>
                <w:lang w:eastAsia="pl-PL"/>
              </w:rPr>
              <w:t>Zadania i ryzyko ponoszone przez władze publiczne są przenoszone na partnerów prywatnych</w:t>
            </w:r>
          </w:p>
        </w:tc>
      </w:tr>
      <w:tr w:rsidR="007765D5" w:rsidRPr="007765D5" w:rsidTr="007765D5">
        <w:trPr>
          <w:trHeight w:val="420"/>
        </w:trPr>
        <w:tc>
          <w:tcPr>
            <w:tcW w:w="0" w:type="auto"/>
            <w:vMerge w:val="restart"/>
            <w:tcBorders>
              <w:top w:val="single" w:sz="8" w:space="0" w:color="000001"/>
              <w:left w:val="single" w:sz="8" w:space="0" w:color="000001"/>
              <w:bottom w:val="single" w:sz="8" w:space="0" w:color="000001"/>
              <w:right w:val="single" w:sz="8" w:space="0" w:color="000001"/>
            </w:tcBorders>
            <w:shd w:val="clear" w:color="auto" w:fill="D9D9D9"/>
            <w:hideMark/>
          </w:tcPr>
          <w:p w:rsidR="007765D5" w:rsidRPr="007765D5" w:rsidRDefault="007765D5" w:rsidP="00FA2E40">
            <w:pPr>
              <w:spacing w:after="0" w:line="240" w:lineRule="auto"/>
              <w:rPr>
                <w:rFonts w:ascii="Times New Roman" w:eastAsia="Times New Roman" w:hAnsi="Times New Roman" w:cs="Times New Roman"/>
                <w:sz w:val="24"/>
                <w:szCs w:val="24"/>
                <w:lang w:eastAsia="pl-PL"/>
              </w:rPr>
            </w:pPr>
            <w:proofErr w:type="spellStart"/>
            <w:r w:rsidRPr="007765D5">
              <w:rPr>
                <w:rFonts w:ascii="Trebuchet MS" w:eastAsia="Times New Roman" w:hAnsi="Trebuchet MS" w:cs="Times New Roman"/>
                <w:color w:val="000000"/>
                <w:lang w:eastAsia="pl-PL"/>
              </w:rPr>
              <w:t>JV</w:t>
            </w:r>
            <w:proofErr w:type="spellEnd"/>
          </w:p>
        </w:tc>
        <w:tc>
          <w:tcPr>
            <w:tcW w:w="0" w:type="auto"/>
            <w:tcBorders>
              <w:top w:val="single" w:sz="8" w:space="0" w:color="000001"/>
              <w:left w:val="single" w:sz="8" w:space="0" w:color="000001"/>
              <w:bottom w:val="single" w:sz="8" w:space="0" w:color="000001"/>
              <w:right w:val="single" w:sz="8" w:space="0" w:color="000001"/>
            </w:tcBorders>
            <w:shd w:val="clear" w:color="auto" w:fill="D9D9D9"/>
            <w:hideMark/>
          </w:tcPr>
          <w:p w:rsidR="007765D5" w:rsidRPr="007765D5" w:rsidRDefault="007765D5" w:rsidP="00FA2E40">
            <w:pPr>
              <w:spacing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color w:val="000000"/>
                <w:lang w:eastAsia="pl-PL"/>
              </w:rPr>
              <w:t>Wspólne przedsięwzięcie publiczno-prywatne</w:t>
            </w:r>
          </w:p>
        </w:tc>
      </w:tr>
      <w:tr w:rsidR="007765D5" w:rsidRPr="007765D5" w:rsidTr="007765D5">
        <w:trPr>
          <w:trHeight w:val="420"/>
        </w:trPr>
        <w:tc>
          <w:tcPr>
            <w:tcW w:w="0" w:type="auto"/>
            <w:vMerge/>
            <w:tcBorders>
              <w:top w:val="single" w:sz="8" w:space="0" w:color="000001"/>
              <w:left w:val="single" w:sz="8" w:space="0" w:color="000001"/>
              <w:bottom w:val="single" w:sz="8" w:space="0" w:color="000001"/>
              <w:right w:val="single" w:sz="8" w:space="0" w:color="000001"/>
            </w:tcBorders>
            <w:vAlign w:val="center"/>
            <w:hideMark/>
          </w:tcPr>
          <w:p w:rsidR="007765D5" w:rsidRPr="007765D5" w:rsidRDefault="007765D5"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1"/>
              <w:left w:val="single" w:sz="8" w:space="0" w:color="000001"/>
              <w:bottom w:val="single" w:sz="8" w:space="0" w:color="000001"/>
              <w:right w:val="single" w:sz="8" w:space="0" w:color="000001"/>
            </w:tcBorders>
            <w:hideMark/>
          </w:tcPr>
          <w:p w:rsidR="007765D5" w:rsidRPr="007765D5" w:rsidRDefault="007765D5" w:rsidP="0097045F">
            <w:pPr>
              <w:numPr>
                <w:ilvl w:val="0"/>
                <w:numId w:val="62"/>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7765D5">
              <w:rPr>
                <w:rFonts w:ascii="Trebuchet MS" w:eastAsia="Times New Roman" w:hAnsi="Trebuchet MS" w:cs="Times New Roman"/>
                <w:color w:val="000000"/>
                <w:lang w:eastAsia="pl-PL"/>
              </w:rPr>
              <w:t>Nielimitowany czas trwania</w:t>
            </w:r>
          </w:p>
          <w:p w:rsidR="007765D5" w:rsidRPr="007765D5" w:rsidRDefault="007765D5" w:rsidP="0097045F">
            <w:pPr>
              <w:numPr>
                <w:ilvl w:val="0"/>
                <w:numId w:val="63"/>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7765D5">
              <w:rPr>
                <w:rFonts w:ascii="Trebuchet MS" w:eastAsia="Times New Roman" w:hAnsi="Trebuchet MS" w:cs="Times New Roman"/>
                <w:color w:val="000000"/>
                <w:lang w:eastAsia="pl-PL"/>
              </w:rPr>
              <w:t>Spółka/instytucja utworzona na potrzeby specjalnego celu</w:t>
            </w:r>
          </w:p>
          <w:p w:rsidR="007765D5" w:rsidRPr="007765D5" w:rsidRDefault="007765D5" w:rsidP="0097045F">
            <w:pPr>
              <w:numPr>
                <w:ilvl w:val="0"/>
                <w:numId w:val="63"/>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7765D5">
              <w:rPr>
                <w:rFonts w:ascii="Trebuchet MS" w:eastAsia="Times New Roman" w:hAnsi="Trebuchet MS" w:cs="Times New Roman"/>
                <w:color w:val="000000"/>
                <w:lang w:eastAsia="pl-PL"/>
              </w:rPr>
              <w:t>Ryzyko dzielone między wspólników prywatnych i publicznych</w:t>
            </w:r>
          </w:p>
        </w:tc>
      </w:tr>
    </w:tbl>
    <w:p w:rsidR="007765D5" w:rsidRPr="007765D5" w:rsidRDefault="007765D5" w:rsidP="00FA2E40">
      <w:pPr>
        <w:spacing w:after="0" w:line="240" w:lineRule="auto"/>
        <w:rPr>
          <w:rFonts w:ascii="Times New Roman" w:eastAsia="Times New Roman" w:hAnsi="Times New Roman" w:cs="Times New Roman"/>
          <w:sz w:val="24"/>
          <w:szCs w:val="24"/>
          <w:lang w:eastAsia="pl-PL"/>
        </w:rPr>
      </w:pPr>
    </w:p>
    <w:p w:rsidR="007765D5" w:rsidRPr="007765D5" w:rsidRDefault="007765D5" w:rsidP="00FA2E40">
      <w:pPr>
        <w:spacing w:before="10" w:after="0" w:line="240" w:lineRule="auto"/>
        <w:rPr>
          <w:rFonts w:ascii="Times New Roman" w:eastAsia="Times New Roman" w:hAnsi="Times New Roman" w:cs="Times New Roman"/>
          <w:sz w:val="24"/>
          <w:szCs w:val="24"/>
          <w:lang w:eastAsia="pl-PL"/>
        </w:rPr>
      </w:pPr>
      <w:r w:rsidRPr="007765D5">
        <w:rPr>
          <w:rFonts w:ascii="Trebuchet MS" w:eastAsia="Times New Roman" w:hAnsi="Trebuchet MS" w:cs="Times New Roman"/>
          <w:b/>
          <w:bCs/>
          <w:color w:val="000000"/>
          <w:sz w:val="28"/>
          <w:szCs w:val="28"/>
          <w:lang w:eastAsia="pl-PL"/>
        </w:rPr>
        <w:t>3.2.3 Rodzaje umów</w:t>
      </w:r>
    </w:p>
    <w:p w:rsidR="007765D5" w:rsidRPr="007765D5" w:rsidRDefault="007765D5" w:rsidP="00FA2E40">
      <w:pPr>
        <w:spacing w:before="10" w:after="0" w:line="240" w:lineRule="auto"/>
        <w:rPr>
          <w:rFonts w:ascii="Trebuchet MS" w:eastAsia="Times New Roman" w:hAnsi="Trebuchet MS" w:cs="Times New Roman"/>
          <w:bCs/>
          <w:color w:val="000000"/>
          <w:sz w:val="18"/>
          <w:szCs w:val="18"/>
          <w:lang w:eastAsia="pl-PL"/>
        </w:rPr>
      </w:pPr>
      <w:r w:rsidRPr="007765D5">
        <w:rPr>
          <w:rFonts w:ascii="Trebuchet MS" w:eastAsia="Times New Roman" w:hAnsi="Trebuchet MS" w:cs="Times New Roman"/>
          <w:color w:val="000000"/>
          <w:sz w:val="18"/>
          <w:szCs w:val="18"/>
          <w:lang w:eastAsia="pl-PL"/>
        </w:rPr>
        <w:br/>
        <w:t xml:space="preserve">Na każdy cel przygotowywana jest odrębna umowa – poniżej przedstawiono rodzaje umów najczęściej spotykane w interakcji między organami administracji a partnerami z </w:t>
      </w:r>
      <w:proofErr w:type="spellStart"/>
      <w:r w:rsidRPr="007765D5">
        <w:rPr>
          <w:rFonts w:ascii="Trebuchet MS" w:eastAsia="Times New Roman" w:hAnsi="Trebuchet MS" w:cs="Times New Roman"/>
          <w:color w:val="000000"/>
          <w:sz w:val="18"/>
          <w:szCs w:val="18"/>
          <w:lang w:eastAsia="pl-PL"/>
        </w:rPr>
        <w:t>SKK</w:t>
      </w:r>
      <w:proofErr w:type="spellEnd"/>
      <w:r w:rsidRPr="007765D5">
        <w:rPr>
          <w:rFonts w:ascii="Trebuchet MS" w:eastAsia="Times New Roman" w:hAnsi="Trebuchet MS" w:cs="Times New Roman"/>
          <w:color w:val="000000"/>
          <w:sz w:val="18"/>
          <w:szCs w:val="18"/>
          <w:lang w:eastAsia="pl-PL"/>
        </w:rPr>
        <w:t>:</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 xml:space="preserve">List intencyjny </w:t>
      </w:r>
      <w:r w:rsidRPr="007765D5">
        <w:rPr>
          <w:rFonts w:ascii="Trebuchet MS" w:eastAsia="Times New Roman" w:hAnsi="Trebuchet MS" w:cs="Times New Roman"/>
          <w:color w:val="000000"/>
          <w:sz w:val="18"/>
          <w:szCs w:val="18"/>
          <w:lang w:eastAsia="pl-PL"/>
        </w:rPr>
        <w:t xml:space="preserve">– Przed rozpoczęciem projektu i współpracy list intencyjny pomaga wykazać szczere zamiary partnerów w kwestii współpracy z </w:t>
      </w:r>
      <w:r w:rsidR="005D18AE">
        <w:rPr>
          <w:rFonts w:ascii="Trebuchet MS" w:eastAsia="Times New Roman" w:hAnsi="Trebuchet MS" w:cs="Times New Roman"/>
          <w:color w:val="000000"/>
          <w:sz w:val="18"/>
          <w:szCs w:val="18"/>
          <w:lang w:eastAsia="pl-PL"/>
        </w:rPr>
        <w:t>podmiotami zewnętrznymi</w:t>
      </w:r>
      <w:r w:rsidRPr="007765D5">
        <w:rPr>
          <w:rFonts w:ascii="Trebuchet MS" w:eastAsia="Times New Roman" w:hAnsi="Trebuchet MS" w:cs="Times New Roman"/>
          <w:color w:val="000000"/>
          <w:sz w:val="18"/>
          <w:szCs w:val="18"/>
          <w:lang w:eastAsia="pl-PL"/>
        </w:rPr>
        <w:t>. List intencyjny niczego nie reguluje, nie wiążą się z nim żadne prawa ani obowiązki.</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 xml:space="preserve">Umowa użytkowania </w:t>
      </w:r>
      <w:r w:rsidRPr="007765D5">
        <w:rPr>
          <w:rFonts w:ascii="Trebuchet MS" w:eastAsia="Times New Roman" w:hAnsi="Trebuchet MS" w:cs="Times New Roman"/>
          <w:color w:val="000000"/>
          <w:sz w:val="18"/>
          <w:szCs w:val="18"/>
          <w:lang w:eastAsia="pl-PL"/>
        </w:rPr>
        <w:t>– Takie umowy dotyczą użytkowania towarów lub infrastruktury. Mogą być bardzo proste lub rozbudowane. Dobrze objaśniają prawa i obowiązki, okresy, warunki przekazania, kwestie bezpieczeństwa publicznego, dostępu do infrastruktury, przekazania kluczy, obowiązków itd. Są idealne dla tymczasowych projektów dotyczących infrastruktury publicznej niewiążących się z płatnością czynszu.</w:t>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color w:val="000000"/>
          <w:sz w:val="18"/>
          <w:szCs w:val="18"/>
          <w:lang w:eastAsia="pl-PL"/>
        </w:rPr>
        <w:br/>
      </w:r>
      <w:r w:rsidRPr="007765D5">
        <w:rPr>
          <w:rFonts w:ascii="Trebuchet MS" w:eastAsia="Times New Roman" w:hAnsi="Trebuchet MS" w:cs="Times New Roman"/>
          <w:b/>
          <w:bCs/>
          <w:color w:val="000000"/>
          <w:sz w:val="18"/>
          <w:szCs w:val="18"/>
          <w:lang w:eastAsia="pl-PL"/>
        </w:rPr>
        <w:t xml:space="preserve">Umowa przedwstępna </w:t>
      </w:r>
      <w:r w:rsidRPr="007765D5">
        <w:rPr>
          <w:rFonts w:ascii="Trebuchet MS" w:eastAsia="Times New Roman" w:hAnsi="Trebuchet MS" w:cs="Times New Roman"/>
          <w:color w:val="000000"/>
          <w:sz w:val="18"/>
          <w:szCs w:val="18"/>
          <w:lang w:eastAsia="pl-PL"/>
        </w:rPr>
        <w:t>– Umowa przedwstępna reguluje wszystkie prawa i obowiązki do czasu zawarcia umowy obejmującej wszystkie zagadnienia. Jej celem jest zobowiązanie do podpisania ostatecznej umowy, zabezpieczenie praw i obowiązków pierwszeństwa, zaliczek lub podziału ryzyka.</w:t>
      </w:r>
    </w:p>
    <w:p w:rsidR="007765D5" w:rsidRDefault="007765D5" w:rsidP="00FA2E40">
      <w:pPr>
        <w:spacing w:before="10" w:after="0" w:line="240" w:lineRule="auto"/>
        <w:rPr>
          <w:rFonts w:ascii="Trebuchet MS" w:eastAsia="Times New Roman" w:hAnsi="Trebuchet MS" w:cs="Times New Roman"/>
          <w:b/>
          <w:bCs/>
          <w:color w:val="000000"/>
          <w:sz w:val="18"/>
          <w:szCs w:val="18"/>
          <w:lang w:eastAsia="pl-PL"/>
        </w:rPr>
      </w:pPr>
    </w:p>
    <w:p w:rsidR="00C6609A" w:rsidRPr="00C6609A" w:rsidRDefault="00C6609A" w:rsidP="00FA2E40">
      <w:pPr>
        <w:spacing w:before="10"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b/>
          <w:bCs/>
          <w:color w:val="000000"/>
          <w:sz w:val="18"/>
          <w:szCs w:val="18"/>
          <w:lang w:eastAsia="pl-PL"/>
        </w:rPr>
        <w:lastRenderedPageBreak/>
        <w:t xml:space="preserve">Umowa współpracy </w:t>
      </w:r>
      <w:r w:rsidRPr="00C6609A">
        <w:rPr>
          <w:rFonts w:ascii="Trebuchet MS" w:eastAsia="Times New Roman" w:hAnsi="Trebuchet MS" w:cs="Times New Roman"/>
          <w:color w:val="000000"/>
          <w:sz w:val="18"/>
          <w:szCs w:val="18"/>
          <w:lang w:eastAsia="pl-PL"/>
        </w:rPr>
        <w:t>– Umowy współpracy mogą różnić się pod względem zakresu, złożoności i szczegółowości zależnie od poziomu zaufania, jakim darzą się partnerzy umow</w:t>
      </w:r>
      <w:r w:rsidR="00CB6C94" w:rsidRPr="00CB6C94">
        <w:rPr>
          <w:rFonts w:ascii="Trebuchet MS" w:eastAsia="Times New Roman" w:hAnsi="Trebuchet MS" w:cs="Times New Roman"/>
          <w:color w:val="000000"/>
          <w:sz w:val="18"/>
          <w:szCs w:val="18"/>
          <w:lang w:eastAsia="pl-PL"/>
        </w:rPr>
        <w:t>y</w:t>
      </w:r>
      <w:r w:rsidRPr="00C6609A">
        <w:rPr>
          <w:rFonts w:ascii="Trebuchet MS" w:eastAsia="Times New Roman" w:hAnsi="Trebuchet MS" w:cs="Times New Roman"/>
          <w:color w:val="000000"/>
          <w:sz w:val="18"/>
          <w:szCs w:val="18"/>
          <w:lang w:eastAsia="pl-PL"/>
        </w:rPr>
        <w:t>. Regulują one okresy obowiązywania, oczekiwania, cele, harmonogramy, spotkania projektowe, prawa i obowiązki, powinności, płatności, zobowiązania i warunki. Umowa tego rodzaju określa podstawowe narzędzia dla średnio- i długoterminowych partnerstw dotyczących danego projektu. Nie określa udziałów spółki lub obowiązujących określonych usług handlowych.</w:t>
      </w:r>
      <w:r w:rsidRPr="00C6609A">
        <w:rPr>
          <w:rFonts w:ascii="Trebuchet MS" w:eastAsia="Times New Roman" w:hAnsi="Trebuchet MS" w:cs="Times New Roman"/>
          <w:color w:val="000000"/>
          <w:sz w:val="18"/>
          <w:szCs w:val="18"/>
          <w:lang w:eastAsia="pl-PL"/>
        </w:rPr>
        <w:br/>
      </w:r>
      <w:r w:rsidRPr="00C6609A">
        <w:rPr>
          <w:rFonts w:ascii="Trebuchet MS" w:eastAsia="Times New Roman" w:hAnsi="Trebuchet MS" w:cs="Times New Roman"/>
          <w:color w:val="000000"/>
          <w:sz w:val="18"/>
          <w:szCs w:val="18"/>
          <w:lang w:eastAsia="pl-PL"/>
        </w:rPr>
        <w:br/>
      </w:r>
      <w:r w:rsidRPr="00C6609A">
        <w:rPr>
          <w:rFonts w:ascii="Trebuchet MS" w:eastAsia="Times New Roman" w:hAnsi="Trebuchet MS" w:cs="Times New Roman"/>
          <w:b/>
          <w:bCs/>
          <w:color w:val="000000"/>
          <w:sz w:val="18"/>
          <w:szCs w:val="18"/>
          <w:lang w:eastAsia="pl-PL"/>
        </w:rPr>
        <w:t xml:space="preserve">Umowa sponsorska </w:t>
      </w:r>
      <w:r w:rsidRPr="00C6609A">
        <w:rPr>
          <w:rFonts w:ascii="Trebuchet MS" w:eastAsia="Times New Roman" w:hAnsi="Trebuchet MS" w:cs="Times New Roman"/>
          <w:color w:val="000000"/>
          <w:sz w:val="18"/>
          <w:szCs w:val="18"/>
          <w:lang w:eastAsia="pl-PL"/>
        </w:rPr>
        <w:t xml:space="preserve">– Umowy sponsorskie to umowy handlowe, na podstawie których </w:t>
      </w:r>
      <w:r w:rsidR="00380540">
        <w:rPr>
          <w:rFonts w:ascii="Trebuchet MS" w:eastAsia="Times New Roman" w:hAnsi="Trebuchet MS" w:cs="Times New Roman"/>
          <w:color w:val="000000"/>
          <w:sz w:val="18"/>
          <w:szCs w:val="18"/>
          <w:lang w:eastAsia="pl-PL"/>
        </w:rPr>
        <w:t>sponsor zapewnia usługi marketingowo-promocyjne</w:t>
      </w:r>
      <w:r w:rsidRPr="00C6609A">
        <w:rPr>
          <w:rFonts w:ascii="Trebuchet MS" w:eastAsia="Times New Roman" w:hAnsi="Trebuchet MS" w:cs="Times New Roman"/>
          <w:color w:val="000000"/>
          <w:sz w:val="18"/>
          <w:szCs w:val="18"/>
          <w:lang w:eastAsia="pl-PL"/>
        </w:rPr>
        <w:t xml:space="preserve"> za opłatą. Sponsoring nie równa się darowiźnie. Darowizny nie </w:t>
      </w:r>
      <w:r w:rsidR="00380540">
        <w:rPr>
          <w:rFonts w:ascii="Trebuchet MS" w:eastAsia="Times New Roman" w:hAnsi="Trebuchet MS" w:cs="Times New Roman"/>
          <w:color w:val="000000"/>
          <w:sz w:val="18"/>
          <w:szCs w:val="18"/>
          <w:lang w:eastAsia="pl-PL"/>
        </w:rPr>
        <w:t>prowadzą do</w:t>
      </w:r>
      <w:r w:rsidRPr="00C6609A">
        <w:rPr>
          <w:rFonts w:ascii="Trebuchet MS" w:eastAsia="Times New Roman" w:hAnsi="Trebuchet MS" w:cs="Times New Roman"/>
          <w:color w:val="000000"/>
          <w:sz w:val="18"/>
          <w:szCs w:val="18"/>
          <w:lang w:eastAsia="pl-PL"/>
        </w:rPr>
        <w:t xml:space="preserve"> żadnej wymiany. Umowy sponsorskie obejmują zazwyczaj pewne usługi marketingowe i wynagrodzenie.</w:t>
      </w:r>
      <w:r w:rsidRPr="00C6609A">
        <w:rPr>
          <w:rFonts w:ascii="Trebuchet MS" w:eastAsia="Times New Roman" w:hAnsi="Trebuchet MS" w:cs="Times New Roman"/>
          <w:color w:val="000000"/>
          <w:sz w:val="18"/>
          <w:szCs w:val="18"/>
          <w:lang w:eastAsia="pl-PL"/>
        </w:rPr>
        <w:br/>
      </w:r>
      <w:r w:rsidRPr="00C6609A">
        <w:rPr>
          <w:rFonts w:ascii="Trebuchet MS" w:eastAsia="Times New Roman" w:hAnsi="Trebuchet MS" w:cs="Times New Roman"/>
          <w:color w:val="000000"/>
          <w:sz w:val="18"/>
          <w:szCs w:val="18"/>
          <w:lang w:eastAsia="pl-PL"/>
        </w:rPr>
        <w:br/>
      </w:r>
      <w:r w:rsidRPr="00C6609A">
        <w:rPr>
          <w:rFonts w:ascii="Trebuchet MS" w:eastAsia="Times New Roman" w:hAnsi="Trebuchet MS" w:cs="Times New Roman"/>
          <w:b/>
          <w:bCs/>
          <w:color w:val="000000"/>
          <w:sz w:val="18"/>
          <w:szCs w:val="18"/>
          <w:lang w:eastAsia="pl-PL"/>
        </w:rPr>
        <w:t>Umowa najmu</w:t>
      </w:r>
      <w:r w:rsidRPr="00C6609A">
        <w:rPr>
          <w:rFonts w:ascii="Trebuchet MS" w:eastAsia="Times New Roman" w:hAnsi="Trebuchet MS" w:cs="Times New Roman"/>
          <w:color w:val="000000"/>
          <w:sz w:val="18"/>
          <w:szCs w:val="18"/>
          <w:lang w:eastAsia="pl-PL"/>
        </w:rPr>
        <w:t xml:space="preserve"> – Umowy najmu regulują warunki zamieszkania </w:t>
      </w:r>
      <w:r w:rsidR="00380540">
        <w:rPr>
          <w:rFonts w:ascii="Trebuchet MS" w:eastAsia="Times New Roman" w:hAnsi="Trebuchet MS" w:cs="Times New Roman"/>
          <w:color w:val="000000"/>
          <w:sz w:val="18"/>
          <w:szCs w:val="18"/>
          <w:lang w:eastAsia="pl-PL"/>
        </w:rPr>
        <w:t>najemcy</w:t>
      </w:r>
      <w:r w:rsidRPr="00C6609A">
        <w:rPr>
          <w:rFonts w:ascii="Trebuchet MS" w:eastAsia="Times New Roman" w:hAnsi="Trebuchet MS" w:cs="Times New Roman"/>
          <w:color w:val="000000"/>
          <w:sz w:val="18"/>
          <w:szCs w:val="18"/>
          <w:lang w:eastAsia="pl-PL"/>
        </w:rPr>
        <w:t xml:space="preserve">. Obejmują prawa i obowiązki, ceny najmu i warunki rozwiązania umowy. Niekiedy obejmują również zobowiązania dot. działalności kulturalnej w </w:t>
      </w:r>
      <w:r w:rsidR="00380540">
        <w:rPr>
          <w:rFonts w:ascii="Trebuchet MS" w:eastAsia="Times New Roman" w:hAnsi="Trebuchet MS" w:cs="Times New Roman"/>
          <w:color w:val="000000"/>
          <w:sz w:val="18"/>
          <w:szCs w:val="18"/>
          <w:lang w:eastAsia="pl-PL"/>
        </w:rPr>
        <w:t>na terenie</w:t>
      </w:r>
      <w:r w:rsidRPr="00C6609A">
        <w:rPr>
          <w:rFonts w:ascii="Trebuchet MS" w:eastAsia="Times New Roman" w:hAnsi="Trebuchet MS" w:cs="Times New Roman"/>
          <w:color w:val="000000"/>
          <w:sz w:val="18"/>
          <w:szCs w:val="18"/>
          <w:lang w:eastAsia="pl-PL"/>
        </w:rPr>
        <w:t xml:space="preserve"> obiektu</w:t>
      </w:r>
      <w:r w:rsidR="00380540">
        <w:rPr>
          <w:rFonts w:ascii="Trebuchet MS" w:eastAsia="Times New Roman" w:hAnsi="Trebuchet MS" w:cs="Times New Roman"/>
          <w:color w:val="000000"/>
          <w:sz w:val="18"/>
          <w:szCs w:val="18"/>
          <w:lang w:eastAsia="pl-PL"/>
        </w:rPr>
        <w:t>,</w:t>
      </w:r>
      <w:r w:rsidRPr="00C6609A">
        <w:rPr>
          <w:rFonts w:ascii="Trebuchet MS" w:eastAsia="Times New Roman" w:hAnsi="Trebuchet MS" w:cs="Times New Roman"/>
          <w:color w:val="000000"/>
          <w:sz w:val="18"/>
          <w:szCs w:val="18"/>
          <w:lang w:eastAsia="pl-PL"/>
        </w:rPr>
        <w:t xml:space="preserve"> na przykład wkład w organizowane wydarzenia.</w:t>
      </w:r>
      <w:r w:rsidRPr="00C6609A">
        <w:rPr>
          <w:rFonts w:ascii="Trebuchet MS" w:eastAsia="Times New Roman" w:hAnsi="Trebuchet MS" w:cs="Times New Roman"/>
          <w:color w:val="000000"/>
          <w:sz w:val="18"/>
          <w:szCs w:val="18"/>
          <w:lang w:eastAsia="pl-PL"/>
        </w:rPr>
        <w:br/>
      </w:r>
      <w:r w:rsidRPr="00C6609A">
        <w:rPr>
          <w:rFonts w:ascii="Trebuchet MS" w:eastAsia="Times New Roman" w:hAnsi="Trebuchet MS" w:cs="Times New Roman"/>
          <w:color w:val="000000"/>
          <w:sz w:val="18"/>
          <w:szCs w:val="18"/>
          <w:lang w:eastAsia="pl-PL"/>
        </w:rPr>
        <w:br/>
      </w:r>
      <w:r w:rsidRPr="00C6609A">
        <w:rPr>
          <w:rFonts w:ascii="Trebuchet MS" w:eastAsia="Times New Roman" w:hAnsi="Trebuchet MS" w:cs="Times New Roman"/>
          <w:b/>
          <w:bCs/>
          <w:color w:val="000000"/>
          <w:sz w:val="18"/>
          <w:szCs w:val="18"/>
          <w:lang w:eastAsia="pl-PL"/>
        </w:rPr>
        <w:t xml:space="preserve">Umowa w sprawie warunków </w:t>
      </w:r>
      <w:r w:rsidRPr="00C6609A">
        <w:rPr>
          <w:rFonts w:ascii="Trebuchet MS" w:eastAsia="Times New Roman" w:hAnsi="Trebuchet MS" w:cs="Times New Roman"/>
          <w:color w:val="000000"/>
          <w:sz w:val="18"/>
          <w:szCs w:val="18"/>
          <w:lang w:eastAsia="pl-PL"/>
        </w:rPr>
        <w:t xml:space="preserve">– Są to umowy niższego szczebla, które regulują zasady, wytyczne w sprawie właściwego zachowania, godziny otwarcia, konsekwencje naruszenia </w:t>
      </w:r>
      <w:r w:rsidR="00380540">
        <w:rPr>
          <w:rFonts w:ascii="Trebuchet MS" w:eastAsia="Times New Roman" w:hAnsi="Trebuchet MS" w:cs="Times New Roman"/>
          <w:color w:val="000000"/>
          <w:sz w:val="18"/>
          <w:szCs w:val="18"/>
          <w:lang w:eastAsia="pl-PL"/>
        </w:rPr>
        <w:t>zobowiązań</w:t>
      </w:r>
      <w:r w:rsidRPr="00C6609A">
        <w:rPr>
          <w:rFonts w:ascii="Trebuchet MS" w:eastAsia="Times New Roman" w:hAnsi="Trebuchet MS" w:cs="Times New Roman"/>
          <w:color w:val="000000"/>
          <w:sz w:val="18"/>
          <w:szCs w:val="18"/>
          <w:lang w:eastAsia="pl-PL"/>
        </w:rPr>
        <w:t xml:space="preserve"> itd. Umowy w sprawie warunków zazwyczaj są przydatne przy regulowaniu stosunków pomiędzy kierownictwem obiektu a użytkownikami/gośćmi. Ich treść</w:t>
      </w:r>
      <w:r w:rsidR="00380540">
        <w:rPr>
          <w:rFonts w:ascii="Trebuchet MS" w:eastAsia="Times New Roman" w:hAnsi="Trebuchet MS" w:cs="Times New Roman"/>
          <w:color w:val="000000"/>
          <w:sz w:val="18"/>
          <w:szCs w:val="18"/>
          <w:lang w:eastAsia="pl-PL"/>
        </w:rPr>
        <w:t xml:space="preserve"> może być sformułowana w formie ścisłych regulacji lub w sposób w większym stopniu </w:t>
      </w:r>
      <w:r w:rsidR="00102FD2">
        <w:rPr>
          <w:rFonts w:ascii="Trebuchet MS" w:eastAsia="Times New Roman" w:hAnsi="Trebuchet MS" w:cs="Times New Roman"/>
          <w:color w:val="000000"/>
          <w:sz w:val="18"/>
          <w:szCs w:val="18"/>
          <w:lang w:eastAsia="pl-PL"/>
        </w:rPr>
        <w:t>u</w:t>
      </w:r>
      <w:r w:rsidR="00380540">
        <w:rPr>
          <w:rFonts w:ascii="Trebuchet MS" w:eastAsia="Times New Roman" w:hAnsi="Trebuchet MS" w:cs="Times New Roman"/>
          <w:color w:val="000000"/>
          <w:sz w:val="18"/>
          <w:szCs w:val="18"/>
          <w:lang w:eastAsia="pl-PL"/>
        </w:rPr>
        <w:t>motywowany</w:t>
      </w:r>
      <w:r w:rsidRPr="00C6609A">
        <w:rPr>
          <w:rFonts w:ascii="Trebuchet MS" w:eastAsia="Times New Roman" w:hAnsi="Trebuchet MS" w:cs="Times New Roman"/>
          <w:color w:val="000000"/>
          <w:sz w:val="18"/>
          <w:szCs w:val="18"/>
          <w:lang w:eastAsia="pl-PL"/>
        </w:rPr>
        <w:t>.</w:t>
      </w:r>
      <w:r w:rsidRPr="00C6609A">
        <w:rPr>
          <w:rFonts w:ascii="Trebuchet MS" w:eastAsia="Times New Roman" w:hAnsi="Trebuchet MS" w:cs="Times New Roman"/>
          <w:color w:val="000000"/>
          <w:sz w:val="18"/>
          <w:szCs w:val="18"/>
          <w:lang w:eastAsia="pl-PL"/>
        </w:rPr>
        <w:br/>
      </w:r>
      <w:r w:rsidRPr="00C6609A">
        <w:rPr>
          <w:rFonts w:ascii="Trebuchet MS" w:eastAsia="Times New Roman" w:hAnsi="Trebuchet MS" w:cs="Times New Roman"/>
          <w:color w:val="000000"/>
          <w:sz w:val="18"/>
          <w:szCs w:val="18"/>
          <w:lang w:eastAsia="pl-PL"/>
        </w:rPr>
        <w:br/>
      </w:r>
      <w:r w:rsidRPr="00C6609A">
        <w:rPr>
          <w:rFonts w:ascii="Trebuchet MS" w:eastAsia="Times New Roman" w:hAnsi="Trebuchet MS" w:cs="Times New Roman"/>
          <w:b/>
          <w:bCs/>
          <w:color w:val="000000"/>
          <w:sz w:val="18"/>
          <w:szCs w:val="18"/>
          <w:lang w:eastAsia="pl-PL"/>
        </w:rPr>
        <w:t>Umowy o zarządzanie i eksploatację</w:t>
      </w:r>
      <w:r w:rsidRPr="00C6609A">
        <w:rPr>
          <w:rFonts w:ascii="Trebuchet MS" w:eastAsia="Times New Roman" w:hAnsi="Trebuchet MS" w:cs="Times New Roman"/>
          <w:color w:val="000000"/>
          <w:sz w:val="18"/>
          <w:szCs w:val="18"/>
          <w:lang w:eastAsia="pl-PL"/>
        </w:rPr>
        <w:t xml:space="preserve"> – Umowy te regulują stosunki oraz prawa i obowiązki pomiędzy właścicielem/organem administracji a kierownictwem obiektu. Umowa o zarządz</w:t>
      </w:r>
      <w:r w:rsidR="00102FD2">
        <w:rPr>
          <w:rFonts w:ascii="Trebuchet MS" w:eastAsia="Times New Roman" w:hAnsi="Trebuchet MS" w:cs="Times New Roman"/>
          <w:color w:val="000000"/>
          <w:sz w:val="18"/>
          <w:szCs w:val="18"/>
          <w:lang w:eastAsia="pl-PL"/>
        </w:rPr>
        <w:t>a</w:t>
      </w:r>
      <w:r w:rsidRPr="00C6609A">
        <w:rPr>
          <w:rFonts w:ascii="Trebuchet MS" w:eastAsia="Times New Roman" w:hAnsi="Trebuchet MS" w:cs="Times New Roman"/>
          <w:color w:val="000000"/>
          <w:sz w:val="18"/>
          <w:szCs w:val="18"/>
          <w:lang w:eastAsia="pl-PL"/>
        </w:rPr>
        <w:t xml:space="preserve">nie obejmuje bardzo szczegółowe postanowienia dotyczące konserwacji, sprawozdawczości, zarządzania kadrami, </w:t>
      </w:r>
      <w:r w:rsidR="00102FD2">
        <w:rPr>
          <w:rFonts w:ascii="Trebuchet MS" w:eastAsia="Times New Roman" w:hAnsi="Trebuchet MS" w:cs="Times New Roman"/>
          <w:color w:val="000000"/>
          <w:sz w:val="18"/>
          <w:szCs w:val="18"/>
          <w:lang w:eastAsia="pl-PL"/>
        </w:rPr>
        <w:t xml:space="preserve">obsługi </w:t>
      </w:r>
      <w:r w:rsidRPr="00C6609A">
        <w:rPr>
          <w:rFonts w:ascii="Trebuchet MS" w:eastAsia="Times New Roman" w:hAnsi="Trebuchet MS" w:cs="Times New Roman"/>
          <w:color w:val="000000"/>
          <w:sz w:val="18"/>
          <w:szCs w:val="18"/>
          <w:lang w:eastAsia="pl-PL"/>
        </w:rPr>
        <w:t>techniczne</w:t>
      </w:r>
      <w:r w:rsidR="00102FD2">
        <w:rPr>
          <w:rFonts w:ascii="Trebuchet MS" w:eastAsia="Times New Roman" w:hAnsi="Trebuchet MS" w:cs="Times New Roman"/>
          <w:color w:val="000000"/>
          <w:sz w:val="18"/>
          <w:szCs w:val="18"/>
          <w:lang w:eastAsia="pl-PL"/>
        </w:rPr>
        <w:t>j</w:t>
      </w:r>
      <w:r w:rsidRPr="00C6609A">
        <w:rPr>
          <w:rFonts w:ascii="Trebuchet MS" w:eastAsia="Times New Roman" w:hAnsi="Trebuchet MS" w:cs="Times New Roman"/>
          <w:color w:val="000000"/>
          <w:sz w:val="18"/>
          <w:szCs w:val="18"/>
          <w:lang w:eastAsia="pl-PL"/>
        </w:rPr>
        <w:t xml:space="preserve">, rachunkowości, finansowania itd. Celem jest jasne określenie zadań </w:t>
      </w:r>
      <w:r w:rsidR="00102FD2">
        <w:rPr>
          <w:rFonts w:ascii="Trebuchet MS" w:eastAsia="Times New Roman" w:hAnsi="Trebuchet MS" w:cs="Times New Roman"/>
          <w:color w:val="000000"/>
          <w:sz w:val="18"/>
          <w:szCs w:val="18"/>
          <w:lang w:eastAsia="pl-PL"/>
        </w:rPr>
        <w:t>podmiotu zarządzającego obiektem</w:t>
      </w:r>
      <w:r w:rsidRPr="00C6609A">
        <w:rPr>
          <w:rFonts w:ascii="Trebuchet MS" w:eastAsia="Times New Roman" w:hAnsi="Trebuchet MS" w:cs="Times New Roman"/>
          <w:color w:val="000000"/>
          <w:sz w:val="18"/>
          <w:szCs w:val="18"/>
          <w:lang w:eastAsia="pl-PL"/>
        </w:rPr>
        <w:t xml:space="preserve"> i oczekiwań względ</w:t>
      </w:r>
      <w:r w:rsidR="00102FD2">
        <w:rPr>
          <w:rFonts w:ascii="Trebuchet MS" w:eastAsia="Times New Roman" w:hAnsi="Trebuchet MS" w:cs="Times New Roman"/>
          <w:color w:val="000000"/>
          <w:sz w:val="18"/>
          <w:szCs w:val="18"/>
          <w:lang w:eastAsia="pl-PL"/>
        </w:rPr>
        <w:t>em niego, jego wkładu w osiągnięcie</w:t>
      </w:r>
      <w:r w:rsidRPr="00C6609A">
        <w:rPr>
          <w:rFonts w:ascii="Trebuchet MS" w:eastAsia="Times New Roman" w:hAnsi="Trebuchet MS" w:cs="Times New Roman"/>
          <w:color w:val="000000"/>
          <w:sz w:val="18"/>
          <w:szCs w:val="18"/>
          <w:lang w:eastAsia="pl-PL"/>
        </w:rPr>
        <w:t xml:space="preserve"> celów kulturowych, wymogów, możliwych do weryfikacji kryteriów, nadzoru nad osiąganiem celów, obowiązków itd. Sformułowanie takiej umowy jest czasochłonne i zazwyczaj wymaga zaufania i wcześniejszej współpracy. Tego rodzaju umowy przydają się podczas powierzenia zarządu nad obiektem podmiotowi zarządzającemu.</w:t>
      </w:r>
      <w:r w:rsidRPr="00C6609A">
        <w:rPr>
          <w:rFonts w:ascii="Trebuchet MS" w:eastAsia="Times New Roman" w:hAnsi="Trebuchet MS" w:cs="Times New Roman"/>
          <w:color w:val="000000"/>
          <w:sz w:val="18"/>
          <w:szCs w:val="18"/>
          <w:lang w:eastAsia="pl-PL"/>
        </w:rPr>
        <w:br/>
      </w:r>
      <w:r w:rsidRPr="00C6609A">
        <w:rPr>
          <w:rFonts w:ascii="Trebuchet MS" w:eastAsia="Times New Roman" w:hAnsi="Trebuchet MS" w:cs="Times New Roman"/>
          <w:color w:val="000000"/>
          <w:sz w:val="18"/>
          <w:szCs w:val="18"/>
          <w:lang w:eastAsia="pl-PL"/>
        </w:rPr>
        <w:br/>
        <w:t>Umowy usługowe – Takie umowy regulują sposób zamawiania usług prze</w:t>
      </w:r>
      <w:r w:rsidR="00102FD2">
        <w:rPr>
          <w:rFonts w:ascii="Trebuchet MS" w:eastAsia="Times New Roman" w:hAnsi="Trebuchet MS" w:cs="Times New Roman"/>
          <w:color w:val="000000"/>
          <w:sz w:val="18"/>
          <w:szCs w:val="18"/>
          <w:lang w:eastAsia="pl-PL"/>
        </w:rPr>
        <w:t>z</w:t>
      </w:r>
      <w:r w:rsidRPr="00C6609A">
        <w:rPr>
          <w:rFonts w:ascii="Trebuchet MS" w:eastAsia="Times New Roman" w:hAnsi="Trebuchet MS" w:cs="Times New Roman"/>
          <w:color w:val="000000"/>
          <w:sz w:val="18"/>
          <w:szCs w:val="18"/>
          <w:lang w:eastAsia="pl-PL"/>
        </w:rPr>
        <w:t xml:space="preserve"> dany okres i na określonych warunkach. Ponadto regulują wynagrodzenie z tytułu świadczonych usług oraz ich zakres. Zazwyczaj są to umowy biznesowe. Zamówienia publiczne muszą podlegać procedurze przetargowej.</w:t>
      </w:r>
    </w:p>
    <w:p w:rsidR="00C6609A" w:rsidRPr="00C6609A" w:rsidRDefault="00C6609A" w:rsidP="00FA2E40">
      <w:pPr>
        <w:spacing w:after="24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ind w:right="-20"/>
        <w:rPr>
          <w:rFonts w:ascii="Times New Roman" w:eastAsia="Times New Roman" w:hAnsi="Times New Roman" w:cs="Times New Roman"/>
          <w:sz w:val="24"/>
          <w:szCs w:val="24"/>
          <w:lang w:eastAsia="pl-PL"/>
        </w:rPr>
      </w:pPr>
      <w:r w:rsidRPr="00C6609A">
        <w:rPr>
          <w:rFonts w:ascii="Trebuchet MS" w:eastAsia="Times New Roman" w:hAnsi="Trebuchet MS" w:cs="Times New Roman"/>
          <w:b/>
          <w:bCs/>
          <w:color w:val="000000"/>
          <w:sz w:val="36"/>
          <w:szCs w:val="36"/>
          <w:lang w:eastAsia="pl-PL"/>
        </w:rPr>
        <w:t>4. Model zarządzania</w:t>
      </w:r>
    </w:p>
    <w:p w:rsidR="00C6609A" w:rsidRPr="00C6609A" w:rsidRDefault="00C6609A" w:rsidP="00FA2E40">
      <w:pPr>
        <w:spacing w:after="240" w:line="240" w:lineRule="auto"/>
        <w:rPr>
          <w:rFonts w:ascii="Times New Roman" w:eastAsia="Times New Roman" w:hAnsi="Times New Roman" w:cs="Times New Roman"/>
          <w:sz w:val="24"/>
          <w:szCs w:val="24"/>
          <w:lang w:eastAsia="pl-PL"/>
        </w:rPr>
      </w:pPr>
    </w:p>
    <w:p w:rsidR="00C6609A" w:rsidRPr="00C6609A" w:rsidRDefault="00FA070A" w:rsidP="00FA2E4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sz w:val="28"/>
          <w:szCs w:val="28"/>
          <w:lang w:eastAsia="pl-PL"/>
        </w:rPr>
        <w:t>4.</w:t>
      </w:r>
      <w:r w:rsidR="00C6609A" w:rsidRPr="00C6609A">
        <w:rPr>
          <w:rFonts w:ascii="Trebuchet MS" w:eastAsia="Times New Roman" w:hAnsi="Trebuchet MS" w:cs="Times New Roman"/>
          <w:b/>
          <w:bCs/>
          <w:color w:val="000000"/>
          <w:sz w:val="28"/>
          <w:szCs w:val="28"/>
          <w:lang w:eastAsia="pl-PL"/>
        </w:rPr>
        <w:t>1. Wstęp</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Celem modelu zarządzania jest omówienie i wskazanie kierunku doskonalenia systemu operacyjnego projektów rewaloryzacyjnych. Prowadzi zainteresowanych przez wszystkie ważne pytania, które muszą sobie zadać podczas tworzenia koncepcji, wspiera, przedstawiając stosowne metody w procesie współtworzenia oraz zaprasza do przyg</w:t>
      </w:r>
      <w:r w:rsidR="00102FD2">
        <w:rPr>
          <w:rFonts w:ascii="Trebuchet MS" w:eastAsia="Times New Roman" w:hAnsi="Trebuchet MS" w:cs="Times New Roman"/>
          <w:color w:val="000000"/>
          <w:sz w:val="18"/>
          <w:szCs w:val="18"/>
          <w:lang w:eastAsia="pl-PL"/>
        </w:rPr>
        <w:t>otowania planów finansowych wspomagaj</w:t>
      </w:r>
      <w:r w:rsidRPr="00C6609A">
        <w:rPr>
          <w:rFonts w:ascii="Trebuchet MS" w:eastAsia="Times New Roman" w:hAnsi="Trebuchet MS" w:cs="Times New Roman"/>
          <w:color w:val="000000"/>
          <w:sz w:val="18"/>
          <w:szCs w:val="18"/>
          <w:lang w:eastAsia="pl-PL"/>
        </w:rPr>
        <w:t>ących zrównoważoną działalność przedsiębiorstwa.</w:t>
      </w:r>
      <w:r w:rsidRPr="00C6609A">
        <w:rPr>
          <w:rFonts w:ascii="Calibri" w:eastAsia="Times New Roman" w:hAnsi="Calibri" w:cs="Calibri"/>
          <w:color w:val="000000"/>
          <w:sz w:val="18"/>
          <w:szCs w:val="18"/>
          <w:lang w:eastAsia="pl-PL"/>
        </w:rPr>
        <w:br/>
      </w:r>
      <w:r w:rsidRPr="00C6609A">
        <w:rPr>
          <w:rFonts w:ascii="Trebuchet MS" w:eastAsia="Times New Roman" w:hAnsi="Trebuchet MS" w:cs="Times New Roman"/>
          <w:color w:val="000000"/>
          <w:sz w:val="18"/>
          <w:szCs w:val="18"/>
          <w:lang w:eastAsia="pl-PL"/>
        </w:rPr>
        <w:br/>
        <w:t>Zalecamy</w:t>
      </w:r>
      <w:r w:rsidR="00102FD2">
        <w:rPr>
          <w:rFonts w:ascii="Trebuchet MS" w:eastAsia="Times New Roman" w:hAnsi="Trebuchet MS" w:cs="Times New Roman"/>
          <w:color w:val="000000"/>
          <w:sz w:val="18"/>
          <w:szCs w:val="18"/>
          <w:lang w:eastAsia="pl-PL"/>
        </w:rPr>
        <w:t>,</w:t>
      </w:r>
      <w:r w:rsidRPr="00C6609A">
        <w:rPr>
          <w:rFonts w:ascii="Trebuchet MS" w:eastAsia="Times New Roman" w:hAnsi="Trebuchet MS" w:cs="Times New Roman"/>
          <w:color w:val="000000"/>
          <w:sz w:val="18"/>
          <w:szCs w:val="18"/>
          <w:lang w:eastAsia="pl-PL"/>
        </w:rPr>
        <w:t xml:space="preserve"> by zespół kierowniczy projektu odpowiedział na wszystkie poniższe pytania, które pomogą zidentyfikować potrzeby i priorytety oraz szczegółowo nakreślić plany finansowe.</w:t>
      </w:r>
      <w:r w:rsidRPr="00C6609A">
        <w:rPr>
          <w:rFonts w:ascii="Calibri" w:eastAsia="Times New Roman" w:hAnsi="Calibri" w:cs="Calibri"/>
          <w:color w:val="000000"/>
          <w:sz w:val="18"/>
          <w:szCs w:val="18"/>
          <w:lang w:eastAsia="pl-PL"/>
        </w:rPr>
        <w:br/>
      </w:r>
      <w:r w:rsidRPr="00C6609A">
        <w:rPr>
          <w:rFonts w:ascii="Calibri" w:eastAsia="Times New Roman" w:hAnsi="Calibri" w:cs="Calibri"/>
          <w:color w:val="000000"/>
          <w:sz w:val="18"/>
          <w:szCs w:val="18"/>
          <w:lang w:eastAsia="pl-PL"/>
        </w:rPr>
        <w:br/>
      </w:r>
      <w:r w:rsidRPr="00C6609A">
        <w:rPr>
          <w:rFonts w:ascii="Trebuchet MS" w:eastAsia="Times New Roman" w:hAnsi="Trebuchet MS" w:cs="Times New Roman"/>
          <w:b/>
          <w:bCs/>
          <w:color w:val="000000"/>
          <w:sz w:val="18"/>
          <w:szCs w:val="18"/>
          <w:lang w:eastAsia="pl-PL"/>
        </w:rPr>
        <w:t>Omówienie:</w:t>
      </w:r>
      <w:r w:rsidRPr="00C6609A">
        <w:rPr>
          <w:rFonts w:ascii="Calibri" w:eastAsia="Times New Roman" w:hAnsi="Calibri" w:cs="Calibri"/>
          <w:b/>
          <w:bCs/>
          <w:color w:val="000000"/>
          <w:sz w:val="18"/>
          <w:szCs w:val="18"/>
          <w:lang w:eastAsia="pl-PL"/>
        </w:rPr>
        <w:t xml:space="preserve"> </w:t>
      </w:r>
      <w:r w:rsidRPr="00C6609A">
        <w:rPr>
          <w:rFonts w:ascii="Trebuchet MS" w:eastAsia="Times New Roman" w:hAnsi="Trebuchet MS" w:cs="Times New Roman"/>
          <w:color w:val="000000"/>
          <w:sz w:val="18"/>
          <w:szCs w:val="18"/>
          <w:lang w:eastAsia="pl-PL"/>
        </w:rPr>
        <w:t>Pakiety robocze</w:t>
      </w:r>
      <w:r w:rsidRPr="00C6609A">
        <w:rPr>
          <w:rFonts w:ascii="Calibri" w:eastAsia="Times New Roman" w:hAnsi="Calibri" w:cs="Calibri"/>
          <w:color w:val="000000"/>
          <w:sz w:val="18"/>
          <w:szCs w:val="18"/>
          <w:lang w:eastAsia="pl-PL"/>
        </w:rPr>
        <w:br/>
      </w:r>
      <w:r w:rsidRPr="00C6609A">
        <w:rPr>
          <w:rFonts w:ascii="Calibri" w:eastAsia="Times New Roman" w:hAnsi="Calibri" w:cs="Calibri"/>
          <w:color w:val="000000"/>
          <w:sz w:val="18"/>
          <w:szCs w:val="18"/>
          <w:lang w:eastAsia="pl-PL"/>
        </w:rPr>
        <w:br/>
      </w:r>
    </w:p>
    <w:tbl>
      <w:tblPr>
        <w:tblW w:w="0" w:type="auto"/>
        <w:tblCellMar>
          <w:top w:w="15" w:type="dxa"/>
          <w:left w:w="15" w:type="dxa"/>
          <w:bottom w:w="15" w:type="dxa"/>
          <w:right w:w="15" w:type="dxa"/>
        </w:tblCellMar>
        <w:tblLook w:val="04A0" w:firstRow="1" w:lastRow="0" w:firstColumn="1" w:lastColumn="0" w:noHBand="0" w:noVBand="1"/>
      </w:tblPr>
      <w:tblGrid>
        <w:gridCol w:w="2400"/>
        <w:gridCol w:w="3895"/>
      </w:tblGrid>
      <w:tr w:rsidR="00C6609A" w:rsidRPr="00C6609A" w:rsidTr="00C6609A">
        <w:tc>
          <w:tcPr>
            <w:tcW w:w="0" w:type="auto"/>
            <w:tcBorders>
              <w:top w:val="single" w:sz="8" w:space="0" w:color="000000"/>
              <w:left w:val="single" w:sz="8" w:space="0" w:color="000000"/>
              <w:bottom w:val="single" w:sz="8" w:space="0" w:color="000000"/>
              <w:right w:val="single" w:sz="8" w:space="0" w:color="000000"/>
            </w:tcBorders>
            <w:shd w:val="clear" w:color="auto" w:fill="D0E0E3"/>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b/>
                <w:bCs/>
                <w:color w:val="000000"/>
                <w:sz w:val="16"/>
                <w:szCs w:val="16"/>
                <w:lang w:eastAsia="pl-PL"/>
              </w:rPr>
              <w:t>Rozdział</w:t>
            </w:r>
          </w:p>
        </w:tc>
        <w:tc>
          <w:tcPr>
            <w:tcW w:w="0" w:type="auto"/>
            <w:tcBorders>
              <w:top w:val="single" w:sz="8" w:space="0" w:color="000000"/>
              <w:left w:val="single" w:sz="8" w:space="0" w:color="000000"/>
              <w:bottom w:val="single" w:sz="8" w:space="0" w:color="000000"/>
              <w:right w:val="single" w:sz="8" w:space="0" w:color="000000"/>
            </w:tcBorders>
            <w:shd w:val="clear" w:color="auto" w:fill="D0E0E3"/>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b/>
                <w:bCs/>
                <w:color w:val="000000"/>
                <w:sz w:val="16"/>
                <w:szCs w:val="16"/>
                <w:lang w:eastAsia="pl-PL"/>
              </w:rPr>
              <w:t>Narzędzia - Rezultaty</w:t>
            </w:r>
          </w:p>
        </w:tc>
      </w:tr>
      <w:tr w:rsidR="00C6609A" w:rsidRPr="00C6609A" w:rsidTr="00C6609A">
        <w:trPr>
          <w:trHeight w:val="36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Cele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FA070A">
              <w:rPr>
                <w:rFonts w:ascii="Consolas" w:eastAsia="Times New Roman" w:hAnsi="Consolas" w:cs="Consolas"/>
                <w:color w:val="000000"/>
                <w:sz w:val="16"/>
                <w:szCs w:val="16"/>
                <w:lang w:eastAsia="pl-PL"/>
              </w:rPr>
              <w:t>Szablon celów warsztatów</w:t>
            </w:r>
          </w:p>
        </w:tc>
      </w:tr>
      <w:tr w:rsidR="00C6609A" w:rsidRPr="00C6609A" w:rsidTr="00C6609A">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Cele – Tabela wartości dodanej</w:t>
            </w:r>
          </w:p>
        </w:tc>
      </w:tr>
      <w:tr w:rsidR="00C6609A" w:rsidRPr="00C6609A" w:rsidTr="00C6609A">
        <w:trPr>
          <w:trHeight w:val="36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Interesariusze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Mapa interesariuszy</w:t>
            </w:r>
          </w:p>
        </w:tc>
      </w:tr>
      <w:tr w:rsidR="00C6609A" w:rsidRPr="00C6609A" w:rsidTr="00C6609A">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Tabela interesariuszy</w:t>
            </w:r>
          </w:p>
        </w:tc>
      </w:tr>
      <w:tr w:rsidR="00C6609A" w:rsidRPr="00C6609A" w:rsidTr="00C6609A">
        <w:trPr>
          <w:trHeight w:val="36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Działania, treści, oferty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Szablon działań warsztatowych</w:t>
            </w:r>
          </w:p>
        </w:tc>
      </w:tr>
      <w:tr w:rsidR="00C6609A" w:rsidRPr="00C6609A" w:rsidTr="00C6609A">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Działania-Procesy-</w:t>
            </w:r>
            <w:r w:rsidR="00C12494">
              <w:rPr>
                <w:rFonts w:ascii="Consolas" w:eastAsia="Times New Roman" w:hAnsi="Consolas" w:cs="Consolas"/>
                <w:color w:val="000000"/>
                <w:sz w:val="16"/>
                <w:szCs w:val="16"/>
                <w:lang w:eastAsia="pl-PL"/>
              </w:rPr>
              <w:t>plan</w:t>
            </w:r>
          </w:p>
        </w:tc>
      </w:tr>
      <w:tr w:rsidR="00C6609A" w:rsidRPr="00C6609A" w:rsidTr="00C6609A">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Typowe użytkowanie obiektu</w:t>
            </w:r>
          </w:p>
        </w:tc>
      </w:tr>
      <w:tr w:rsidR="00C6609A" w:rsidRPr="00C6609A" w:rsidTr="00C6609A">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Tabela oceny działań</w:t>
            </w:r>
          </w:p>
        </w:tc>
      </w:tr>
      <w:tr w:rsidR="00C6609A" w:rsidRPr="00C6609A" w:rsidTr="00C6609A">
        <w:trPr>
          <w:trHeight w:val="36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Infrastruktura i procesy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Działania-Procesy-</w:t>
            </w:r>
            <w:r w:rsidR="00793820">
              <w:rPr>
                <w:rFonts w:ascii="Consolas" w:eastAsia="Times New Roman" w:hAnsi="Consolas" w:cs="Consolas"/>
                <w:color w:val="000000"/>
                <w:sz w:val="16"/>
                <w:szCs w:val="16"/>
                <w:lang w:eastAsia="pl-PL"/>
              </w:rPr>
              <w:t>W</w:t>
            </w:r>
            <w:r w:rsidRPr="00C6609A">
              <w:rPr>
                <w:rFonts w:ascii="Consolas" w:eastAsia="Times New Roman" w:hAnsi="Consolas" w:cs="Consolas"/>
                <w:color w:val="000000"/>
                <w:sz w:val="16"/>
                <w:szCs w:val="16"/>
                <w:lang w:eastAsia="pl-PL"/>
              </w:rPr>
              <w:t>ykaz</w:t>
            </w:r>
            <w:r w:rsidR="00793820">
              <w:rPr>
                <w:rFonts w:ascii="Consolas" w:eastAsia="Times New Roman" w:hAnsi="Consolas" w:cs="Consolas"/>
                <w:color w:val="000000"/>
                <w:sz w:val="16"/>
                <w:szCs w:val="16"/>
                <w:lang w:eastAsia="pl-PL"/>
              </w:rPr>
              <w:t xml:space="preserve"> </w:t>
            </w:r>
            <w:r w:rsidR="00C12494">
              <w:rPr>
                <w:rFonts w:ascii="Consolas" w:eastAsia="Times New Roman" w:hAnsi="Consolas" w:cs="Consolas"/>
                <w:color w:val="000000"/>
                <w:sz w:val="16"/>
                <w:szCs w:val="16"/>
                <w:lang w:eastAsia="pl-PL"/>
              </w:rPr>
              <w:t>planów</w:t>
            </w:r>
          </w:p>
        </w:tc>
      </w:tr>
      <w:tr w:rsidR="00C6609A" w:rsidRPr="00C6609A" w:rsidTr="00C6609A">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Harmonogram prototypowy</w:t>
            </w:r>
          </w:p>
        </w:tc>
      </w:tr>
      <w:tr w:rsidR="00C6609A" w:rsidRPr="00C6609A" w:rsidTr="00C6609A">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Obszary działań</w:t>
            </w:r>
          </w:p>
        </w:tc>
      </w:tr>
      <w:tr w:rsidR="00C6609A" w:rsidRPr="00C6609A" w:rsidTr="00C6609A">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Planowanie procesów</w:t>
            </w:r>
          </w:p>
        </w:tc>
      </w:tr>
      <w:tr w:rsidR="00C6609A" w:rsidRPr="00C6609A" w:rsidTr="00C6609A">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793820" w:rsidP="00FA2E40">
            <w:pPr>
              <w:spacing w:after="0" w:line="240" w:lineRule="auto"/>
              <w:rPr>
                <w:rFonts w:ascii="Times New Roman" w:eastAsia="Times New Roman" w:hAnsi="Times New Roman" w:cs="Times New Roman"/>
                <w:sz w:val="24"/>
                <w:szCs w:val="24"/>
                <w:lang w:eastAsia="pl-PL"/>
              </w:rPr>
            </w:pPr>
            <w:r>
              <w:rPr>
                <w:rFonts w:ascii="Consolas" w:eastAsia="Times New Roman" w:hAnsi="Consolas" w:cs="Consolas"/>
                <w:color w:val="000000"/>
                <w:sz w:val="16"/>
                <w:szCs w:val="16"/>
                <w:lang w:eastAsia="pl-PL"/>
              </w:rPr>
              <w:t>Obowiązki związane z zarządzaniem obiektem</w:t>
            </w:r>
          </w:p>
        </w:tc>
      </w:tr>
      <w:tr w:rsidR="00C6609A" w:rsidRPr="00C6609A" w:rsidTr="00C6609A">
        <w:trPr>
          <w:trHeight w:val="36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Koncepcja działalności</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Szablon modelu biznesowego</w:t>
            </w:r>
          </w:p>
        </w:tc>
      </w:tr>
      <w:tr w:rsidR="00C6609A" w:rsidRPr="00C6609A" w:rsidTr="00C6609A">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Podstawowy plan finansowy</w:t>
            </w:r>
          </w:p>
        </w:tc>
      </w:tr>
      <w:tr w:rsidR="00C6609A" w:rsidRPr="00C6609A" w:rsidTr="00C6609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Planowanie wdrożenia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Consolas" w:eastAsia="Times New Roman" w:hAnsi="Consolas" w:cs="Consolas"/>
                <w:color w:val="000000"/>
                <w:sz w:val="16"/>
                <w:szCs w:val="16"/>
                <w:lang w:eastAsia="pl-PL"/>
              </w:rPr>
              <w:t>Ramy czasowe projektu</w:t>
            </w:r>
          </w:p>
        </w:tc>
      </w:tr>
    </w:tbl>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24"/>
          <w:szCs w:val="24"/>
          <w:lang w:eastAsia="pl-PL"/>
        </w:rPr>
        <w:br/>
      </w:r>
      <w:r w:rsidRPr="00C6609A">
        <w:rPr>
          <w:rFonts w:ascii="Trebuchet MS" w:eastAsia="Times New Roman" w:hAnsi="Trebuchet MS" w:cs="Times New Roman"/>
          <w:b/>
          <w:bCs/>
          <w:color w:val="000000"/>
          <w:sz w:val="28"/>
          <w:szCs w:val="28"/>
          <w:lang w:eastAsia="pl-PL"/>
        </w:rPr>
        <w:t>4.2 Wyzwania</w:t>
      </w:r>
      <w:r w:rsidRPr="00C6609A">
        <w:rPr>
          <w:rFonts w:ascii="Trebuchet MS" w:eastAsia="Times New Roman" w:hAnsi="Trebuchet MS" w:cs="Times New Roman"/>
          <w:color w:val="000000"/>
          <w:sz w:val="24"/>
          <w:szCs w:val="24"/>
          <w:lang w:eastAsia="pl-PL"/>
        </w:rPr>
        <w:br/>
      </w:r>
      <w:r w:rsidRPr="00C6609A">
        <w:rPr>
          <w:rFonts w:ascii="Trebuchet MS" w:eastAsia="Times New Roman" w:hAnsi="Trebuchet MS" w:cs="Times New Roman"/>
          <w:color w:val="000000"/>
          <w:sz w:val="24"/>
          <w:szCs w:val="24"/>
          <w:lang w:eastAsia="pl-PL"/>
        </w:rPr>
        <w:br/>
      </w:r>
      <w:r w:rsidRPr="00C6609A">
        <w:rPr>
          <w:rFonts w:ascii="Trebuchet MS" w:eastAsia="Times New Roman" w:hAnsi="Trebuchet MS" w:cs="Times New Roman"/>
          <w:color w:val="000000"/>
          <w:sz w:val="18"/>
          <w:szCs w:val="18"/>
          <w:lang w:eastAsia="pl-PL"/>
        </w:rPr>
        <w:t>Ta część podręcznika omawia przyszłe wyzwania związane z projektowanie</w:t>
      </w:r>
      <w:r w:rsidR="00793820">
        <w:rPr>
          <w:rFonts w:ascii="Trebuchet MS" w:eastAsia="Times New Roman" w:hAnsi="Trebuchet MS" w:cs="Times New Roman"/>
          <w:color w:val="000000"/>
          <w:sz w:val="18"/>
          <w:szCs w:val="18"/>
          <w:lang w:eastAsia="pl-PL"/>
        </w:rPr>
        <w:t>m</w:t>
      </w:r>
      <w:r w:rsidRPr="00C6609A">
        <w:rPr>
          <w:rFonts w:ascii="Trebuchet MS" w:eastAsia="Times New Roman" w:hAnsi="Trebuchet MS" w:cs="Times New Roman"/>
          <w:color w:val="000000"/>
          <w:sz w:val="18"/>
          <w:szCs w:val="18"/>
          <w:lang w:eastAsia="pl-PL"/>
        </w:rPr>
        <w:t xml:space="preserve"> koncepcji projektu waloryzacji. Proszę zapozna</w:t>
      </w:r>
      <w:r w:rsidR="00793820">
        <w:rPr>
          <w:rFonts w:ascii="Trebuchet MS" w:eastAsia="Times New Roman" w:hAnsi="Trebuchet MS" w:cs="Times New Roman"/>
          <w:color w:val="000000"/>
          <w:sz w:val="18"/>
          <w:szCs w:val="18"/>
          <w:lang w:eastAsia="pl-PL"/>
        </w:rPr>
        <w:t>ć się z podejściem i wykorzyst</w:t>
      </w:r>
      <w:r w:rsidRPr="00C6609A">
        <w:rPr>
          <w:rFonts w:ascii="Trebuchet MS" w:eastAsia="Times New Roman" w:hAnsi="Trebuchet MS" w:cs="Times New Roman"/>
          <w:color w:val="000000"/>
          <w:sz w:val="18"/>
          <w:szCs w:val="18"/>
          <w:lang w:eastAsia="pl-PL"/>
        </w:rPr>
        <w:t>ać tę część jako przewodnik podczas prac koncepcyjnych.</w:t>
      </w:r>
      <w:r w:rsidRPr="00C6609A">
        <w:rPr>
          <w:rFonts w:ascii="Trebuchet MS" w:eastAsia="Times New Roman" w:hAnsi="Trebuchet MS" w:cs="Times New Roman"/>
          <w:color w:val="000000"/>
          <w:sz w:val="18"/>
          <w:szCs w:val="18"/>
          <w:lang w:eastAsia="pl-PL"/>
        </w:rPr>
        <w:br/>
      </w:r>
      <w:r w:rsidRPr="00C6609A">
        <w:rPr>
          <w:rFonts w:ascii="Trebuchet MS" w:eastAsia="Times New Roman" w:hAnsi="Trebuchet MS" w:cs="Times New Roman"/>
          <w:color w:val="000000"/>
          <w:sz w:val="24"/>
          <w:szCs w:val="24"/>
          <w:lang w:eastAsia="pl-PL"/>
        </w:rPr>
        <w:br/>
      </w:r>
      <w:r w:rsidRPr="00C6609A">
        <w:rPr>
          <w:rFonts w:ascii="Trebuchet MS" w:eastAsia="Times New Roman" w:hAnsi="Trebuchet MS" w:cs="Times New Roman"/>
          <w:b/>
          <w:bCs/>
          <w:color w:val="000000"/>
          <w:sz w:val="28"/>
          <w:szCs w:val="28"/>
          <w:lang w:eastAsia="pl-PL"/>
        </w:rPr>
        <w:t>4.2.1 Ustanawianie celów</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28"/>
          <w:szCs w:val="28"/>
          <w:lang w:eastAsia="pl-PL"/>
        </w:rPr>
        <w:br/>
      </w:r>
      <w:r w:rsidRPr="00C6609A">
        <w:rPr>
          <w:rFonts w:ascii="Trebuchet MS" w:eastAsia="Times New Roman" w:hAnsi="Trebuchet MS" w:cs="Times New Roman"/>
          <w:color w:val="000000"/>
          <w:sz w:val="18"/>
          <w:szCs w:val="18"/>
          <w:lang w:eastAsia="pl-PL"/>
        </w:rPr>
        <w:t>Przed uporaniem się ze wszystkimi pomniejszymi wyzwaniami związanymi z projektowanie</w:t>
      </w:r>
      <w:r w:rsidR="00793820">
        <w:rPr>
          <w:rFonts w:ascii="Trebuchet MS" w:eastAsia="Times New Roman" w:hAnsi="Trebuchet MS" w:cs="Times New Roman"/>
          <w:color w:val="000000"/>
          <w:sz w:val="18"/>
          <w:szCs w:val="18"/>
          <w:lang w:eastAsia="pl-PL"/>
        </w:rPr>
        <w:t>m</w:t>
      </w:r>
      <w:r w:rsidRPr="00C6609A">
        <w:rPr>
          <w:rFonts w:ascii="Trebuchet MS" w:eastAsia="Times New Roman" w:hAnsi="Trebuchet MS" w:cs="Times New Roman"/>
          <w:color w:val="000000"/>
          <w:sz w:val="18"/>
          <w:szCs w:val="18"/>
          <w:lang w:eastAsia="pl-PL"/>
        </w:rPr>
        <w:t xml:space="preserve"> koncepcji należy określić wspólny cel projektu pilotażowego. Z pewnością nie jest </w:t>
      </w:r>
      <w:r w:rsidR="00793820">
        <w:rPr>
          <w:rFonts w:ascii="Trebuchet MS" w:eastAsia="Times New Roman" w:hAnsi="Trebuchet MS" w:cs="Times New Roman"/>
          <w:color w:val="000000"/>
          <w:sz w:val="18"/>
          <w:szCs w:val="18"/>
          <w:lang w:eastAsia="pl-PL"/>
        </w:rPr>
        <w:t xml:space="preserve">to </w:t>
      </w:r>
      <w:r w:rsidRPr="00C6609A">
        <w:rPr>
          <w:rFonts w:ascii="Trebuchet MS" w:eastAsia="Times New Roman" w:hAnsi="Trebuchet MS" w:cs="Times New Roman"/>
          <w:color w:val="000000"/>
          <w:sz w:val="18"/>
          <w:szCs w:val="18"/>
          <w:lang w:eastAsia="pl-PL"/>
        </w:rPr>
        <w:t xml:space="preserve">łatwe zadanie, gdyż niektóre projekty prawdopodobnie będą musiały wziąć pod uwagę oczekiwania interesariuszy będących </w:t>
      </w:r>
      <w:r w:rsidR="005D18AE">
        <w:rPr>
          <w:rFonts w:ascii="Trebuchet MS" w:eastAsia="Times New Roman" w:hAnsi="Trebuchet MS" w:cs="Times New Roman"/>
          <w:color w:val="000000"/>
          <w:sz w:val="18"/>
          <w:szCs w:val="18"/>
          <w:lang w:eastAsia="pl-PL"/>
        </w:rPr>
        <w:t>podmiotami zewnętrznymi</w:t>
      </w:r>
      <w:r w:rsidRPr="00C6609A">
        <w:rPr>
          <w:rFonts w:ascii="Trebuchet MS" w:eastAsia="Times New Roman" w:hAnsi="Trebuchet MS" w:cs="Times New Roman"/>
          <w:color w:val="000000"/>
          <w:sz w:val="18"/>
          <w:szCs w:val="18"/>
          <w:lang w:eastAsia="pl-PL"/>
        </w:rPr>
        <w:t>, wcześniej powstałe pomysły lub już ustanowione struktury, które mogą być przestarzałe lub uniemożliwiać świeże spojrzenie na zagadni</w:t>
      </w:r>
      <w:r w:rsidR="00793820">
        <w:rPr>
          <w:rFonts w:ascii="Trebuchet MS" w:eastAsia="Times New Roman" w:hAnsi="Trebuchet MS" w:cs="Times New Roman"/>
          <w:color w:val="000000"/>
          <w:sz w:val="18"/>
          <w:szCs w:val="18"/>
          <w:lang w:eastAsia="pl-PL"/>
        </w:rPr>
        <w:t>enie projektu. W celu określenia</w:t>
      </w:r>
      <w:r w:rsidRPr="00C6609A">
        <w:rPr>
          <w:rFonts w:ascii="Trebuchet MS" w:eastAsia="Times New Roman" w:hAnsi="Trebuchet MS" w:cs="Times New Roman"/>
          <w:color w:val="000000"/>
          <w:sz w:val="18"/>
          <w:szCs w:val="18"/>
          <w:lang w:eastAsia="pl-PL"/>
        </w:rPr>
        <w:t xml:space="preserve"> wspólnych celów, które posłużą za motyw przewodni dalszych działań</w:t>
      </w:r>
      <w:r w:rsidR="00793820">
        <w:rPr>
          <w:rFonts w:ascii="Trebuchet MS" w:eastAsia="Times New Roman" w:hAnsi="Trebuchet MS" w:cs="Times New Roman"/>
          <w:color w:val="000000"/>
          <w:sz w:val="18"/>
          <w:szCs w:val="18"/>
          <w:lang w:eastAsia="pl-PL"/>
        </w:rPr>
        <w:t>,</w:t>
      </w:r>
      <w:r w:rsidRPr="00C6609A">
        <w:rPr>
          <w:rFonts w:ascii="Trebuchet MS" w:eastAsia="Times New Roman" w:hAnsi="Trebuchet MS" w:cs="Times New Roman"/>
          <w:color w:val="000000"/>
          <w:sz w:val="18"/>
          <w:szCs w:val="18"/>
          <w:lang w:eastAsia="pl-PL"/>
        </w:rPr>
        <w:t xml:space="preserve"> należy przyjąć obiektywną perspektywę. Wyzwanie to wiąże się z następującymi kwestiami i pytaniami:</w:t>
      </w:r>
      <w:r w:rsidRPr="00C6609A">
        <w:rPr>
          <w:rFonts w:ascii="Trebuchet MS" w:eastAsia="Times New Roman" w:hAnsi="Trebuchet MS" w:cs="Times New Roman"/>
          <w:color w:val="000000"/>
          <w:sz w:val="18"/>
          <w:szCs w:val="18"/>
          <w:lang w:eastAsia="pl-PL"/>
        </w:rPr>
        <w:br/>
      </w:r>
      <w:r w:rsidRPr="00C6609A">
        <w:rPr>
          <w:rFonts w:ascii="Trebuchet MS" w:eastAsia="Times New Roman" w:hAnsi="Trebuchet MS" w:cs="Times New Roman"/>
          <w:color w:val="000000"/>
          <w:sz w:val="18"/>
          <w:szCs w:val="18"/>
          <w:lang w:eastAsia="pl-PL"/>
        </w:rPr>
        <w:br/>
      </w:r>
    </w:p>
    <w:p w:rsidR="00C6609A" w:rsidRPr="00C6609A" w:rsidRDefault="00C6609A" w:rsidP="00FA2E40">
      <w:pPr>
        <w:numPr>
          <w:ilvl w:val="3"/>
          <w:numId w:val="1"/>
        </w:numPr>
        <w:spacing w:after="0" w:line="240" w:lineRule="auto"/>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Jakie wartości chcemy dodać?</w:t>
      </w:r>
    </w:p>
    <w:p w:rsidR="00C6609A" w:rsidRPr="00C6609A" w:rsidRDefault="00C6609A" w:rsidP="00FA2E40">
      <w:pPr>
        <w:numPr>
          <w:ilvl w:val="3"/>
          <w:numId w:val="1"/>
        </w:numPr>
        <w:spacing w:after="0" w:line="240" w:lineRule="auto"/>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Jakie metody można zastosować w celu ustanowienia wspólnego stanowiska?</w:t>
      </w:r>
    </w:p>
    <w:p w:rsidR="00C6609A" w:rsidRPr="00C6609A" w:rsidRDefault="00C6609A" w:rsidP="00FA2E40">
      <w:pPr>
        <w:numPr>
          <w:ilvl w:val="3"/>
          <w:numId w:val="1"/>
        </w:numPr>
        <w:spacing w:after="0" w:line="240" w:lineRule="auto"/>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Ochrona dziedzictwa</w:t>
      </w:r>
    </w:p>
    <w:p w:rsidR="00C6609A" w:rsidRPr="00C6609A" w:rsidRDefault="00C6609A" w:rsidP="00FA2E40">
      <w:pPr>
        <w:numPr>
          <w:ilvl w:val="3"/>
          <w:numId w:val="1"/>
        </w:numPr>
        <w:spacing w:after="0" w:line="240" w:lineRule="auto"/>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 xml:space="preserve">Jak sprawdzać w czasie realizacji projektu, czy </w:t>
      </w:r>
      <w:r w:rsidRPr="00C6609A">
        <w:rPr>
          <w:rFonts w:ascii="Trebuchet MS" w:eastAsia="Times New Roman" w:hAnsi="Trebuchet MS" w:cs="Times New Roman"/>
          <w:b/>
          <w:bCs/>
          <w:color w:val="000000"/>
          <w:sz w:val="18"/>
          <w:szCs w:val="18"/>
          <w:lang w:eastAsia="pl-PL"/>
        </w:rPr>
        <w:t>cele są odpowiednio realizowane</w:t>
      </w:r>
      <w:r w:rsidRPr="00C6609A">
        <w:rPr>
          <w:rFonts w:ascii="Trebuchet MS" w:eastAsia="Times New Roman" w:hAnsi="Trebuchet MS" w:cs="Times New Roman"/>
          <w:color w:val="000000"/>
          <w:sz w:val="18"/>
          <w:szCs w:val="18"/>
          <w:lang w:eastAsia="pl-PL"/>
        </w:rPr>
        <w:t>?</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b/>
          <w:bCs/>
          <w:color w:val="000000"/>
          <w:sz w:val="28"/>
          <w:szCs w:val="28"/>
          <w:lang w:eastAsia="pl-PL"/>
        </w:rPr>
        <w:t>4.2.1.1 Jakie wartości chcemy dodać?</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lastRenderedPageBreak/>
        <w:t>Aby dowiedzieć się więcej na temat wspólnych celów projektu partycypacyjnego, najważniejszym pytaniem, na które trzeba znaleźć odpowiedź</w:t>
      </w:r>
      <w:r w:rsidR="00793820">
        <w:rPr>
          <w:rFonts w:ascii="Trebuchet MS" w:eastAsia="Times New Roman" w:hAnsi="Trebuchet MS" w:cs="Times New Roman"/>
          <w:color w:val="000000"/>
          <w:sz w:val="18"/>
          <w:szCs w:val="18"/>
          <w:lang w:eastAsia="pl-PL"/>
        </w:rPr>
        <w:t>,</w:t>
      </w:r>
      <w:r w:rsidRPr="00C6609A">
        <w:rPr>
          <w:rFonts w:ascii="Trebuchet MS" w:eastAsia="Times New Roman" w:hAnsi="Trebuchet MS" w:cs="Times New Roman"/>
          <w:color w:val="000000"/>
          <w:sz w:val="18"/>
          <w:szCs w:val="18"/>
          <w:lang w:eastAsia="pl-PL"/>
        </w:rPr>
        <w:t xml:space="preserve"> będzie: jakie wartości chcemy dodać do obiektu w obecnym stanie? Zazwyczaj chcemy dodać wartość do czegoś z uwagi na zaistniałe potrzeby, </w:t>
      </w:r>
      <w:r w:rsidR="00C953BD">
        <w:rPr>
          <w:rFonts w:ascii="Trebuchet MS" w:eastAsia="Times New Roman" w:hAnsi="Trebuchet MS" w:cs="Times New Roman"/>
          <w:color w:val="000000"/>
          <w:sz w:val="18"/>
          <w:szCs w:val="18"/>
          <w:lang w:eastAsia="pl-PL"/>
        </w:rPr>
        <w:t>bolączki</w:t>
      </w:r>
      <w:r w:rsidRPr="00C6609A">
        <w:rPr>
          <w:rFonts w:ascii="Trebuchet MS" w:eastAsia="Times New Roman" w:hAnsi="Trebuchet MS" w:cs="Times New Roman"/>
          <w:color w:val="000000"/>
          <w:sz w:val="18"/>
          <w:szCs w:val="18"/>
          <w:lang w:eastAsia="pl-PL"/>
        </w:rPr>
        <w:t xml:space="preserve"> i problemy, </w:t>
      </w:r>
      <w:r w:rsidR="00C953BD">
        <w:rPr>
          <w:rFonts w:ascii="Trebuchet MS" w:eastAsia="Times New Roman" w:hAnsi="Trebuchet MS" w:cs="Times New Roman"/>
          <w:color w:val="000000"/>
          <w:sz w:val="18"/>
          <w:szCs w:val="18"/>
          <w:lang w:eastAsia="pl-PL"/>
        </w:rPr>
        <w:t>którym można zaradzić</w:t>
      </w:r>
      <w:r w:rsidRPr="00C6609A">
        <w:rPr>
          <w:rFonts w:ascii="Trebuchet MS" w:eastAsia="Times New Roman" w:hAnsi="Trebuchet MS" w:cs="Times New Roman"/>
          <w:color w:val="000000"/>
          <w:sz w:val="18"/>
          <w:szCs w:val="18"/>
          <w:lang w:eastAsia="pl-PL"/>
        </w:rPr>
        <w:t xml:space="preserve"> dzięki procesowi transformacji. Oczywiście należy spisać potrzeby oraz </w:t>
      </w:r>
      <w:r w:rsidR="00C953BD">
        <w:rPr>
          <w:rFonts w:ascii="Trebuchet MS" w:eastAsia="Times New Roman" w:hAnsi="Trebuchet MS" w:cs="Times New Roman"/>
          <w:color w:val="000000"/>
          <w:sz w:val="18"/>
          <w:szCs w:val="18"/>
          <w:lang w:eastAsia="pl-PL"/>
        </w:rPr>
        <w:t>pomysły</w:t>
      </w:r>
      <w:r w:rsidRPr="00C6609A">
        <w:rPr>
          <w:rFonts w:ascii="Trebuchet MS" w:eastAsia="Times New Roman" w:hAnsi="Trebuchet MS" w:cs="Times New Roman"/>
          <w:color w:val="000000"/>
          <w:sz w:val="18"/>
          <w:szCs w:val="18"/>
          <w:lang w:eastAsia="pl-PL"/>
        </w:rPr>
        <w:t xml:space="preserve"> dotyczące wartości dodanej, które byłyby w stanie sprostać tym potrzebom.</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ind w:left="708"/>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Na przykład Ogród północny (</w:t>
      </w:r>
      <w:proofErr w:type="spellStart"/>
      <w:r w:rsidRPr="00C6609A">
        <w:rPr>
          <w:rFonts w:ascii="Trebuchet MS" w:eastAsia="Times New Roman" w:hAnsi="Trebuchet MS" w:cs="Times New Roman"/>
          <w:color w:val="000000"/>
          <w:sz w:val="18"/>
          <w:szCs w:val="18"/>
          <w:lang w:eastAsia="pl-PL"/>
        </w:rPr>
        <w:t>Northern</w:t>
      </w:r>
      <w:proofErr w:type="spellEnd"/>
      <w:r w:rsidRPr="00C6609A">
        <w:rPr>
          <w:rFonts w:ascii="Trebuchet MS" w:eastAsia="Times New Roman" w:hAnsi="Trebuchet MS" w:cs="Times New Roman"/>
          <w:color w:val="000000"/>
          <w:sz w:val="18"/>
          <w:szCs w:val="18"/>
          <w:lang w:eastAsia="pl-PL"/>
        </w:rPr>
        <w:t xml:space="preserve"> Garden) centrum kultury i obiektu dziedzictwa </w:t>
      </w:r>
      <w:r w:rsidRPr="00C6609A">
        <w:rPr>
          <w:rFonts w:ascii="Trebuchet MS" w:eastAsia="Times New Roman" w:hAnsi="Trebuchet MS" w:cs="Times New Roman"/>
          <w:i/>
          <w:iCs/>
          <w:color w:val="000000"/>
          <w:sz w:val="18"/>
          <w:szCs w:val="18"/>
          <w:lang w:eastAsia="pl-PL"/>
        </w:rPr>
        <w:t>Z-</w:t>
      </w:r>
      <w:proofErr w:type="spellStart"/>
      <w:r w:rsidRPr="00C6609A">
        <w:rPr>
          <w:rFonts w:ascii="Trebuchet MS" w:eastAsia="Times New Roman" w:hAnsi="Trebuchet MS" w:cs="Times New Roman"/>
          <w:i/>
          <w:iCs/>
          <w:color w:val="000000"/>
          <w:sz w:val="18"/>
          <w:szCs w:val="18"/>
          <w:lang w:eastAsia="pl-PL"/>
        </w:rPr>
        <w:t>Bau</w:t>
      </w:r>
      <w:proofErr w:type="spellEnd"/>
      <w:r w:rsidRPr="00C6609A">
        <w:rPr>
          <w:rFonts w:ascii="Trebuchet MS" w:eastAsia="Times New Roman" w:hAnsi="Trebuchet MS" w:cs="Times New Roman"/>
          <w:color w:val="000000"/>
          <w:sz w:val="18"/>
          <w:szCs w:val="18"/>
          <w:lang w:eastAsia="pl-PL"/>
        </w:rPr>
        <w:t xml:space="preserve"> w Norymberdze nie był wcześniej wykorzystywany pomimo ograniczonej przestrzeni wewnątrz budynku. Ponadto </w:t>
      </w:r>
      <w:r w:rsidRPr="00C6609A">
        <w:rPr>
          <w:rFonts w:ascii="Trebuchet MS" w:eastAsia="Times New Roman" w:hAnsi="Trebuchet MS" w:cs="Times New Roman"/>
          <w:i/>
          <w:iCs/>
          <w:color w:val="000000"/>
          <w:sz w:val="18"/>
          <w:szCs w:val="18"/>
          <w:lang w:eastAsia="pl-PL"/>
        </w:rPr>
        <w:t>Z-</w:t>
      </w:r>
      <w:proofErr w:type="spellStart"/>
      <w:r w:rsidRPr="00C6609A">
        <w:rPr>
          <w:rFonts w:ascii="Trebuchet MS" w:eastAsia="Times New Roman" w:hAnsi="Trebuchet MS" w:cs="Times New Roman"/>
          <w:i/>
          <w:iCs/>
          <w:color w:val="000000"/>
          <w:sz w:val="18"/>
          <w:szCs w:val="18"/>
          <w:lang w:eastAsia="pl-PL"/>
        </w:rPr>
        <w:t>Bau</w:t>
      </w:r>
      <w:proofErr w:type="spellEnd"/>
      <w:r w:rsidRPr="00C6609A">
        <w:rPr>
          <w:rFonts w:ascii="Trebuchet MS" w:eastAsia="Times New Roman" w:hAnsi="Trebuchet MS" w:cs="Times New Roman"/>
          <w:color w:val="000000"/>
          <w:sz w:val="18"/>
          <w:szCs w:val="18"/>
          <w:lang w:eastAsia="pl-PL"/>
        </w:rPr>
        <w:t xml:space="preserve"> brakuje pewnej „otwartości” – uczestnictwo i dostęp są ograniczone. Poniżej przedstawiono fakty:</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953BD" w:rsidP="00FA2E40">
      <w:pPr>
        <w:spacing w:after="0" w:line="240" w:lineRule="auto"/>
        <w:ind w:left="708"/>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sz w:val="18"/>
          <w:szCs w:val="18"/>
          <w:lang w:eastAsia="pl-PL"/>
        </w:rPr>
        <w:t>Bolączki</w:t>
      </w:r>
      <w:r w:rsidR="00C6609A" w:rsidRPr="00C6609A">
        <w:rPr>
          <w:rFonts w:ascii="Trebuchet MS" w:eastAsia="Times New Roman" w:hAnsi="Trebuchet MS" w:cs="Times New Roman"/>
          <w:b/>
          <w:bCs/>
          <w:color w:val="000000"/>
          <w:sz w:val="18"/>
          <w:szCs w:val="18"/>
          <w:lang w:eastAsia="pl-PL"/>
        </w:rPr>
        <w:t>, potrzeby</w:t>
      </w:r>
      <w:r w:rsidR="00C6609A" w:rsidRPr="00C6609A">
        <w:rPr>
          <w:rFonts w:ascii="Trebuchet MS" w:eastAsia="Times New Roman" w:hAnsi="Trebuchet MS" w:cs="Times New Roman"/>
          <w:color w:val="000000"/>
          <w:sz w:val="18"/>
          <w:szCs w:val="18"/>
          <w:lang w:eastAsia="pl-PL"/>
        </w:rPr>
        <w:t xml:space="preserve"> – ograniczona przestrzeń wewnątrz budynku, brak uczestnictwa, nie</w:t>
      </w:r>
      <w:r>
        <w:rPr>
          <w:rFonts w:ascii="Trebuchet MS" w:eastAsia="Times New Roman" w:hAnsi="Trebuchet MS" w:cs="Times New Roman"/>
          <w:color w:val="000000"/>
          <w:sz w:val="18"/>
          <w:szCs w:val="18"/>
          <w:lang w:eastAsia="pl-PL"/>
        </w:rPr>
        <w:t>zagospodarow</w:t>
      </w:r>
      <w:r w:rsidR="00C6609A" w:rsidRPr="00C6609A">
        <w:rPr>
          <w:rFonts w:ascii="Trebuchet MS" w:eastAsia="Times New Roman" w:hAnsi="Trebuchet MS" w:cs="Times New Roman"/>
          <w:color w:val="000000"/>
          <w:sz w:val="18"/>
          <w:szCs w:val="18"/>
          <w:lang w:eastAsia="pl-PL"/>
        </w:rPr>
        <w:t>ana przestrzeń, z której społeczność chce korzystać. Okoliczna dzielnica jest raczej niezbyt interesująca i nie oferuje żadnych obszarów rekreacyjnych ani możliwości interakcji.</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953BD" w:rsidRDefault="00C6609A" w:rsidP="00FA2E40">
      <w:pPr>
        <w:spacing w:after="0" w:line="240" w:lineRule="auto"/>
        <w:ind w:left="708"/>
        <w:rPr>
          <w:rFonts w:ascii="Trebuchet MS" w:eastAsia="Times New Roman" w:hAnsi="Trebuchet MS" w:cs="Times New Roman"/>
          <w:color w:val="000000"/>
          <w:sz w:val="18"/>
          <w:szCs w:val="18"/>
          <w:lang w:eastAsia="pl-PL"/>
        </w:rPr>
      </w:pPr>
      <w:r w:rsidRPr="00C6609A">
        <w:rPr>
          <w:rFonts w:ascii="Trebuchet MS" w:eastAsia="Times New Roman" w:hAnsi="Trebuchet MS" w:cs="Times New Roman"/>
          <w:b/>
          <w:bCs/>
          <w:color w:val="000000"/>
          <w:sz w:val="18"/>
          <w:szCs w:val="18"/>
          <w:lang w:eastAsia="pl-PL"/>
        </w:rPr>
        <w:t xml:space="preserve">Dodanie wartości </w:t>
      </w:r>
      <w:r w:rsidRPr="00C6609A">
        <w:rPr>
          <w:rFonts w:ascii="Trebuchet MS" w:eastAsia="Times New Roman" w:hAnsi="Trebuchet MS" w:cs="Times New Roman"/>
          <w:color w:val="000000"/>
          <w:sz w:val="18"/>
          <w:szCs w:val="18"/>
          <w:lang w:eastAsia="pl-PL"/>
        </w:rPr>
        <w:t xml:space="preserve">– opracowanie koncepcji, która zapewni dostęp do ogrodu, wzmocni uczestnictwo, zachęci do realizacji projektów zewnętrznych oraz okresowe </w:t>
      </w:r>
      <w:r w:rsidR="00C953BD">
        <w:rPr>
          <w:rFonts w:ascii="Trebuchet MS" w:eastAsia="Times New Roman" w:hAnsi="Trebuchet MS" w:cs="Times New Roman"/>
          <w:color w:val="000000"/>
          <w:sz w:val="18"/>
          <w:szCs w:val="18"/>
          <w:lang w:eastAsia="pl-PL"/>
        </w:rPr>
        <w:t>lub</w:t>
      </w:r>
      <w:r w:rsidRPr="00C6609A">
        <w:rPr>
          <w:rFonts w:ascii="Trebuchet MS" w:eastAsia="Times New Roman" w:hAnsi="Trebuchet MS" w:cs="Times New Roman"/>
          <w:color w:val="000000"/>
          <w:sz w:val="18"/>
          <w:szCs w:val="18"/>
          <w:lang w:eastAsia="pl-PL"/>
        </w:rPr>
        <w:t xml:space="preserve"> tymczasowe wykorzystanie, uatrakcyjni warstwę </w:t>
      </w:r>
      <w:r w:rsidRPr="00C953BD">
        <w:rPr>
          <w:rFonts w:ascii="Trebuchet MS" w:eastAsia="Times New Roman" w:hAnsi="Trebuchet MS" w:cs="Times New Roman"/>
          <w:color w:val="000000"/>
          <w:sz w:val="18"/>
          <w:szCs w:val="18"/>
          <w:lang w:eastAsia="pl-PL"/>
        </w:rPr>
        <w:t>wizualną ogrodu dla uczestników i gości. Przestrzeń dla eksperymentów. Zaangażuj okolicę i uchodźców.</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To już prawie wszystko! Nie należy jednak odpowiadać na pytanie JAK konkretnie przeprowadzić tę przemianę. Odpowiedź na nie znajdziemy na etapie „Działania, formaty, wykorzystanie”. Zadaniami do wykonania będą:</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numPr>
          <w:ilvl w:val="0"/>
          <w:numId w:val="2"/>
        </w:numPr>
        <w:spacing w:after="0" w:line="240" w:lineRule="auto"/>
        <w:ind w:left="360"/>
        <w:textAlignment w:val="baseline"/>
        <w:rPr>
          <w:rFonts w:ascii="Noto Sans Symbols" w:eastAsia="Times New Roman" w:hAnsi="Noto Sans Symbols" w:cs="Times New Roman"/>
          <w:color w:val="000000"/>
          <w:lang w:eastAsia="pl-PL"/>
        </w:rPr>
      </w:pPr>
      <w:r w:rsidRPr="00C6609A">
        <w:rPr>
          <w:rFonts w:ascii="Trebuchet MS" w:eastAsia="Times New Roman" w:hAnsi="Trebuchet MS" w:cs="Times New Roman"/>
          <w:color w:val="000000"/>
          <w:sz w:val="18"/>
          <w:szCs w:val="18"/>
          <w:lang w:eastAsia="pl-PL"/>
        </w:rPr>
        <w:t xml:space="preserve">Określanie potrzeb i </w:t>
      </w:r>
      <w:r w:rsidR="00C953BD">
        <w:rPr>
          <w:rFonts w:ascii="Trebuchet MS" w:eastAsia="Times New Roman" w:hAnsi="Trebuchet MS" w:cs="Times New Roman"/>
          <w:color w:val="000000"/>
          <w:sz w:val="18"/>
          <w:szCs w:val="18"/>
          <w:lang w:eastAsia="pl-PL"/>
        </w:rPr>
        <w:t>bolączek</w:t>
      </w:r>
    </w:p>
    <w:p w:rsidR="00C6609A" w:rsidRPr="00C6609A" w:rsidRDefault="00C6609A" w:rsidP="00FA2E40">
      <w:pPr>
        <w:numPr>
          <w:ilvl w:val="0"/>
          <w:numId w:val="3"/>
        </w:numPr>
        <w:spacing w:after="0" w:line="240" w:lineRule="auto"/>
        <w:ind w:left="360"/>
        <w:textAlignment w:val="baseline"/>
        <w:rPr>
          <w:rFonts w:ascii="Noto Sans Symbols" w:eastAsia="Times New Roman" w:hAnsi="Noto Sans Symbols" w:cs="Times New Roman"/>
          <w:color w:val="000000"/>
          <w:lang w:eastAsia="pl-PL"/>
        </w:rPr>
      </w:pPr>
      <w:r w:rsidRPr="00C6609A">
        <w:rPr>
          <w:rFonts w:ascii="Trebuchet MS" w:eastAsia="Times New Roman" w:hAnsi="Trebuchet MS" w:cs="Times New Roman"/>
          <w:color w:val="000000"/>
          <w:sz w:val="18"/>
          <w:szCs w:val="18"/>
          <w:lang w:eastAsia="pl-PL"/>
        </w:rPr>
        <w:t>Określanie wartości dodanej</w:t>
      </w:r>
    </w:p>
    <w:p w:rsidR="00C6609A" w:rsidRPr="00C6609A" w:rsidRDefault="00C6609A" w:rsidP="00FA2E40">
      <w:pPr>
        <w:numPr>
          <w:ilvl w:val="0"/>
          <w:numId w:val="4"/>
        </w:numPr>
        <w:spacing w:after="0" w:line="240" w:lineRule="auto"/>
        <w:ind w:left="360"/>
        <w:textAlignment w:val="baseline"/>
        <w:rPr>
          <w:rFonts w:ascii="Noto Sans Symbols" w:eastAsia="Times New Roman" w:hAnsi="Noto Sans Symbols" w:cs="Times New Roman"/>
          <w:color w:val="000000"/>
          <w:lang w:eastAsia="pl-PL"/>
        </w:rPr>
      </w:pPr>
      <w:r w:rsidRPr="00C6609A">
        <w:rPr>
          <w:rFonts w:ascii="Trebuchet MS" w:eastAsia="Times New Roman" w:hAnsi="Trebuchet MS" w:cs="Times New Roman"/>
          <w:color w:val="000000"/>
          <w:sz w:val="18"/>
          <w:szCs w:val="18"/>
          <w:lang w:eastAsia="pl-PL"/>
        </w:rPr>
        <w:t>Wykonanie zadań w ramach warsztatów, wzięcie pod uwagę wyników wcześniejszych analiz interesariuszy – z wykorzystaniem szablonu „Warsztatów dotycząc</w:t>
      </w:r>
      <w:r w:rsidR="00C953BD">
        <w:rPr>
          <w:rFonts w:ascii="Trebuchet MS" w:eastAsia="Times New Roman" w:hAnsi="Trebuchet MS" w:cs="Times New Roman"/>
          <w:color w:val="000000"/>
          <w:sz w:val="18"/>
          <w:szCs w:val="18"/>
          <w:lang w:eastAsia="pl-PL"/>
        </w:rPr>
        <w:t>ych</w:t>
      </w:r>
      <w:r w:rsidRPr="00C6609A">
        <w:rPr>
          <w:rFonts w:ascii="Trebuchet MS" w:eastAsia="Times New Roman" w:hAnsi="Trebuchet MS" w:cs="Times New Roman"/>
          <w:color w:val="000000"/>
          <w:sz w:val="18"/>
          <w:szCs w:val="18"/>
          <w:lang w:eastAsia="pl-PL"/>
        </w:rPr>
        <w:t xml:space="preserve"> wspólnych celów”.</w:t>
      </w:r>
    </w:p>
    <w:p w:rsidR="00C6609A" w:rsidRPr="00C6609A" w:rsidRDefault="00C6609A" w:rsidP="00FA2E40">
      <w:pPr>
        <w:numPr>
          <w:ilvl w:val="0"/>
          <w:numId w:val="4"/>
        </w:numPr>
        <w:spacing w:after="0" w:line="240" w:lineRule="auto"/>
        <w:ind w:left="360"/>
        <w:textAlignment w:val="baseline"/>
        <w:rPr>
          <w:rFonts w:ascii="Noto Sans Symbols" w:eastAsia="Times New Roman" w:hAnsi="Noto Sans Symbols" w:cs="Times New Roman"/>
          <w:color w:val="000000"/>
          <w:lang w:eastAsia="pl-PL"/>
        </w:rPr>
      </w:pPr>
      <w:r w:rsidRPr="00C6609A">
        <w:rPr>
          <w:rFonts w:ascii="Trebuchet MS" w:eastAsia="Times New Roman" w:hAnsi="Trebuchet MS" w:cs="Times New Roman"/>
          <w:color w:val="000000"/>
          <w:sz w:val="18"/>
          <w:szCs w:val="18"/>
          <w:lang w:eastAsia="pl-PL"/>
        </w:rPr>
        <w:t xml:space="preserve">W skład uczestników warsztatów wejdą członkowie głównego zespołu ds. rozwoju oraz ważni partnerzy projektu wyrażający chęć włączenia </w:t>
      </w:r>
      <w:r w:rsidR="00C953BD">
        <w:rPr>
          <w:rFonts w:ascii="Trebuchet MS" w:eastAsia="Times New Roman" w:hAnsi="Trebuchet MS" w:cs="Times New Roman"/>
          <w:color w:val="000000"/>
          <w:sz w:val="18"/>
          <w:szCs w:val="18"/>
          <w:lang w:eastAsia="pl-PL"/>
        </w:rPr>
        <w:t xml:space="preserve">się </w:t>
      </w:r>
      <w:r w:rsidRPr="00C6609A">
        <w:rPr>
          <w:rFonts w:ascii="Trebuchet MS" w:eastAsia="Times New Roman" w:hAnsi="Trebuchet MS" w:cs="Times New Roman"/>
          <w:color w:val="000000"/>
          <w:sz w:val="18"/>
          <w:szCs w:val="18"/>
          <w:lang w:eastAsia="pl-PL"/>
        </w:rPr>
        <w:t>w proces określania celów.</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b/>
          <w:bCs/>
          <w:color w:val="000000"/>
          <w:sz w:val="28"/>
          <w:szCs w:val="28"/>
          <w:lang w:eastAsia="pl-PL"/>
        </w:rPr>
        <w:t>4.2.1.2 Jakie metody można zastosować w celu ustanowienia wspólnego stanowiska?</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953BD" w:rsidP="00FA2E4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sz w:val="18"/>
          <w:szCs w:val="18"/>
          <w:lang w:eastAsia="pl-PL"/>
        </w:rPr>
        <w:t>Aby określić potrzeby i wartość dodaną</w:t>
      </w:r>
      <w:r w:rsidR="00C6609A" w:rsidRPr="00C6609A">
        <w:rPr>
          <w:rFonts w:ascii="Trebuchet MS" w:eastAsia="Times New Roman" w:hAnsi="Trebuchet MS" w:cs="Times New Roman"/>
          <w:color w:val="000000"/>
          <w:sz w:val="18"/>
          <w:szCs w:val="18"/>
          <w:lang w:eastAsia="pl-PL"/>
        </w:rPr>
        <w:t xml:space="preserve"> projektu, należy uzgodnić wspólne stanowisko, które poprą wszystkie osoby zaangażowane w projekt. Należy więc zorganizować warsztaty w celu wybrania takiego wspólnego stanowiska z wielu opinii, wrażeń i wyników wcześniej przeprowadzonych badań. Korzystają</w:t>
      </w:r>
      <w:r>
        <w:rPr>
          <w:rFonts w:ascii="Trebuchet MS" w:eastAsia="Times New Roman" w:hAnsi="Trebuchet MS" w:cs="Times New Roman"/>
          <w:color w:val="000000"/>
          <w:sz w:val="18"/>
          <w:szCs w:val="18"/>
          <w:lang w:eastAsia="pl-PL"/>
        </w:rPr>
        <w:t>c</w:t>
      </w:r>
      <w:r w:rsidR="00C6609A" w:rsidRPr="00C6609A">
        <w:rPr>
          <w:rFonts w:ascii="Trebuchet MS" w:eastAsia="Times New Roman" w:hAnsi="Trebuchet MS" w:cs="Times New Roman"/>
          <w:color w:val="000000"/>
          <w:sz w:val="18"/>
          <w:szCs w:val="18"/>
          <w:lang w:eastAsia="pl-PL"/>
        </w:rPr>
        <w:t xml:space="preserve"> z metod „myślenia projektowego” przygotowaliśmy </w:t>
      </w:r>
      <w:r>
        <w:rPr>
          <w:rFonts w:ascii="Trebuchet MS" w:eastAsia="Times New Roman" w:hAnsi="Trebuchet MS" w:cs="Times New Roman"/>
          <w:color w:val="000000"/>
          <w:sz w:val="18"/>
          <w:szCs w:val="18"/>
          <w:lang w:eastAsia="pl-PL"/>
        </w:rPr>
        <w:t>projekt</w:t>
      </w:r>
      <w:r w:rsidR="00C6609A" w:rsidRPr="00C6609A">
        <w:rPr>
          <w:rFonts w:ascii="Trebuchet MS" w:eastAsia="Times New Roman" w:hAnsi="Trebuchet MS" w:cs="Times New Roman"/>
          <w:color w:val="000000"/>
          <w:sz w:val="18"/>
          <w:szCs w:val="18"/>
          <w:lang w:eastAsia="pl-PL"/>
        </w:rPr>
        <w:t xml:space="preserve"> organizacji warsztatów możliwy do realizacji w ciągu dwóch godzin. Proszę wykorzystać dokument „</w:t>
      </w:r>
      <w:r w:rsidR="003150D8">
        <w:rPr>
          <w:rFonts w:ascii="Trebuchet MS" w:eastAsia="Times New Roman" w:hAnsi="Trebuchet MS" w:cs="Times New Roman"/>
          <w:color w:val="000000"/>
          <w:sz w:val="18"/>
          <w:szCs w:val="18"/>
          <w:lang w:eastAsia="pl-PL"/>
        </w:rPr>
        <w:t>Warsztaty dotyczące</w:t>
      </w:r>
      <w:r w:rsidR="00C6609A" w:rsidRPr="00C6609A">
        <w:rPr>
          <w:rFonts w:ascii="Trebuchet MS" w:eastAsia="Times New Roman" w:hAnsi="Trebuchet MS" w:cs="Times New Roman"/>
          <w:color w:val="000000"/>
          <w:sz w:val="18"/>
          <w:szCs w:val="18"/>
          <w:lang w:eastAsia="pl-PL"/>
        </w:rPr>
        <w:t xml:space="preserve"> celów” dołączony do niniejszego rozdziału.</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b/>
          <w:bCs/>
          <w:color w:val="000000"/>
          <w:sz w:val="28"/>
          <w:szCs w:val="28"/>
          <w:lang w:eastAsia="pl-PL"/>
        </w:rPr>
        <w:t>4.2.1.3 Ochrona dziedzictwa</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Cele projektów mogą obejmować ochronę obiektów dziedzictwa. Dla pewnych projektów aspekt dotyczący dziedzictwa może być istotny, podczas gdy dla innych inwestycji nie musi odgrywać tak znacznej roli. Podczas określania celów należy jednak wziąć pod uwagę pewne kwestie, np.:</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3150D8" w:rsidP="00FA2E40">
      <w:pPr>
        <w:numPr>
          <w:ilvl w:val="0"/>
          <w:numId w:val="5"/>
        </w:numPr>
        <w:spacing w:after="0" w:line="240" w:lineRule="auto"/>
        <w:ind w:left="360"/>
        <w:textAlignment w:val="baseline"/>
        <w:rPr>
          <w:rFonts w:ascii="Noto Sans Symbols" w:eastAsia="Times New Roman" w:hAnsi="Noto Sans Symbols" w:cs="Times New Roman"/>
          <w:color w:val="000000"/>
          <w:lang w:eastAsia="pl-PL"/>
        </w:rPr>
      </w:pPr>
      <w:r>
        <w:rPr>
          <w:rFonts w:ascii="Trebuchet MS" w:eastAsia="Times New Roman" w:hAnsi="Trebuchet MS" w:cs="Times New Roman"/>
          <w:color w:val="000000"/>
          <w:sz w:val="18"/>
          <w:szCs w:val="18"/>
          <w:lang w:eastAsia="pl-PL"/>
        </w:rPr>
        <w:t>Wiedza o</w:t>
      </w:r>
      <w:r w:rsidR="00C6609A" w:rsidRPr="00C6609A">
        <w:rPr>
          <w:rFonts w:ascii="Trebuchet MS" w:eastAsia="Times New Roman" w:hAnsi="Trebuchet MS" w:cs="Times New Roman"/>
          <w:color w:val="000000"/>
          <w:sz w:val="18"/>
          <w:szCs w:val="18"/>
          <w:lang w:eastAsia="pl-PL"/>
        </w:rPr>
        <w:t xml:space="preserve"> obiek</w:t>
      </w:r>
      <w:r>
        <w:rPr>
          <w:rFonts w:ascii="Trebuchet MS" w:eastAsia="Times New Roman" w:hAnsi="Trebuchet MS" w:cs="Times New Roman"/>
          <w:color w:val="000000"/>
          <w:sz w:val="18"/>
          <w:szCs w:val="18"/>
          <w:lang w:eastAsia="pl-PL"/>
        </w:rPr>
        <w:t>cie</w:t>
      </w:r>
    </w:p>
    <w:p w:rsidR="00C6609A" w:rsidRPr="00C6609A" w:rsidRDefault="00C6609A" w:rsidP="00FA2E40">
      <w:pPr>
        <w:spacing w:after="0" w:line="240" w:lineRule="auto"/>
        <w:ind w:left="645" w:firstLine="708"/>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Jego znaczenie oraz obecną/poprzednią rolę</w:t>
      </w:r>
    </w:p>
    <w:p w:rsidR="00C6609A" w:rsidRPr="00C6609A" w:rsidRDefault="00C6609A" w:rsidP="00FA2E40">
      <w:pPr>
        <w:spacing w:after="0" w:line="240" w:lineRule="auto"/>
        <w:ind w:left="645" w:firstLine="708"/>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Sposób wcześniejszego wykorzystania obiektu</w:t>
      </w:r>
    </w:p>
    <w:p w:rsidR="00C6609A" w:rsidRPr="00C6609A" w:rsidRDefault="003150D8" w:rsidP="00FA2E40">
      <w:pPr>
        <w:spacing w:after="0" w:line="240" w:lineRule="auto"/>
        <w:ind w:left="645" w:firstLine="708"/>
        <w:rPr>
          <w:rFonts w:ascii="Times New Roman" w:eastAsia="Times New Roman" w:hAnsi="Times New Roman" w:cs="Times New Roman"/>
          <w:sz w:val="24"/>
          <w:szCs w:val="24"/>
          <w:lang w:eastAsia="pl-PL"/>
        </w:rPr>
      </w:pPr>
      <w:r>
        <w:rPr>
          <w:rFonts w:ascii="Trebuchet MS" w:eastAsia="Times New Roman" w:hAnsi="Trebuchet MS" w:cs="Times New Roman"/>
          <w:color w:val="000000"/>
          <w:sz w:val="18"/>
          <w:szCs w:val="18"/>
          <w:lang w:eastAsia="pl-PL"/>
        </w:rPr>
        <w:t>Słabe strony</w:t>
      </w:r>
      <w:r w:rsidR="00C6609A" w:rsidRPr="00C6609A">
        <w:rPr>
          <w:rFonts w:ascii="Trebuchet MS" w:eastAsia="Times New Roman" w:hAnsi="Trebuchet MS" w:cs="Times New Roman"/>
          <w:color w:val="000000"/>
          <w:sz w:val="18"/>
          <w:szCs w:val="18"/>
          <w:lang w:eastAsia="pl-PL"/>
        </w:rPr>
        <w:t xml:space="preserve"> obiektu i warunk</w:t>
      </w:r>
      <w:r>
        <w:rPr>
          <w:rFonts w:ascii="Trebuchet MS" w:eastAsia="Times New Roman" w:hAnsi="Trebuchet MS" w:cs="Times New Roman"/>
          <w:color w:val="000000"/>
          <w:sz w:val="18"/>
          <w:szCs w:val="18"/>
          <w:lang w:eastAsia="pl-PL"/>
        </w:rPr>
        <w:t>i</w:t>
      </w:r>
      <w:r w:rsidR="00C6609A" w:rsidRPr="00C6609A">
        <w:rPr>
          <w:rFonts w:ascii="Trebuchet MS" w:eastAsia="Times New Roman" w:hAnsi="Trebuchet MS" w:cs="Times New Roman"/>
          <w:color w:val="000000"/>
          <w:sz w:val="18"/>
          <w:szCs w:val="18"/>
          <w:lang w:eastAsia="pl-PL"/>
        </w:rPr>
        <w:t xml:space="preserve"> z tym związan</w:t>
      </w:r>
      <w:r>
        <w:rPr>
          <w:rFonts w:ascii="Trebuchet MS" w:eastAsia="Times New Roman" w:hAnsi="Trebuchet MS" w:cs="Times New Roman"/>
          <w:color w:val="000000"/>
          <w:sz w:val="18"/>
          <w:szCs w:val="18"/>
          <w:lang w:eastAsia="pl-PL"/>
        </w:rPr>
        <w:t>e</w:t>
      </w:r>
    </w:p>
    <w:p w:rsidR="00C6609A" w:rsidRPr="00C6609A" w:rsidRDefault="00C6609A" w:rsidP="00FA2E40">
      <w:pPr>
        <w:numPr>
          <w:ilvl w:val="0"/>
          <w:numId w:val="6"/>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Strategie ochrony</w:t>
      </w:r>
    </w:p>
    <w:p w:rsidR="00C6609A" w:rsidRPr="00C6609A" w:rsidRDefault="00C6609A" w:rsidP="00FA2E40">
      <w:pPr>
        <w:numPr>
          <w:ilvl w:val="0"/>
          <w:numId w:val="7"/>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Dokumentację</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Rozpatr</w:t>
      </w:r>
      <w:r w:rsidR="003150D8">
        <w:rPr>
          <w:rFonts w:ascii="Trebuchet MS" w:eastAsia="Times New Roman" w:hAnsi="Trebuchet MS" w:cs="Times New Roman"/>
          <w:color w:val="000000"/>
          <w:sz w:val="18"/>
          <w:szCs w:val="18"/>
          <w:lang w:eastAsia="pl-PL"/>
        </w:rPr>
        <w:t>zenie tych kwestii pozwoli na otrzymanie</w:t>
      </w:r>
      <w:r w:rsidRPr="00C6609A">
        <w:rPr>
          <w:rFonts w:ascii="Trebuchet MS" w:eastAsia="Times New Roman" w:hAnsi="Trebuchet MS" w:cs="Times New Roman"/>
          <w:color w:val="000000"/>
          <w:sz w:val="18"/>
          <w:szCs w:val="18"/>
          <w:lang w:eastAsia="pl-PL"/>
        </w:rPr>
        <w:t xml:space="preserve"> odpowiedzi na poniższe pytania:</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numPr>
          <w:ilvl w:val="0"/>
          <w:numId w:val="8"/>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 xml:space="preserve">Jaką wartość można dodać dzięki </w:t>
      </w:r>
      <w:r w:rsidR="003150D8">
        <w:rPr>
          <w:rFonts w:ascii="Trebuchet MS" w:eastAsia="Times New Roman" w:hAnsi="Trebuchet MS" w:cs="Times New Roman"/>
          <w:color w:val="000000"/>
          <w:sz w:val="18"/>
          <w:szCs w:val="18"/>
          <w:lang w:eastAsia="pl-PL"/>
        </w:rPr>
        <w:t>wiedzy na temat</w:t>
      </w:r>
      <w:r w:rsidRPr="00C6609A">
        <w:rPr>
          <w:rFonts w:ascii="Trebuchet MS" w:eastAsia="Times New Roman" w:hAnsi="Trebuchet MS" w:cs="Times New Roman"/>
          <w:color w:val="000000"/>
          <w:sz w:val="18"/>
          <w:szCs w:val="18"/>
          <w:lang w:eastAsia="pl-PL"/>
        </w:rPr>
        <w:t xml:space="preserve"> aspektów dziedzictwa obiektu?</w:t>
      </w:r>
    </w:p>
    <w:p w:rsidR="00C6609A" w:rsidRPr="00C6609A" w:rsidRDefault="00C6609A" w:rsidP="00FA2E40">
      <w:pPr>
        <w:numPr>
          <w:ilvl w:val="0"/>
          <w:numId w:val="9"/>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Gdzie można znaleźć potencjał kulturowy wynikający z poprzedniego znaczenia obiektu?</w:t>
      </w:r>
    </w:p>
    <w:p w:rsidR="00C6609A" w:rsidRPr="00C6609A" w:rsidRDefault="00C6609A" w:rsidP="00FA2E40">
      <w:pPr>
        <w:numPr>
          <w:ilvl w:val="0"/>
          <w:numId w:val="10"/>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Jakie środki należy podjąć w celu konserwacji budynku/obiektu?</w:t>
      </w:r>
    </w:p>
    <w:p w:rsidR="00C6609A" w:rsidRPr="00C6609A" w:rsidRDefault="00C6609A" w:rsidP="00FA2E40">
      <w:pPr>
        <w:spacing w:after="24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b/>
          <w:bCs/>
          <w:color w:val="000000"/>
          <w:sz w:val="28"/>
          <w:szCs w:val="28"/>
          <w:lang w:eastAsia="pl-PL"/>
        </w:rPr>
        <w:lastRenderedPageBreak/>
        <w:t>4.2.1.4 Jak sprawdzać w czasie realizacji projektu, czy cele są odpowiednio realizowane?</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 xml:space="preserve">Po pierwsze należy wydrukować wspólne stanowiska w sprawie celów i przypiąć je na ścianie projektowej. W przypadku jakichkolwiek wątpliwości dotyczących stosowności </w:t>
      </w:r>
      <w:r w:rsidR="003150D8">
        <w:rPr>
          <w:rFonts w:ascii="Trebuchet MS" w:eastAsia="Times New Roman" w:hAnsi="Trebuchet MS" w:cs="Times New Roman"/>
          <w:color w:val="000000"/>
          <w:sz w:val="18"/>
          <w:szCs w:val="18"/>
          <w:lang w:eastAsia="pl-PL"/>
        </w:rPr>
        <w:t>danego zastosowania lub środków</w:t>
      </w:r>
      <w:r w:rsidRPr="00C6609A">
        <w:rPr>
          <w:rFonts w:ascii="Trebuchet MS" w:eastAsia="Times New Roman" w:hAnsi="Trebuchet MS" w:cs="Times New Roman"/>
          <w:color w:val="000000"/>
          <w:sz w:val="18"/>
          <w:szCs w:val="18"/>
          <w:lang w:eastAsia="pl-PL"/>
        </w:rPr>
        <w:t xml:space="preserve"> należy skonfrontować je z celami i omówić, czy do nich pasują.</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 xml:space="preserve">W pewnym momencie może być konieczne sprawdzenie, czy udało się osiągnąć jeden z założonych celów. </w:t>
      </w:r>
      <w:r w:rsidR="003150D8">
        <w:rPr>
          <w:rFonts w:ascii="Trebuchet MS" w:eastAsia="Times New Roman" w:hAnsi="Trebuchet MS" w:cs="Times New Roman"/>
          <w:color w:val="000000"/>
          <w:sz w:val="18"/>
          <w:szCs w:val="18"/>
          <w:lang w:eastAsia="pl-PL"/>
        </w:rPr>
        <w:t>N</w:t>
      </w:r>
      <w:r w:rsidRPr="00C6609A">
        <w:rPr>
          <w:rFonts w:ascii="Trebuchet MS" w:eastAsia="Times New Roman" w:hAnsi="Trebuchet MS" w:cs="Times New Roman"/>
          <w:color w:val="000000"/>
          <w:sz w:val="18"/>
          <w:szCs w:val="18"/>
          <w:lang w:eastAsia="pl-PL"/>
        </w:rPr>
        <w:t xml:space="preserve">ależy </w:t>
      </w:r>
      <w:r w:rsidR="003150D8">
        <w:rPr>
          <w:rFonts w:ascii="Trebuchet MS" w:eastAsia="Times New Roman" w:hAnsi="Trebuchet MS" w:cs="Times New Roman"/>
          <w:color w:val="000000"/>
          <w:sz w:val="18"/>
          <w:szCs w:val="18"/>
          <w:lang w:eastAsia="pl-PL"/>
        </w:rPr>
        <w:t xml:space="preserve">więc </w:t>
      </w:r>
      <w:r w:rsidR="00FA2E40">
        <w:rPr>
          <w:rFonts w:ascii="Trebuchet MS" w:eastAsia="Times New Roman" w:hAnsi="Trebuchet MS" w:cs="Times New Roman"/>
          <w:color w:val="000000"/>
          <w:sz w:val="18"/>
          <w:szCs w:val="18"/>
          <w:lang w:eastAsia="pl-PL"/>
        </w:rPr>
        <w:t>dokonać kwantyfikacji tych celów</w:t>
      </w:r>
      <w:r w:rsidR="003150D8">
        <w:rPr>
          <w:rFonts w:ascii="Trebuchet MS" w:eastAsia="Times New Roman" w:hAnsi="Trebuchet MS" w:cs="Times New Roman"/>
          <w:color w:val="000000"/>
          <w:sz w:val="18"/>
          <w:szCs w:val="18"/>
          <w:lang w:eastAsia="pl-PL"/>
        </w:rPr>
        <w:t>. Oznacza to</w:t>
      </w:r>
      <w:r w:rsidRPr="00C6609A">
        <w:rPr>
          <w:rFonts w:ascii="Trebuchet MS" w:eastAsia="Times New Roman" w:hAnsi="Trebuchet MS" w:cs="Times New Roman"/>
          <w:color w:val="000000"/>
          <w:sz w:val="18"/>
          <w:szCs w:val="18"/>
          <w:lang w:eastAsia="pl-PL"/>
        </w:rPr>
        <w:t xml:space="preserve"> konieczność wykorzystania danych liczbowych. Poniższy przykład z „Podręcznika po zarządzaniu zasobami światowego dziedzictwa kulturowego” zapewnia doskonały wgląd w sposób przeprowadzenia działania. Należy spróbować znaleźć takie aspekty, które umożliwiają pomiar i porównanie celów:</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1781"/>
        <w:gridCol w:w="4022"/>
        <w:gridCol w:w="1577"/>
      </w:tblGrid>
      <w:tr w:rsidR="00C6609A" w:rsidRPr="00C6609A" w:rsidTr="00C6609A">
        <w:tc>
          <w:tcPr>
            <w:tcW w:w="0" w:type="auto"/>
            <w:tcBorders>
              <w:top w:val="single" w:sz="8" w:space="0" w:color="000001"/>
              <w:left w:val="single" w:sz="8" w:space="0" w:color="000001"/>
              <w:bottom w:val="single" w:sz="8" w:space="0" w:color="000001"/>
              <w:right w:val="single" w:sz="8" w:space="0" w:color="000001"/>
            </w:tcBorders>
            <w:shd w:val="clear" w:color="auto" w:fill="D0E0E3"/>
            <w:tcMar>
              <w:top w:w="0" w:type="dxa"/>
              <w:left w:w="10" w:type="dxa"/>
              <w:bottom w:w="0" w:type="dxa"/>
              <w:right w:w="1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Rezultat / cel</w:t>
            </w:r>
          </w:p>
        </w:tc>
        <w:tc>
          <w:tcPr>
            <w:tcW w:w="0" w:type="auto"/>
            <w:tcBorders>
              <w:top w:val="single" w:sz="8" w:space="0" w:color="000001"/>
              <w:left w:val="single" w:sz="8" w:space="0" w:color="000001"/>
              <w:bottom w:val="single" w:sz="8" w:space="0" w:color="000001"/>
              <w:right w:val="single" w:sz="8" w:space="0" w:color="000001"/>
            </w:tcBorders>
            <w:shd w:val="clear" w:color="auto" w:fill="D0E0E3"/>
            <w:tcMar>
              <w:top w:w="0" w:type="dxa"/>
              <w:left w:w="10" w:type="dxa"/>
              <w:bottom w:w="0" w:type="dxa"/>
              <w:right w:w="1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Wskaźnik rezultatu</w:t>
            </w:r>
          </w:p>
        </w:tc>
        <w:tc>
          <w:tcPr>
            <w:tcW w:w="0" w:type="auto"/>
            <w:tcBorders>
              <w:top w:val="single" w:sz="8" w:space="0" w:color="000001"/>
              <w:left w:val="single" w:sz="8" w:space="0" w:color="000001"/>
              <w:bottom w:val="single" w:sz="8" w:space="0" w:color="000001"/>
              <w:right w:val="single" w:sz="8" w:space="0" w:color="000001"/>
            </w:tcBorders>
            <w:shd w:val="clear" w:color="auto" w:fill="D0E0E3"/>
            <w:tcMar>
              <w:top w:w="0" w:type="dxa"/>
              <w:left w:w="10" w:type="dxa"/>
              <w:bottom w:w="0" w:type="dxa"/>
              <w:right w:w="10" w:type="dxa"/>
            </w:tcMar>
            <w:hideMark/>
          </w:tcPr>
          <w:p w:rsidR="00C6609A" w:rsidRPr="00C6609A" w:rsidRDefault="003150D8" w:rsidP="00FA2E4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sz w:val="18"/>
                <w:szCs w:val="18"/>
                <w:lang w:eastAsia="pl-PL"/>
              </w:rPr>
              <w:t>Ob</w:t>
            </w:r>
            <w:r w:rsidR="00C6609A" w:rsidRPr="00C6609A">
              <w:rPr>
                <w:rFonts w:ascii="Trebuchet MS" w:eastAsia="Times New Roman" w:hAnsi="Trebuchet MS" w:cs="Times New Roman"/>
                <w:color w:val="000000"/>
                <w:sz w:val="18"/>
                <w:szCs w:val="18"/>
                <w:lang w:eastAsia="pl-PL"/>
              </w:rPr>
              <w:t>liczony wskaźnik</w:t>
            </w:r>
          </w:p>
        </w:tc>
      </w:tr>
      <w:tr w:rsidR="00C6609A" w:rsidRPr="00C6609A" w:rsidTr="00C6609A">
        <w:tc>
          <w:tcPr>
            <w:tcW w:w="0" w:type="auto"/>
            <w:tcBorders>
              <w:top w:val="single" w:sz="8" w:space="0" w:color="000001"/>
              <w:left w:val="single" w:sz="8" w:space="0" w:color="000001"/>
              <w:bottom w:val="single" w:sz="8" w:space="0" w:color="000001"/>
              <w:right w:val="single" w:sz="8" w:space="0" w:color="000001"/>
            </w:tcBorders>
            <w:tcMar>
              <w:top w:w="0" w:type="dxa"/>
              <w:left w:w="10" w:type="dxa"/>
              <w:bottom w:w="0" w:type="dxa"/>
              <w:right w:w="1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Większe uczestnictwo</w:t>
            </w:r>
          </w:p>
        </w:tc>
        <w:tc>
          <w:tcPr>
            <w:tcW w:w="0" w:type="auto"/>
            <w:tcBorders>
              <w:top w:val="single" w:sz="8" w:space="0" w:color="000001"/>
              <w:left w:val="single" w:sz="8" w:space="0" w:color="000001"/>
              <w:bottom w:val="single" w:sz="8" w:space="0" w:color="000001"/>
              <w:right w:val="single" w:sz="8" w:space="0" w:color="000001"/>
            </w:tcBorders>
            <w:tcMar>
              <w:top w:w="0" w:type="dxa"/>
              <w:left w:w="10" w:type="dxa"/>
              <w:bottom w:w="0" w:type="dxa"/>
              <w:right w:w="1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Liczba wolontariuszy uczestniczących w działaniu</w:t>
            </w:r>
          </w:p>
        </w:tc>
        <w:tc>
          <w:tcPr>
            <w:tcW w:w="0" w:type="auto"/>
            <w:tcBorders>
              <w:top w:val="single" w:sz="8" w:space="0" w:color="000001"/>
              <w:left w:val="single" w:sz="8" w:space="0" w:color="000001"/>
              <w:bottom w:val="single" w:sz="8" w:space="0" w:color="000001"/>
              <w:right w:val="single" w:sz="8" w:space="0" w:color="000001"/>
            </w:tcBorders>
            <w:tcMar>
              <w:top w:w="0" w:type="dxa"/>
              <w:left w:w="10" w:type="dxa"/>
              <w:bottom w:w="0" w:type="dxa"/>
              <w:right w:w="1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32</w:t>
            </w:r>
          </w:p>
        </w:tc>
      </w:tr>
      <w:tr w:rsidR="00C6609A" w:rsidRPr="00C6609A" w:rsidTr="00C6609A">
        <w:trPr>
          <w:trHeight w:val="420"/>
        </w:trPr>
        <w:tc>
          <w:tcPr>
            <w:tcW w:w="0" w:type="auto"/>
            <w:vMerge w:val="restart"/>
            <w:tcBorders>
              <w:top w:val="single" w:sz="8" w:space="0" w:color="000001"/>
              <w:left w:val="single" w:sz="8" w:space="0" w:color="000001"/>
              <w:bottom w:val="single" w:sz="8" w:space="0" w:color="000001"/>
              <w:right w:val="single" w:sz="8" w:space="0" w:color="000001"/>
            </w:tcBorders>
            <w:tcMar>
              <w:top w:w="0" w:type="dxa"/>
              <w:left w:w="10" w:type="dxa"/>
              <w:bottom w:w="0" w:type="dxa"/>
              <w:right w:w="1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Większa otwartość</w:t>
            </w:r>
          </w:p>
        </w:tc>
        <w:tc>
          <w:tcPr>
            <w:tcW w:w="0" w:type="auto"/>
            <w:tcBorders>
              <w:top w:val="single" w:sz="8" w:space="0" w:color="000001"/>
              <w:left w:val="single" w:sz="8" w:space="0" w:color="000001"/>
              <w:bottom w:val="single" w:sz="8" w:space="0" w:color="000001"/>
              <w:right w:val="single" w:sz="8" w:space="0" w:color="000001"/>
            </w:tcBorders>
            <w:tcMar>
              <w:top w:w="0" w:type="dxa"/>
              <w:left w:w="10" w:type="dxa"/>
              <w:bottom w:w="0" w:type="dxa"/>
              <w:right w:w="1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Godziny otwarcia w tygodniu</w:t>
            </w:r>
          </w:p>
        </w:tc>
        <w:tc>
          <w:tcPr>
            <w:tcW w:w="0" w:type="auto"/>
            <w:tcBorders>
              <w:top w:val="single" w:sz="8" w:space="0" w:color="000001"/>
              <w:left w:val="single" w:sz="8" w:space="0" w:color="000001"/>
              <w:bottom w:val="single" w:sz="8" w:space="0" w:color="000001"/>
              <w:right w:val="single" w:sz="8" w:space="0" w:color="000001"/>
            </w:tcBorders>
            <w:tcMar>
              <w:top w:w="0" w:type="dxa"/>
              <w:left w:w="10" w:type="dxa"/>
              <w:bottom w:w="0" w:type="dxa"/>
              <w:right w:w="1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12</w:t>
            </w:r>
          </w:p>
        </w:tc>
      </w:tr>
      <w:tr w:rsidR="00C6609A" w:rsidRPr="00C6609A" w:rsidTr="00C6609A">
        <w:trPr>
          <w:trHeight w:val="420"/>
        </w:trPr>
        <w:tc>
          <w:tcPr>
            <w:tcW w:w="0" w:type="auto"/>
            <w:vMerge/>
            <w:tcBorders>
              <w:top w:val="single" w:sz="8" w:space="0" w:color="000001"/>
              <w:left w:val="single" w:sz="8" w:space="0" w:color="000001"/>
              <w:bottom w:val="single" w:sz="8" w:space="0" w:color="000001"/>
              <w:right w:val="single" w:sz="8" w:space="0" w:color="000001"/>
            </w:tcBorders>
            <w:vAlign w:val="cente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1"/>
              <w:left w:val="single" w:sz="8" w:space="0" w:color="000001"/>
              <w:bottom w:val="single" w:sz="8" w:space="0" w:color="000001"/>
              <w:right w:val="single" w:sz="8" w:space="0" w:color="000001"/>
            </w:tcBorders>
            <w:tcMar>
              <w:top w:w="0" w:type="dxa"/>
              <w:left w:w="10" w:type="dxa"/>
              <w:bottom w:w="0" w:type="dxa"/>
              <w:right w:w="1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Liczbę zrealizowanych współpracy/rok</w:t>
            </w:r>
          </w:p>
        </w:tc>
        <w:tc>
          <w:tcPr>
            <w:tcW w:w="0" w:type="auto"/>
            <w:tcBorders>
              <w:top w:val="single" w:sz="8" w:space="0" w:color="000001"/>
              <w:left w:val="single" w:sz="8" w:space="0" w:color="000001"/>
              <w:bottom w:val="single" w:sz="8" w:space="0" w:color="000001"/>
              <w:right w:val="single" w:sz="8" w:space="0" w:color="000001"/>
            </w:tcBorders>
            <w:tcMar>
              <w:top w:w="0" w:type="dxa"/>
              <w:left w:w="10" w:type="dxa"/>
              <w:bottom w:w="0" w:type="dxa"/>
              <w:right w:w="1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6</w:t>
            </w:r>
          </w:p>
        </w:tc>
      </w:tr>
    </w:tbl>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 xml:space="preserve">Należy wypełnić kolumnę wskaźników w Arkuszu roboczym – „cele”. Jeśli wymaga się, by projekt posiadał konkretne cele </w:t>
      </w:r>
      <w:r w:rsidR="00D97F26">
        <w:rPr>
          <w:rFonts w:ascii="Trebuchet MS" w:eastAsia="Times New Roman" w:hAnsi="Trebuchet MS" w:cs="Times New Roman"/>
          <w:color w:val="000000"/>
          <w:sz w:val="18"/>
          <w:szCs w:val="18"/>
          <w:lang w:eastAsia="pl-PL"/>
        </w:rPr>
        <w:t>ilościowe, wskaźniki takich celów</w:t>
      </w:r>
      <w:r w:rsidRPr="00C6609A">
        <w:rPr>
          <w:rFonts w:ascii="Trebuchet MS" w:eastAsia="Times New Roman" w:hAnsi="Trebuchet MS" w:cs="Times New Roman"/>
          <w:color w:val="000000"/>
          <w:sz w:val="18"/>
          <w:szCs w:val="18"/>
          <w:lang w:eastAsia="pl-PL"/>
        </w:rPr>
        <w:t xml:space="preserve"> mogą być negocjowane, tzn. konieczne jest osiągnięcie lub przekroczenie wartości danego wskaźnika.</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b/>
          <w:bCs/>
          <w:color w:val="000000"/>
          <w:sz w:val="28"/>
          <w:szCs w:val="28"/>
          <w:lang w:eastAsia="pl-PL"/>
        </w:rPr>
        <w:t>4.2.2 Interesariusze</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Aby wspólnie przygotować definicje celów i działań na rzecz obiektu, należy upewnić się, że wszyscy interesariusze projektu zostali zidentyfikowani. Interesariusze zapewnią wkład i</w:t>
      </w:r>
      <w:r w:rsidR="00B8121A">
        <w:rPr>
          <w:rFonts w:ascii="Trebuchet MS" w:eastAsia="Times New Roman" w:hAnsi="Trebuchet MS" w:cs="Times New Roman"/>
          <w:color w:val="000000"/>
          <w:sz w:val="18"/>
          <w:szCs w:val="18"/>
          <w:lang w:eastAsia="pl-PL"/>
        </w:rPr>
        <w:t xml:space="preserve"> przedstawią swoje</w:t>
      </w:r>
      <w:r w:rsidRPr="00C6609A">
        <w:rPr>
          <w:rFonts w:ascii="Trebuchet MS" w:eastAsia="Times New Roman" w:hAnsi="Trebuchet MS" w:cs="Times New Roman"/>
          <w:color w:val="000000"/>
          <w:sz w:val="18"/>
          <w:szCs w:val="18"/>
          <w:lang w:eastAsia="pl-PL"/>
        </w:rPr>
        <w:t xml:space="preserve"> wnioski w sprawie wymogów i oczekiwań związanych z projektem. Ponadto </w:t>
      </w:r>
      <w:r w:rsidR="00B8121A">
        <w:rPr>
          <w:rFonts w:ascii="Trebuchet MS" w:eastAsia="Times New Roman" w:hAnsi="Trebuchet MS" w:cs="Times New Roman"/>
          <w:color w:val="000000"/>
          <w:sz w:val="18"/>
          <w:szCs w:val="18"/>
          <w:lang w:eastAsia="pl-PL"/>
        </w:rPr>
        <w:t>przyczynią się do rozwoju</w:t>
      </w:r>
      <w:r w:rsidRPr="00C6609A">
        <w:rPr>
          <w:rFonts w:ascii="Trebuchet MS" w:eastAsia="Times New Roman" w:hAnsi="Trebuchet MS" w:cs="Times New Roman"/>
          <w:color w:val="000000"/>
          <w:sz w:val="18"/>
          <w:szCs w:val="18"/>
          <w:lang w:eastAsia="pl-PL"/>
        </w:rPr>
        <w:t xml:space="preserve"> możliwości w zakresie wykorzystania, działalności kulturalnej i wsparcia finansowego. Poniżej przedstawiono istotne pytania dotyczące omawianego wyzwania:</w:t>
      </w:r>
      <w:r w:rsidRPr="00C6609A">
        <w:rPr>
          <w:rFonts w:ascii="Trebuchet MS" w:eastAsia="Times New Roman" w:hAnsi="Trebuchet MS" w:cs="Times New Roman"/>
          <w:color w:val="000000"/>
          <w:sz w:val="18"/>
          <w:szCs w:val="18"/>
          <w:lang w:eastAsia="pl-PL"/>
        </w:rPr>
        <w:br/>
      </w:r>
      <w:r w:rsidRPr="00C6609A">
        <w:rPr>
          <w:rFonts w:ascii="Trebuchet MS" w:eastAsia="Times New Roman" w:hAnsi="Trebuchet MS" w:cs="Times New Roman"/>
          <w:color w:val="000000"/>
          <w:sz w:val="18"/>
          <w:szCs w:val="18"/>
          <w:lang w:eastAsia="pl-PL"/>
        </w:rPr>
        <w:br/>
      </w:r>
    </w:p>
    <w:p w:rsidR="00C6609A" w:rsidRPr="00C6609A" w:rsidRDefault="00C6609A" w:rsidP="00FA2E40">
      <w:pPr>
        <w:numPr>
          <w:ilvl w:val="3"/>
          <w:numId w:val="11"/>
        </w:numPr>
        <w:spacing w:after="0" w:line="240" w:lineRule="auto"/>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Kim są interesariusze?</w:t>
      </w:r>
    </w:p>
    <w:p w:rsidR="00C6609A" w:rsidRPr="00C6609A" w:rsidRDefault="00C6609A" w:rsidP="00FA2E40">
      <w:pPr>
        <w:numPr>
          <w:ilvl w:val="3"/>
          <w:numId w:val="11"/>
        </w:numPr>
        <w:spacing w:after="0" w:line="240" w:lineRule="auto"/>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Jakie sformalizowane role odgrywają interesariusze? Czy już o</w:t>
      </w:r>
      <w:r w:rsidR="00B8121A">
        <w:rPr>
          <w:rFonts w:ascii="Trebuchet MS" w:eastAsia="Times New Roman" w:hAnsi="Trebuchet MS" w:cs="Times New Roman"/>
          <w:color w:val="000000"/>
          <w:sz w:val="18"/>
          <w:szCs w:val="18"/>
          <w:lang w:eastAsia="pl-PL"/>
        </w:rPr>
        <w:t>d</w:t>
      </w:r>
      <w:r w:rsidRPr="00C6609A">
        <w:rPr>
          <w:rFonts w:ascii="Trebuchet MS" w:eastAsia="Times New Roman" w:hAnsi="Trebuchet MS" w:cs="Times New Roman"/>
          <w:color w:val="000000"/>
          <w:sz w:val="18"/>
          <w:szCs w:val="18"/>
          <w:lang w:eastAsia="pl-PL"/>
        </w:rPr>
        <w:t>grywają daną rolę? W jaki sposób mogą się rozwijać w tym zakresie?</w:t>
      </w:r>
    </w:p>
    <w:p w:rsidR="00C6609A" w:rsidRPr="00C6609A" w:rsidRDefault="00C6609A" w:rsidP="00FA2E40">
      <w:pPr>
        <w:numPr>
          <w:ilvl w:val="3"/>
          <w:numId w:val="11"/>
        </w:numPr>
        <w:spacing w:after="0" w:line="240" w:lineRule="auto"/>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Jaką wartość dodaną interesariusze mogą wnieść do projektu?</w:t>
      </w:r>
    </w:p>
    <w:p w:rsidR="00C6609A" w:rsidRPr="00C6609A" w:rsidRDefault="00C6609A" w:rsidP="00FA2E40">
      <w:pPr>
        <w:numPr>
          <w:ilvl w:val="3"/>
          <w:numId w:val="11"/>
        </w:numPr>
        <w:spacing w:after="0" w:line="240" w:lineRule="auto"/>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W jaki sposób można nawiązać kontakt i budować relacje z interesariuszami?</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b/>
          <w:bCs/>
          <w:color w:val="000000"/>
          <w:sz w:val="28"/>
          <w:szCs w:val="28"/>
          <w:lang w:eastAsia="pl-PL"/>
        </w:rPr>
        <w:t>4.2.2.1 Kim są interesariusze?</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Jak już wspomniano wcześniej w rozdziale „Podejścia do modeli rewitalizacji” współczesne strategie zagospodarowania obiektów dziedzictwa oraz inne projekty istotne z publicznego punktu widzenia, jak np. „Model poczwórnej helisy” angażują wiele stron z kręgów biznesowych, akademickich, administracyjnych i społecznych. W pierwszej kolejności należny określić podmioty faktycznie zaangażowane w projekt, a następnie ustalić, jakie role te strony odegrają w projekcie. Na razie jednak należy zidentyfikować możliwe jak największą liczbę interesariuszy</w:t>
      </w:r>
      <w:r w:rsidR="00B8121A">
        <w:rPr>
          <w:rFonts w:ascii="Trebuchet MS" w:eastAsia="Times New Roman" w:hAnsi="Trebuchet MS" w:cs="Times New Roman"/>
          <w:color w:val="000000"/>
          <w:sz w:val="18"/>
          <w:szCs w:val="18"/>
          <w:lang w:eastAsia="pl-PL"/>
        </w:rPr>
        <w:t>.</w:t>
      </w:r>
      <w:r w:rsidRPr="00C6609A">
        <w:rPr>
          <w:rFonts w:ascii="Trebuchet MS" w:eastAsia="Times New Roman" w:hAnsi="Trebuchet MS" w:cs="Times New Roman"/>
          <w:color w:val="000000"/>
          <w:sz w:val="18"/>
          <w:szCs w:val="18"/>
          <w:lang w:eastAsia="pl-PL"/>
        </w:rPr>
        <w:t xml:space="preserve"> W tym celu można posłużyć się danymi pochodzącymi z wcześniej przeprowadzony</w:t>
      </w:r>
      <w:r w:rsidR="00B8121A">
        <w:rPr>
          <w:rFonts w:ascii="Trebuchet MS" w:eastAsia="Times New Roman" w:hAnsi="Trebuchet MS" w:cs="Times New Roman"/>
          <w:color w:val="000000"/>
          <w:sz w:val="18"/>
          <w:szCs w:val="18"/>
          <w:lang w:eastAsia="pl-PL"/>
        </w:rPr>
        <w:t>ch badań. Wskazówka specjalna: Warto zastanowić się</w:t>
      </w:r>
      <w:r w:rsidRPr="00C6609A">
        <w:rPr>
          <w:rFonts w:ascii="Trebuchet MS" w:eastAsia="Times New Roman" w:hAnsi="Trebuchet MS" w:cs="Times New Roman"/>
          <w:color w:val="000000"/>
          <w:sz w:val="18"/>
          <w:szCs w:val="18"/>
          <w:lang w:eastAsia="pl-PL"/>
        </w:rPr>
        <w:t xml:space="preserve">, kto wnosi wkład w projekt oraz na kogo </w:t>
      </w:r>
      <w:r w:rsidR="00B8121A">
        <w:rPr>
          <w:rFonts w:ascii="Trebuchet MS" w:eastAsia="Times New Roman" w:hAnsi="Trebuchet MS" w:cs="Times New Roman"/>
          <w:color w:val="000000"/>
          <w:sz w:val="18"/>
          <w:szCs w:val="18"/>
          <w:lang w:eastAsia="pl-PL"/>
        </w:rPr>
        <w:t>on</w:t>
      </w:r>
      <w:r w:rsidRPr="00C6609A">
        <w:rPr>
          <w:rFonts w:ascii="Trebuchet MS" w:eastAsia="Times New Roman" w:hAnsi="Trebuchet MS" w:cs="Times New Roman"/>
          <w:color w:val="000000"/>
          <w:sz w:val="18"/>
          <w:szCs w:val="18"/>
          <w:lang w:eastAsia="pl-PL"/>
        </w:rPr>
        <w:t xml:space="preserve"> wpływa.</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WSKAZÓWKA</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 xml:space="preserve">Poniżej znajduje się </w:t>
      </w:r>
      <w:r w:rsidR="00B8121A">
        <w:rPr>
          <w:rFonts w:ascii="Trebuchet MS" w:eastAsia="Times New Roman" w:hAnsi="Trebuchet MS" w:cs="Times New Roman"/>
          <w:color w:val="000000"/>
          <w:sz w:val="18"/>
          <w:szCs w:val="18"/>
          <w:lang w:eastAsia="pl-PL"/>
        </w:rPr>
        <w:t xml:space="preserve">przykładowa </w:t>
      </w:r>
      <w:r w:rsidRPr="00C6609A">
        <w:rPr>
          <w:rFonts w:ascii="Trebuchet MS" w:eastAsia="Times New Roman" w:hAnsi="Trebuchet MS" w:cs="Times New Roman"/>
          <w:color w:val="000000"/>
          <w:sz w:val="18"/>
          <w:szCs w:val="18"/>
          <w:lang w:eastAsia="pl-PL"/>
        </w:rPr>
        <w:t>lista typowych interesariuszy. Należy</w:t>
      </w:r>
      <w:r w:rsidR="00B8121A">
        <w:rPr>
          <w:rFonts w:ascii="Trebuchet MS" w:eastAsia="Times New Roman" w:hAnsi="Trebuchet MS" w:cs="Times New Roman"/>
          <w:color w:val="000000"/>
          <w:sz w:val="18"/>
          <w:szCs w:val="18"/>
          <w:lang w:eastAsia="pl-PL"/>
        </w:rPr>
        <w:t xml:space="preserve"> </w:t>
      </w:r>
      <w:r w:rsidR="00B8121A" w:rsidRPr="00C6609A">
        <w:rPr>
          <w:rFonts w:ascii="Trebuchet MS" w:eastAsia="Times New Roman" w:hAnsi="Trebuchet MS" w:cs="Times New Roman"/>
          <w:color w:val="000000"/>
          <w:sz w:val="18"/>
          <w:szCs w:val="18"/>
          <w:lang w:eastAsia="pl-PL"/>
        </w:rPr>
        <w:t>ich</w:t>
      </w:r>
      <w:r w:rsidRPr="00C6609A">
        <w:rPr>
          <w:rFonts w:ascii="Trebuchet MS" w:eastAsia="Times New Roman" w:hAnsi="Trebuchet MS" w:cs="Times New Roman"/>
          <w:color w:val="000000"/>
          <w:sz w:val="18"/>
          <w:szCs w:val="18"/>
          <w:lang w:eastAsia="pl-PL"/>
        </w:rPr>
        <w:t xml:space="preserve"> szczegółowo określić.</w:t>
      </w:r>
      <w:r w:rsidRPr="00C6609A">
        <w:rPr>
          <w:rFonts w:ascii="Trebuchet MS" w:eastAsia="Times New Roman" w:hAnsi="Trebuchet MS" w:cs="Times New Roman"/>
          <w:color w:val="000000"/>
          <w:sz w:val="18"/>
          <w:szCs w:val="18"/>
          <w:lang w:eastAsia="pl-PL"/>
        </w:rPr>
        <w:br/>
      </w:r>
      <w:r w:rsidRPr="00C6609A">
        <w:rPr>
          <w:rFonts w:ascii="Trebuchet MS" w:eastAsia="Times New Roman" w:hAnsi="Trebuchet MS" w:cs="Times New Roman"/>
          <w:color w:val="000000"/>
          <w:sz w:val="18"/>
          <w:szCs w:val="18"/>
          <w:lang w:eastAsia="pl-PL"/>
        </w:rPr>
        <w:br/>
      </w:r>
    </w:p>
    <w:p w:rsidR="00C6609A" w:rsidRPr="00C6609A" w:rsidRDefault="00C6609A" w:rsidP="00FA2E40">
      <w:pPr>
        <w:numPr>
          <w:ilvl w:val="0"/>
          <w:numId w:val="12"/>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Pilotażowy zespół kierowniczy/Zespół ds. rozwoju projektu</w:t>
      </w:r>
    </w:p>
    <w:p w:rsidR="00C6609A" w:rsidRPr="00C6609A" w:rsidRDefault="00C6609A" w:rsidP="00FA2E40">
      <w:pPr>
        <w:numPr>
          <w:ilvl w:val="0"/>
          <w:numId w:val="13"/>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Obecni i przyszli pracownicy</w:t>
      </w:r>
    </w:p>
    <w:p w:rsidR="00C6609A" w:rsidRPr="00C6609A" w:rsidRDefault="00C6609A" w:rsidP="00FA2E40">
      <w:pPr>
        <w:numPr>
          <w:ilvl w:val="0"/>
          <w:numId w:val="14"/>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 xml:space="preserve">Obecni i przyszli </w:t>
      </w:r>
      <w:r w:rsidR="00FA2E40">
        <w:rPr>
          <w:rFonts w:ascii="Trebuchet MS" w:eastAsia="Times New Roman" w:hAnsi="Trebuchet MS" w:cs="Times New Roman"/>
          <w:color w:val="000000"/>
          <w:sz w:val="18"/>
          <w:szCs w:val="18"/>
          <w:lang w:eastAsia="pl-PL"/>
        </w:rPr>
        <w:t>najemcy</w:t>
      </w:r>
    </w:p>
    <w:p w:rsidR="00C6609A" w:rsidRPr="00C6609A" w:rsidRDefault="00C6609A" w:rsidP="00FA2E40">
      <w:pPr>
        <w:numPr>
          <w:ilvl w:val="0"/>
          <w:numId w:val="14"/>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Administracja</w:t>
      </w:r>
    </w:p>
    <w:p w:rsidR="00C6609A" w:rsidRPr="00C6609A" w:rsidRDefault="00C6609A" w:rsidP="00FA2E40">
      <w:pPr>
        <w:numPr>
          <w:ilvl w:val="0"/>
          <w:numId w:val="14"/>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lastRenderedPageBreak/>
        <w:t>Sąsiedzi</w:t>
      </w:r>
    </w:p>
    <w:p w:rsidR="00C6609A" w:rsidRPr="00C6609A" w:rsidRDefault="00C6609A" w:rsidP="00FA2E40">
      <w:pPr>
        <w:numPr>
          <w:ilvl w:val="0"/>
          <w:numId w:val="14"/>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Usługodawcy np. architekci, projektanci wystaw</w:t>
      </w:r>
    </w:p>
    <w:p w:rsidR="00C6609A" w:rsidRPr="00C6609A" w:rsidRDefault="00C6609A" w:rsidP="00FA2E40">
      <w:pPr>
        <w:numPr>
          <w:ilvl w:val="0"/>
          <w:numId w:val="14"/>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Użytkownicy/goście</w:t>
      </w:r>
    </w:p>
    <w:p w:rsidR="00C6609A" w:rsidRPr="00C6609A" w:rsidRDefault="00C6609A" w:rsidP="00FA2E40">
      <w:pPr>
        <w:numPr>
          <w:ilvl w:val="0"/>
          <w:numId w:val="14"/>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Artyści rezydenci</w:t>
      </w:r>
    </w:p>
    <w:p w:rsidR="00C6609A" w:rsidRPr="00C6609A" w:rsidRDefault="00C6609A" w:rsidP="00FA2E40">
      <w:pPr>
        <w:numPr>
          <w:ilvl w:val="0"/>
          <w:numId w:val="14"/>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Mieszkańcy</w:t>
      </w:r>
    </w:p>
    <w:p w:rsidR="00C6609A" w:rsidRPr="00C6609A" w:rsidRDefault="00C6609A" w:rsidP="00FA2E40">
      <w:pPr>
        <w:numPr>
          <w:ilvl w:val="0"/>
          <w:numId w:val="14"/>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Partnerzy biznesowi</w:t>
      </w:r>
    </w:p>
    <w:p w:rsidR="00C6609A" w:rsidRPr="00C6609A" w:rsidRDefault="00C6609A" w:rsidP="00FA2E40">
      <w:pPr>
        <w:numPr>
          <w:ilvl w:val="0"/>
          <w:numId w:val="14"/>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Wolontariusze</w:t>
      </w:r>
    </w:p>
    <w:p w:rsidR="00C6609A" w:rsidRPr="00C6609A" w:rsidRDefault="00C6609A" w:rsidP="00FA2E40">
      <w:pPr>
        <w:numPr>
          <w:ilvl w:val="0"/>
          <w:numId w:val="14"/>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Branża kreatywna</w:t>
      </w:r>
    </w:p>
    <w:p w:rsidR="00C6609A" w:rsidRPr="00C6609A" w:rsidRDefault="00C6609A" w:rsidP="00FA2E40">
      <w:pPr>
        <w:numPr>
          <w:ilvl w:val="0"/>
          <w:numId w:val="14"/>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Uchodźcy</w:t>
      </w:r>
    </w:p>
    <w:p w:rsidR="00C6609A" w:rsidRPr="00C6609A" w:rsidRDefault="00C6609A" w:rsidP="00FA2E40">
      <w:pPr>
        <w:numPr>
          <w:ilvl w:val="0"/>
          <w:numId w:val="14"/>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Partnerzy kulturowi</w:t>
      </w:r>
    </w:p>
    <w:p w:rsidR="00C6609A" w:rsidRPr="00C6609A" w:rsidRDefault="00C6609A" w:rsidP="00FA2E40">
      <w:pPr>
        <w:numPr>
          <w:ilvl w:val="0"/>
          <w:numId w:val="14"/>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Partnerzy międzynarodowi</w:t>
      </w:r>
    </w:p>
    <w:p w:rsidR="00C6609A" w:rsidRPr="00C6609A" w:rsidRDefault="00C6609A" w:rsidP="00FA2E40">
      <w:pPr>
        <w:numPr>
          <w:ilvl w:val="0"/>
          <w:numId w:val="14"/>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Uczelnie - partnerzy badawczy</w:t>
      </w:r>
    </w:p>
    <w:p w:rsidR="00C6609A" w:rsidRPr="00C6609A" w:rsidRDefault="00C6609A" w:rsidP="00FA2E40">
      <w:pPr>
        <w:numPr>
          <w:ilvl w:val="0"/>
          <w:numId w:val="14"/>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Właściciele obiektów dziedzictwa, współwłaściciel</w:t>
      </w:r>
      <w:r w:rsidR="00B8121A">
        <w:rPr>
          <w:rFonts w:ascii="Trebuchet MS" w:eastAsia="Times New Roman" w:hAnsi="Trebuchet MS" w:cs="Times New Roman"/>
          <w:color w:val="000000"/>
          <w:sz w:val="18"/>
          <w:szCs w:val="18"/>
          <w:lang w:eastAsia="pl-PL"/>
        </w:rPr>
        <w:t>e</w:t>
      </w:r>
    </w:p>
    <w:p w:rsidR="00C6609A" w:rsidRPr="00C6609A" w:rsidRDefault="00C6609A" w:rsidP="00FA2E40">
      <w:pPr>
        <w:numPr>
          <w:ilvl w:val="0"/>
          <w:numId w:val="14"/>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Patroni, sponsorzy, fundacje</w:t>
      </w:r>
    </w:p>
    <w:p w:rsidR="00C6609A" w:rsidRPr="00C6609A" w:rsidRDefault="00C6609A" w:rsidP="00FA2E40">
      <w:pPr>
        <w:numPr>
          <w:ilvl w:val="0"/>
          <w:numId w:val="14"/>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Partnerzy medialni</w:t>
      </w:r>
    </w:p>
    <w:p w:rsidR="00C6609A" w:rsidRPr="00C6609A" w:rsidRDefault="00C6609A" w:rsidP="00FA2E40">
      <w:pPr>
        <w:numPr>
          <w:ilvl w:val="0"/>
          <w:numId w:val="14"/>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Inni obecni i przyszli partnerzy</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b/>
          <w:bCs/>
          <w:color w:val="000000"/>
          <w:sz w:val="28"/>
          <w:szCs w:val="28"/>
          <w:lang w:eastAsia="pl-PL"/>
        </w:rPr>
        <w:t xml:space="preserve">4.2.2.3 Jakie sformalizowane role odgrywają interesariusze? Czy już </w:t>
      </w:r>
      <w:r w:rsidR="00B8121A">
        <w:rPr>
          <w:rFonts w:ascii="Trebuchet MS" w:eastAsia="Times New Roman" w:hAnsi="Trebuchet MS" w:cs="Times New Roman"/>
          <w:b/>
          <w:bCs/>
          <w:color w:val="000000"/>
          <w:sz w:val="28"/>
          <w:szCs w:val="28"/>
          <w:lang w:eastAsia="pl-PL"/>
        </w:rPr>
        <w:t>od</w:t>
      </w:r>
      <w:r w:rsidRPr="00C6609A">
        <w:rPr>
          <w:rFonts w:ascii="Trebuchet MS" w:eastAsia="Times New Roman" w:hAnsi="Trebuchet MS" w:cs="Times New Roman"/>
          <w:b/>
          <w:bCs/>
          <w:color w:val="000000"/>
          <w:sz w:val="28"/>
          <w:szCs w:val="28"/>
          <w:lang w:eastAsia="pl-PL"/>
        </w:rPr>
        <w:t>grywają daną rolę? W jaki sposób mogą się rozwijać w tym zakresie?</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 xml:space="preserve">Teraz, gdy lista wszystkich obecnych i potencjalnych interesariuszy została już przygotowana, kolejnym krokiem jest określenie ich ról w projekcie. Przypisując role, możliwe będzie zidentyfikowanie poziomu interakcji z danym interesariuszem oraz określenie sposobu komunikacji, jak również </w:t>
      </w:r>
      <w:r w:rsidR="00B8121A">
        <w:rPr>
          <w:rFonts w:ascii="Trebuchet MS" w:eastAsia="Times New Roman" w:hAnsi="Trebuchet MS" w:cs="Times New Roman"/>
          <w:color w:val="000000"/>
          <w:sz w:val="18"/>
          <w:szCs w:val="18"/>
          <w:lang w:eastAsia="pl-PL"/>
        </w:rPr>
        <w:t>ustalenie,</w:t>
      </w:r>
      <w:r w:rsidRPr="00C6609A">
        <w:rPr>
          <w:rFonts w:ascii="Trebuchet MS" w:eastAsia="Times New Roman" w:hAnsi="Trebuchet MS" w:cs="Times New Roman"/>
          <w:color w:val="000000"/>
          <w:sz w:val="18"/>
          <w:szCs w:val="18"/>
          <w:lang w:eastAsia="pl-PL"/>
        </w:rPr>
        <w:t xml:space="preserve"> kiedy i w jaki sposób angażować wybranych interesariuszy w projekt.</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 xml:space="preserve">Aby wykonać zadanie w zakresie analizy i nadania priorytetów, konieczne będzie nakreślenie mapy interesariuszy! Mapa umożliwia przedstawienie informacji na kilku poziomach. Cztery sektory </w:t>
      </w:r>
      <w:r w:rsidR="00B8121A">
        <w:rPr>
          <w:rFonts w:ascii="Trebuchet MS" w:eastAsia="Times New Roman" w:hAnsi="Trebuchet MS" w:cs="Times New Roman"/>
          <w:color w:val="000000"/>
          <w:sz w:val="18"/>
          <w:szCs w:val="18"/>
          <w:lang w:eastAsia="pl-PL"/>
        </w:rPr>
        <w:t>odpowiadają</w:t>
      </w:r>
      <w:r w:rsidRPr="00C6609A">
        <w:rPr>
          <w:rFonts w:ascii="Trebuchet MS" w:eastAsia="Times New Roman" w:hAnsi="Trebuchet MS" w:cs="Times New Roman"/>
          <w:color w:val="000000"/>
          <w:sz w:val="18"/>
          <w:szCs w:val="18"/>
          <w:lang w:eastAsia="pl-PL"/>
        </w:rPr>
        <w:t xml:space="preserve"> czter</w:t>
      </w:r>
      <w:r w:rsidR="00B8121A">
        <w:rPr>
          <w:rFonts w:ascii="Trebuchet MS" w:eastAsia="Times New Roman" w:hAnsi="Trebuchet MS" w:cs="Times New Roman"/>
          <w:color w:val="000000"/>
          <w:sz w:val="18"/>
          <w:szCs w:val="18"/>
          <w:lang w:eastAsia="pl-PL"/>
        </w:rPr>
        <w:t>em</w:t>
      </w:r>
      <w:r w:rsidRPr="00C6609A">
        <w:rPr>
          <w:rFonts w:ascii="Trebuchet MS" w:eastAsia="Times New Roman" w:hAnsi="Trebuchet MS" w:cs="Times New Roman"/>
          <w:color w:val="000000"/>
          <w:sz w:val="18"/>
          <w:szCs w:val="18"/>
          <w:lang w:eastAsia="pl-PL"/>
        </w:rPr>
        <w:t xml:space="preserve"> </w:t>
      </w:r>
      <w:r w:rsidR="00B8121A">
        <w:rPr>
          <w:rFonts w:ascii="Trebuchet MS" w:eastAsia="Times New Roman" w:hAnsi="Trebuchet MS" w:cs="Times New Roman"/>
          <w:color w:val="000000"/>
          <w:sz w:val="18"/>
          <w:szCs w:val="18"/>
          <w:lang w:eastAsia="pl-PL"/>
        </w:rPr>
        <w:t xml:space="preserve">częściom </w:t>
      </w:r>
      <w:r w:rsidRPr="00C6609A">
        <w:rPr>
          <w:rFonts w:ascii="Trebuchet MS" w:eastAsia="Times New Roman" w:hAnsi="Trebuchet MS" w:cs="Times New Roman"/>
          <w:color w:val="000000"/>
          <w:sz w:val="18"/>
          <w:szCs w:val="18"/>
          <w:lang w:eastAsia="pl-PL"/>
        </w:rPr>
        <w:t>„poczwórnej helisy”: działalność gospodarczą, administrację, społeczność i środowisko akadem</w:t>
      </w:r>
      <w:r w:rsidR="00990906">
        <w:rPr>
          <w:rFonts w:ascii="Trebuchet MS" w:eastAsia="Times New Roman" w:hAnsi="Trebuchet MS" w:cs="Times New Roman"/>
          <w:color w:val="000000"/>
          <w:sz w:val="18"/>
          <w:szCs w:val="18"/>
          <w:lang w:eastAsia="pl-PL"/>
        </w:rPr>
        <w:t xml:space="preserve">ickie. Cztery okręgi określają zasadnicze </w:t>
      </w:r>
      <w:r w:rsidRPr="00C6609A">
        <w:rPr>
          <w:rFonts w:ascii="Trebuchet MS" w:eastAsia="Times New Roman" w:hAnsi="Trebuchet MS" w:cs="Times New Roman"/>
          <w:color w:val="000000"/>
          <w:sz w:val="18"/>
          <w:szCs w:val="18"/>
          <w:lang w:eastAsia="pl-PL"/>
        </w:rPr>
        <w:t>role interesariuszy:</w:t>
      </w:r>
    </w:p>
    <w:p w:rsidR="00C6609A" w:rsidRPr="00C6609A" w:rsidRDefault="00C6609A" w:rsidP="00FA2E40">
      <w:pPr>
        <w:numPr>
          <w:ilvl w:val="0"/>
          <w:numId w:val="15"/>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b/>
          <w:bCs/>
          <w:color w:val="000000"/>
          <w:sz w:val="18"/>
          <w:szCs w:val="18"/>
          <w:lang w:eastAsia="pl-PL"/>
        </w:rPr>
        <w:t xml:space="preserve">Poziom podstawowy </w:t>
      </w:r>
      <w:r w:rsidRPr="00C6609A">
        <w:rPr>
          <w:rFonts w:ascii="Trebuchet MS" w:eastAsia="Times New Roman" w:hAnsi="Trebuchet MS" w:cs="Times New Roman"/>
          <w:color w:val="000000"/>
          <w:sz w:val="18"/>
          <w:szCs w:val="18"/>
          <w:lang w:eastAsia="pl-PL"/>
        </w:rPr>
        <w:t xml:space="preserve">– Wyłącznie zespół ds. rozwoju – potencjalnie </w:t>
      </w:r>
      <w:r w:rsidR="00990906">
        <w:rPr>
          <w:rFonts w:ascii="Trebuchet MS" w:eastAsia="Times New Roman" w:hAnsi="Trebuchet MS" w:cs="Times New Roman"/>
          <w:color w:val="000000"/>
          <w:sz w:val="18"/>
          <w:szCs w:val="18"/>
          <w:lang w:eastAsia="pl-PL"/>
        </w:rPr>
        <w:t>do tego</w:t>
      </w:r>
      <w:r w:rsidRPr="00C6609A">
        <w:rPr>
          <w:rFonts w:ascii="Trebuchet MS" w:eastAsia="Times New Roman" w:hAnsi="Trebuchet MS" w:cs="Times New Roman"/>
          <w:color w:val="000000"/>
          <w:sz w:val="18"/>
          <w:szCs w:val="18"/>
          <w:lang w:eastAsia="pl-PL"/>
        </w:rPr>
        <w:t xml:space="preserve"> poziom</w:t>
      </w:r>
      <w:r w:rsidR="00990906">
        <w:rPr>
          <w:rFonts w:ascii="Trebuchet MS" w:eastAsia="Times New Roman" w:hAnsi="Trebuchet MS" w:cs="Times New Roman"/>
          <w:color w:val="000000"/>
          <w:sz w:val="18"/>
          <w:szCs w:val="18"/>
          <w:lang w:eastAsia="pl-PL"/>
        </w:rPr>
        <w:t>u</w:t>
      </w:r>
      <w:r w:rsidRPr="00C6609A">
        <w:rPr>
          <w:rFonts w:ascii="Trebuchet MS" w:eastAsia="Times New Roman" w:hAnsi="Trebuchet MS" w:cs="Times New Roman"/>
          <w:color w:val="000000"/>
          <w:sz w:val="18"/>
          <w:szCs w:val="18"/>
          <w:lang w:eastAsia="pl-PL"/>
        </w:rPr>
        <w:t xml:space="preserve"> można zaliczyć również bliskich partnerów na rzecz rozwoju. Jest to poziom </w:t>
      </w:r>
      <w:r w:rsidR="00990906">
        <w:rPr>
          <w:rFonts w:ascii="Trebuchet MS" w:eastAsia="Times New Roman" w:hAnsi="Trebuchet MS" w:cs="Times New Roman"/>
          <w:color w:val="000000"/>
          <w:sz w:val="18"/>
          <w:szCs w:val="18"/>
          <w:lang w:eastAsia="pl-PL"/>
        </w:rPr>
        <w:t>rozwoju i nadawania kształtu projektowi</w:t>
      </w:r>
      <w:r w:rsidRPr="00C6609A">
        <w:rPr>
          <w:rFonts w:ascii="Trebuchet MS" w:eastAsia="Times New Roman" w:hAnsi="Trebuchet MS" w:cs="Times New Roman"/>
          <w:color w:val="000000"/>
          <w:sz w:val="18"/>
          <w:szCs w:val="18"/>
          <w:lang w:eastAsia="pl-PL"/>
        </w:rPr>
        <w:t>. Przykład: Główny zespół ds. rozwoju</w:t>
      </w:r>
      <w:r w:rsidR="00990906">
        <w:rPr>
          <w:rFonts w:ascii="Trebuchet MS" w:eastAsia="Times New Roman" w:hAnsi="Trebuchet MS" w:cs="Times New Roman"/>
          <w:color w:val="000000"/>
          <w:sz w:val="18"/>
          <w:szCs w:val="18"/>
          <w:lang w:eastAsia="pl-PL"/>
        </w:rPr>
        <w:t>.</w:t>
      </w:r>
    </w:p>
    <w:p w:rsidR="00C6609A" w:rsidRPr="00C6609A" w:rsidRDefault="00C6609A" w:rsidP="00FA2E40">
      <w:pPr>
        <w:numPr>
          <w:ilvl w:val="0"/>
          <w:numId w:val="16"/>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b/>
          <w:bCs/>
          <w:color w:val="000000"/>
          <w:sz w:val="18"/>
          <w:szCs w:val="18"/>
          <w:lang w:eastAsia="pl-PL"/>
        </w:rPr>
        <w:t xml:space="preserve">Poziom partnerstwa </w:t>
      </w:r>
      <w:r w:rsidRPr="00C6609A">
        <w:rPr>
          <w:rFonts w:ascii="Trebuchet MS" w:eastAsia="Times New Roman" w:hAnsi="Trebuchet MS" w:cs="Times New Roman"/>
          <w:color w:val="000000"/>
          <w:sz w:val="18"/>
          <w:szCs w:val="18"/>
          <w:lang w:eastAsia="pl-PL"/>
        </w:rPr>
        <w:t>– Poziom ten reprezentuje najważniejsze partnerstwa, które przyczyniają się do powodzenia projektu. Partnerstwa zapewnione umowami – Partnerstwa publiczno-prywatne, wspólne przedsięwzięcia publiczno-prywatne, przypadki współpracy publiczno-prywatnej. Przykład: Administracja – Wydział ds. kultury chce założyć niewielkie muzeum w obiekcie.</w:t>
      </w:r>
    </w:p>
    <w:p w:rsidR="00C6609A" w:rsidRPr="00C6609A" w:rsidRDefault="00C6609A" w:rsidP="00FA2E40">
      <w:pPr>
        <w:numPr>
          <w:ilvl w:val="0"/>
          <w:numId w:val="17"/>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b/>
          <w:bCs/>
          <w:color w:val="000000"/>
          <w:sz w:val="18"/>
          <w:szCs w:val="18"/>
          <w:lang w:eastAsia="pl-PL"/>
        </w:rPr>
        <w:t xml:space="preserve">Poziom różnych podmiotów opiniotwórczych </w:t>
      </w:r>
      <w:r w:rsidRPr="00C6609A">
        <w:rPr>
          <w:rFonts w:ascii="Trebuchet MS" w:eastAsia="Times New Roman" w:hAnsi="Trebuchet MS" w:cs="Times New Roman"/>
          <w:color w:val="000000"/>
          <w:sz w:val="18"/>
          <w:szCs w:val="18"/>
          <w:lang w:eastAsia="pl-PL"/>
        </w:rPr>
        <w:t>– Poziom ten określa bezpośredni wkład interesariuszy w projekt. Na tym poziomie umowy niższego szczebla lub zbiory zasad i lis</w:t>
      </w:r>
      <w:r w:rsidR="00990906">
        <w:rPr>
          <w:rFonts w:ascii="Trebuchet MS" w:eastAsia="Times New Roman" w:hAnsi="Trebuchet MS" w:cs="Times New Roman"/>
          <w:color w:val="000000"/>
          <w:sz w:val="18"/>
          <w:szCs w:val="18"/>
          <w:lang w:eastAsia="pl-PL"/>
        </w:rPr>
        <w:t>ty kontrolne</w:t>
      </w:r>
      <w:r w:rsidRPr="00C6609A">
        <w:rPr>
          <w:rFonts w:ascii="Trebuchet MS" w:eastAsia="Times New Roman" w:hAnsi="Trebuchet MS" w:cs="Times New Roman"/>
          <w:color w:val="000000"/>
          <w:sz w:val="18"/>
          <w:szCs w:val="18"/>
          <w:lang w:eastAsia="pl-PL"/>
        </w:rPr>
        <w:t xml:space="preserve"> mogą zagwarantować realizację procesów, praw i obowiązków. </w:t>
      </w:r>
      <w:r w:rsidR="00990906">
        <w:rPr>
          <w:rFonts w:ascii="Trebuchet MS" w:eastAsia="Times New Roman" w:hAnsi="Trebuchet MS" w:cs="Times New Roman"/>
          <w:color w:val="000000"/>
          <w:sz w:val="18"/>
          <w:szCs w:val="18"/>
          <w:lang w:eastAsia="pl-PL"/>
        </w:rPr>
        <w:t>Interesariusze nie mają istot</w:t>
      </w:r>
      <w:r w:rsidRPr="00C6609A">
        <w:rPr>
          <w:rFonts w:ascii="Trebuchet MS" w:eastAsia="Times New Roman" w:hAnsi="Trebuchet MS" w:cs="Times New Roman"/>
          <w:color w:val="000000"/>
          <w:sz w:val="18"/>
          <w:szCs w:val="18"/>
          <w:lang w:eastAsia="pl-PL"/>
        </w:rPr>
        <w:t xml:space="preserve">nego wpływu, mogą jednak wnosić wkład w projekt. PRZYKŁAD: Przyszły </w:t>
      </w:r>
      <w:r w:rsidR="00FA2E40">
        <w:rPr>
          <w:rFonts w:ascii="Trebuchet MS" w:eastAsia="Times New Roman" w:hAnsi="Trebuchet MS" w:cs="Times New Roman"/>
          <w:color w:val="000000"/>
          <w:sz w:val="18"/>
          <w:szCs w:val="18"/>
          <w:lang w:eastAsia="pl-PL"/>
        </w:rPr>
        <w:t>najemca</w:t>
      </w:r>
      <w:r w:rsidRPr="00C6609A">
        <w:rPr>
          <w:rFonts w:ascii="Trebuchet MS" w:eastAsia="Times New Roman" w:hAnsi="Trebuchet MS" w:cs="Times New Roman"/>
          <w:color w:val="000000"/>
          <w:sz w:val="18"/>
          <w:szCs w:val="18"/>
          <w:lang w:eastAsia="pl-PL"/>
        </w:rPr>
        <w:t xml:space="preserve"> – niezależny teatr chce wynająć jedno pomieszczenie magazynowe i wykorzystać salon do prób raz w tygodniu. Może to być również ważny wolontariusz regularnie organizujący imprezy w budynku.</w:t>
      </w:r>
    </w:p>
    <w:p w:rsidR="00C6609A" w:rsidRPr="00C6609A" w:rsidRDefault="00C6609A" w:rsidP="00FA2E40">
      <w:pPr>
        <w:numPr>
          <w:ilvl w:val="0"/>
          <w:numId w:val="17"/>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b/>
          <w:bCs/>
          <w:color w:val="000000"/>
          <w:sz w:val="18"/>
          <w:szCs w:val="18"/>
          <w:lang w:eastAsia="pl-PL"/>
        </w:rPr>
        <w:t xml:space="preserve">Poziom pośrednich podmiotów opiniotwórczych </w:t>
      </w:r>
      <w:r w:rsidRPr="00C6609A">
        <w:rPr>
          <w:rFonts w:ascii="Trebuchet MS" w:eastAsia="Times New Roman" w:hAnsi="Trebuchet MS" w:cs="Times New Roman"/>
          <w:color w:val="000000"/>
          <w:sz w:val="18"/>
          <w:szCs w:val="18"/>
          <w:lang w:eastAsia="pl-PL"/>
        </w:rPr>
        <w:t>– Ten poziom interakcji reprezentuje interesariuszy, na których projekt nie wpływa bezpośrednio i którzy nie wnoszą bezpośredniego wkładu. Niemniej jest to istotna grupa – jeśli projekt nie wpływa w odpowiedni sposób na interesariuszy, może okazać się porażką. Przykład: Użytkownik garażu kreatywnego, który stanowi część obiektu, lub osoba odwiedzająca wystawę, widz przedstawienia teatralnego bądź tymczasowy wolontariusz pomagający w szatni.</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br/>
        <w:t>WSKAZÓWKA</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 xml:space="preserve">Dodatkowe warstwy informacji można dodawać, wybierając inne kolory lub kształty karteczek samoprzylepnych, przyklejając kropki do map lub robiąc to na inne sposoby. Interesujące warstwy obejmują: status, priorytet, rozpoczęcie </w:t>
      </w:r>
      <w:r w:rsidR="0066616F">
        <w:rPr>
          <w:rFonts w:ascii="Trebuchet MS" w:eastAsia="Times New Roman" w:hAnsi="Trebuchet MS" w:cs="Times New Roman"/>
          <w:color w:val="000000"/>
          <w:sz w:val="18"/>
          <w:szCs w:val="18"/>
          <w:lang w:eastAsia="pl-PL"/>
        </w:rPr>
        <w:t>udziału</w:t>
      </w:r>
      <w:r w:rsidRPr="00C6609A">
        <w:rPr>
          <w:rFonts w:ascii="Trebuchet MS" w:eastAsia="Times New Roman" w:hAnsi="Trebuchet MS" w:cs="Times New Roman"/>
          <w:color w:val="000000"/>
          <w:sz w:val="18"/>
          <w:szCs w:val="18"/>
          <w:lang w:eastAsia="pl-PL"/>
        </w:rPr>
        <w:t xml:space="preserve"> oraz jego rodzaj. Można również określić stosunki pomiędzy różnymi interesariuszami, łącząc ich kreskami i wskazując rodzaj interakcji. PRZYKŁAD: Wydział ds. kultury przyłączy się do projektu po zatwierdzeniu projektu i finansowania przez radę miasta.</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b/>
          <w:bCs/>
          <w:color w:val="000000"/>
          <w:sz w:val="28"/>
          <w:szCs w:val="28"/>
          <w:lang w:eastAsia="pl-PL"/>
        </w:rPr>
        <w:t>4.2.2.4 Jaką wartość dodaną interesariusze mogą wnieść do projektu?</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lastRenderedPageBreak/>
        <w:t>Aby lepiej poznać interesariuszy, należny wiedzieć, jaki wkład mogą wnieść do projektu. Niekiedy partnerstwo jest dosyć jednostronne lub nieistotne – powinno się szukać partnerstw przynoszących obopólne korzyści. W celu określenia wartości, jakie mogą zapewnić potencjalni interesariusze</w:t>
      </w:r>
      <w:r w:rsidR="0066616F">
        <w:rPr>
          <w:rFonts w:ascii="Trebuchet MS" w:eastAsia="Times New Roman" w:hAnsi="Trebuchet MS" w:cs="Times New Roman"/>
          <w:color w:val="000000"/>
          <w:sz w:val="18"/>
          <w:szCs w:val="18"/>
          <w:lang w:eastAsia="pl-PL"/>
        </w:rPr>
        <w:t>,</w:t>
      </w:r>
      <w:r w:rsidRPr="00C6609A">
        <w:rPr>
          <w:rFonts w:ascii="Trebuchet MS" w:eastAsia="Times New Roman" w:hAnsi="Trebuchet MS" w:cs="Times New Roman"/>
          <w:color w:val="000000"/>
          <w:sz w:val="18"/>
          <w:szCs w:val="18"/>
          <w:lang w:eastAsia="pl-PL"/>
        </w:rPr>
        <w:t xml:space="preserve"> należy być świadomym pracy, czasu i środków pieniężnych oferowanych w zamian. Oczywiście należy przyjrzeć się karcie wspólnych celów, jeśli wartości dodane interesariusza zbiegają się z pożądanymi rezultatami transformacji. W tym celu należy posłużyć się tabelą interesariuszy załączon</w:t>
      </w:r>
      <w:r w:rsidR="0066616F">
        <w:rPr>
          <w:rFonts w:ascii="Trebuchet MS" w:eastAsia="Times New Roman" w:hAnsi="Trebuchet MS" w:cs="Times New Roman"/>
          <w:color w:val="000000"/>
          <w:sz w:val="18"/>
          <w:szCs w:val="18"/>
          <w:lang w:eastAsia="pl-PL"/>
        </w:rPr>
        <w:t>ą</w:t>
      </w:r>
      <w:r w:rsidRPr="00C6609A">
        <w:rPr>
          <w:rFonts w:ascii="Trebuchet MS" w:eastAsia="Times New Roman" w:hAnsi="Trebuchet MS" w:cs="Times New Roman"/>
          <w:color w:val="000000"/>
          <w:sz w:val="18"/>
          <w:szCs w:val="18"/>
          <w:lang w:eastAsia="pl-PL"/>
        </w:rPr>
        <w:t xml:space="preserve"> do niniejszego rozdziału.</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PRZYKŁAD:</w:t>
      </w:r>
    </w:p>
    <w:p w:rsidR="00C6609A" w:rsidRPr="00C6609A" w:rsidRDefault="0066616F" w:rsidP="00FA2E4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sz w:val="18"/>
          <w:szCs w:val="18"/>
          <w:lang w:eastAsia="pl-PL"/>
        </w:rPr>
        <w:t>Pojawia się</w:t>
      </w:r>
      <w:r w:rsidR="00C6609A" w:rsidRPr="00C6609A">
        <w:rPr>
          <w:rFonts w:ascii="Trebuchet MS" w:eastAsia="Times New Roman" w:hAnsi="Trebuchet MS" w:cs="Times New Roman"/>
          <w:color w:val="000000"/>
          <w:sz w:val="18"/>
          <w:szCs w:val="18"/>
          <w:lang w:eastAsia="pl-PL"/>
        </w:rPr>
        <w:t xml:space="preserve"> sposobność zaprezentowania projektu na międzynarodowej konferencji. Po dłuższej analizie okazuje się jednak, że udział w konferencji będzie wiązał się z 3 dniami pracy, wydatkiem rzędu 400 euro i nie będzie miał pozytywnego wpływu na rozwój projektu ani nie jest zbieżny z jego celami.</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WSKAZÓWKA</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Poniżej przedstawiono podstawową macierz interesów i wpływów – bardzo podstawowe narzędzie służące oc</w:t>
      </w:r>
      <w:r w:rsidR="0066616F">
        <w:rPr>
          <w:rFonts w:ascii="Trebuchet MS" w:eastAsia="Times New Roman" w:hAnsi="Trebuchet MS" w:cs="Times New Roman"/>
          <w:color w:val="000000"/>
          <w:sz w:val="18"/>
          <w:szCs w:val="18"/>
          <w:lang w:eastAsia="pl-PL"/>
        </w:rPr>
        <w:t xml:space="preserve">enie ilości pracy, którą trzeba poświęcić na współpracę z </w:t>
      </w:r>
      <w:r w:rsidRPr="00C6609A">
        <w:rPr>
          <w:rFonts w:ascii="Trebuchet MS" w:eastAsia="Times New Roman" w:hAnsi="Trebuchet MS" w:cs="Times New Roman"/>
          <w:color w:val="000000"/>
          <w:sz w:val="18"/>
          <w:szCs w:val="18"/>
          <w:lang w:eastAsia="pl-PL"/>
        </w:rPr>
        <w:t>interesariusz</w:t>
      </w:r>
      <w:r w:rsidR="0066616F">
        <w:rPr>
          <w:rFonts w:ascii="Trebuchet MS" w:eastAsia="Times New Roman" w:hAnsi="Trebuchet MS" w:cs="Times New Roman"/>
          <w:color w:val="000000"/>
          <w:sz w:val="18"/>
          <w:szCs w:val="18"/>
          <w:lang w:eastAsia="pl-PL"/>
        </w:rPr>
        <w:t>em</w:t>
      </w:r>
      <w:r w:rsidRPr="00C6609A">
        <w:rPr>
          <w:rFonts w:ascii="Trebuchet MS" w:eastAsia="Times New Roman" w:hAnsi="Trebuchet MS" w:cs="Times New Roman"/>
          <w:color w:val="000000"/>
          <w:sz w:val="18"/>
          <w:szCs w:val="18"/>
          <w:lang w:eastAsia="pl-PL"/>
        </w:rPr>
        <w:t>.</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1613"/>
        <w:gridCol w:w="2332"/>
        <w:gridCol w:w="1340"/>
      </w:tblGrid>
      <w:tr w:rsidR="00C6609A" w:rsidRPr="00C6609A" w:rsidTr="00C6609A">
        <w:trPr>
          <w:trHeight w:val="1200"/>
        </w:trPr>
        <w:tc>
          <w:tcPr>
            <w:tcW w:w="0" w:type="auto"/>
            <w:tcBorders>
              <w:top w:val="single" w:sz="8" w:space="0" w:color="FFFFFF"/>
              <w:left w:val="single" w:sz="18" w:space="0" w:color="000001"/>
              <w:bottom w:val="single" w:sz="8" w:space="0" w:color="000001"/>
              <w:right w:val="single" w:sz="8" w:space="0" w:color="FFFFFF"/>
            </w:tcBorders>
            <w:tcMar>
              <w:top w:w="0" w:type="dxa"/>
              <w:left w:w="10" w:type="dxa"/>
              <w:bottom w:w="0" w:type="dxa"/>
              <w:right w:w="1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24"/>
                <w:szCs w:val="24"/>
                <w:lang w:eastAsia="pl-PL"/>
              </w:rPr>
              <w:t>Oś interesów</w:t>
            </w:r>
          </w:p>
        </w:tc>
        <w:tc>
          <w:tcPr>
            <w:tcW w:w="0" w:type="auto"/>
            <w:tcBorders>
              <w:top w:val="single" w:sz="8" w:space="0" w:color="FFFFFF"/>
              <w:left w:val="single" w:sz="8" w:space="0" w:color="FFFFFF"/>
              <w:bottom w:val="single" w:sz="8" w:space="0" w:color="000001"/>
              <w:right w:val="single" w:sz="8" w:space="0" w:color="FFFFFF"/>
            </w:tcBorders>
            <w:tcMar>
              <w:top w:w="0" w:type="dxa"/>
              <w:left w:w="10" w:type="dxa"/>
              <w:bottom w:w="0" w:type="dxa"/>
              <w:right w:w="1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FFFFFF"/>
              <w:left w:val="single" w:sz="8" w:space="0" w:color="FFFFFF"/>
              <w:bottom w:val="single" w:sz="8" w:space="0" w:color="FFFFFF"/>
              <w:right w:val="single" w:sz="8" w:space="0" w:color="FFFFFF"/>
            </w:tcBorders>
            <w:tcMar>
              <w:top w:w="0" w:type="dxa"/>
              <w:left w:w="10" w:type="dxa"/>
              <w:bottom w:w="0" w:type="dxa"/>
              <w:right w:w="1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p>
        </w:tc>
      </w:tr>
      <w:tr w:rsidR="00C6609A" w:rsidRPr="00C6609A" w:rsidTr="00C6609A">
        <w:trPr>
          <w:trHeight w:val="1200"/>
        </w:trPr>
        <w:tc>
          <w:tcPr>
            <w:tcW w:w="0" w:type="auto"/>
            <w:tcBorders>
              <w:top w:val="single" w:sz="8" w:space="0" w:color="000001"/>
              <w:left w:val="single" w:sz="18" w:space="0" w:color="000001"/>
              <w:bottom w:val="single" w:sz="8" w:space="0" w:color="000001"/>
              <w:right w:val="single" w:sz="8" w:space="0" w:color="000001"/>
            </w:tcBorders>
            <w:tcMar>
              <w:top w:w="0" w:type="dxa"/>
              <w:left w:w="10" w:type="dxa"/>
              <w:bottom w:w="0" w:type="dxa"/>
              <w:right w:w="10" w:type="dxa"/>
            </w:tcMar>
            <w:vAlign w:val="center"/>
            <w:hideMark/>
          </w:tcPr>
          <w:p w:rsidR="00C6609A" w:rsidRPr="00C6609A" w:rsidRDefault="00C6609A" w:rsidP="00FA2E40">
            <w:pPr>
              <w:spacing w:after="0" w:line="240" w:lineRule="auto"/>
              <w:jc w:val="center"/>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24"/>
                <w:szCs w:val="24"/>
                <w:lang w:eastAsia="pl-PL"/>
              </w:rPr>
              <w:t>Inform</w:t>
            </w:r>
            <w:r w:rsidR="0066616F">
              <w:rPr>
                <w:rFonts w:ascii="Trebuchet MS" w:eastAsia="Times New Roman" w:hAnsi="Trebuchet MS" w:cs="Times New Roman"/>
                <w:color w:val="000000"/>
                <w:sz w:val="24"/>
                <w:szCs w:val="24"/>
                <w:lang w:eastAsia="pl-PL"/>
              </w:rPr>
              <w:t>owanie</w:t>
            </w:r>
          </w:p>
        </w:tc>
        <w:tc>
          <w:tcPr>
            <w:tcW w:w="0" w:type="auto"/>
            <w:tcBorders>
              <w:top w:val="single" w:sz="8" w:space="0" w:color="000001"/>
              <w:left w:val="single" w:sz="8" w:space="0" w:color="000001"/>
              <w:bottom w:val="single" w:sz="8" w:space="0" w:color="000001"/>
              <w:right w:val="single" w:sz="8" w:space="0" w:color="000001"/>
            </w:tcBorders>
            <w:tcMar>
              <w:top w:w="0" w:type="dxa"/>
              <w:left w:w="10" w:type="dxa"/>
              <w:bottom w:w="0" w:type="dxa"/>
              <w:right w:w="10" w:type="dxa"/>
            </w:tcMar>
            <w:vAlign w:val="center"/>
            <w:hideMark/>
          </w:tcPr>
          <w:p w:rsidR="00C6609A" w:rsidRPr="00C6609A" w:rsidRDefault="0066616F" w:rsidP="00FA2E4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color w:val="000000"/>
                <w:sz w:val="24"/>
                <w:szCs w:val="24"/>
                <w:lang w:eastAsia="pl-PL"/>
              </w:rPr>
              <w:t>Ścisła kontrola</w:t>
            </w:r>
          </w:p>
        </w:tc>
        <w:tc>
          <w:tcPr>
            <w:tcW w:w="0" w:type="auto"/>
            <w:tcBorders>
              <w:top w:val="single" w:sz="8" w:space="0" w:color="FFFFFF"/>
              <w:left w:val="single" w:sz="8" w:space="0" w:color="000001"/>
              <w:bottom w:val="single" w:sz="8" w:space="0" w:color="FFFFFF"/>
              <w:right w:val="single" w:sz="8" w:space="0" w:color="FFFFFF"/>
            </w:tcBorders>
            <w:tcMar>
              <w:top w:w="0" w:type="dxa"/>
              <w:left w:w="10" w:type="dxa"/>
              <w:bottom w:w="0" w:type="dxa"/>
              <w:right w:w="10" w:type="dxa"/>
            </w:tcMar>
            <w:hideMark/>
          </w:tcPr>
          <w:p w:rsidR="00C6609A" w:rsidRPr="00C6609A" w:rsidRDefault="00C6609A" w:rsidP="00FA2E40">
            <w:pPr>
              <w:spacing w:after="0" w:line="240" w:lineRule="auto"/>
              <w:rPr>
                <w:rFonts w:ascii="Times New Roman" w:eastAsia="Times New Roman" w:hAnsi="Times New Roman" w:cs="Times New Roman"/>
                <w:sz w:val="24"/>
                <w:szCs w:val="24"/>
                <w:lang w:eastAsia="pl-PL"/>
              </w:rPr>
            </w:pPr>
          </w:p>
        </w:tc>
      </w:tr>
      <w:tr w:rsidR="00C6609A" w:rsidRPr="00C6609A" w:rsidTr="00C6609A">
        <w:trPr>
          <w:trHeight w:val="1260"/>
        </w:trPr>
        <w:tc>
          <w:tcPr>
            <w:tcW w:w="0" w:type="auto"/>
            <w:tcBorders>
              <w:top w:val="single" w:sz="8" w:space="0" w:color="000001"/>
              <w:left w:val="single" w:sz="18" w:space="0" w:color="000001"/>
              <w:bottom w:val="single" w:sz="18" w:space="0" w:color="000001"/>
              <w:right w:val="single" w:sz="8" w:space="0" w:color="000001"/>
            </w:tcBorders>
            <w:tcMar>
              <w:top w:w="0" w:type="dxa"/>
              <w:left w:w="10" w:type="dxa"/>
              <w:bottom w:w="0" w:type="dxa"/>
              <w:right w:w="10" w:type="dxa"/>
            </w:tcMar>
            <w:vAlign w:val="center"/>
            <w:hideMark/>
          </w:tcPr>
          <w:p w:rsidR="00C6609A" w:rsidRPr="00C6609A" w:rsidRDefault="00C6609A" w:rsidP="00FA2E40">
            <w:pPr>
              <w:spacing w:after="0" w:line="240" w:lineRule="auto"/>
              <w:jc w:val="center"/>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24"/>
                <w:szCs w:val="24"/>
                <w:lang w:eastAsia="pl-PL"/>
              </w:rPr>
              <w:t>Monitor</w:t>
            </w:r>
            <w:r w:rsidR="0066616F">
              <w:rPr>
                <w:rFonts w:ascii="Trebuchet MS" w:eastAsia="Times New Roman" w:hAnsi="Trebuchet MS" w:cs="Times New Roman"/>
                <w:color w:val="000000"/>
                <w:sz w:val="24"/>
                <w:szCs w:val="24"/>
                <w:lang w:eastAsia="pl-PL"/>
              </w:rPr>
              <w:t>owanie</w:t>
            </w:r>
          </w:p>
        </w:tc>
        <w:tc>
          <w:tcPr>
            <w:tcW w:w="0" w:type="auto"/>
            <w:tcBorders>
              <w:top w:val="single" w:sz="8" w:space="0" w:color="000001"/>
              <w:left w:val="single" w:sz="8" w:space="0" w:color="000001"/>
              <w:bottom w:val="single" w:sz="18" w:space="0" w:color="000001"/>
              <w:right w:val="single" w:sz="8" w:space="0" w:color="000001"/>
            </w:tcBorders>
            <w:tcMar>
              <w:top w:w="0" w:type="dxa"/>
              <w:left w:w="10" w:type="dxa"/>
              <w:bottom w:w="0" w:type="dxa"/>
              <w:right w:w="10" w:type="dxa"/>
            </w:tcMar>
            <w:vAlign w:val="center"/>
            <w:hideMark/>
          </w:tcPr>
          <w:p w:rsidR="00C6609A" w:rsidRPr="00C6609A" w:rsidRDefault="0066616F" w:rsidP="00FA2E4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color w:val="000000"/>
                <w:sz w:val="24"/>
                <w:szCs w:val="24"/>
                <w:lang w:eastAsia="pl-PL"/>
              </w:rPr>
              <w:t>Zaspokajanie potrzeb</w:t>
            </w:r>
          </w:p>
        </w:tc>
        <w:tc>
          <w:tcPr>
            <w:tcW w:w="0" w:type="auto"/>
            <w:tcBorders>
              <w:top w:val="single" w:sz="8" w:space="0" w:color="FFFFFF"/>
              <w:left w:val="single" w:sz="8" w:space="0" w:color="000001"/>
              <w:bottom w:val="single" w:sz="18" w:space="0" w:color="000001"/>
              <w:right w:val="single" w:sz="8" w:space="0" w:color="FFFFFF"/>
            </w:tcBorders>
            <w:tcMar>
              <w:top w:w="0" w:type="dxa"/>
              <w:left w:w="10" w:type="dxa"/>
              <w:bottom w:w="0" w:type="dxa"/>
              <w:right w:w="10" w:type="dxa"/>
            </w:tcMar>
            <w:vAlign w:val="bottom"/>
            <w:hideMark/>
          </w:tcPr>
          <w:p w:rsidR="00C6609A" w:rsidRPr="00C6609A" w:rsidRDefault="00C6609A" w:rsidP="00FA2E40">
            <w:pPr>
              <w:spacing w:after="0" w:line="240" w:lineRule="auto"/>
              <w:jc w:val="right"/>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24"/>
                <w:szCs w:val="24"/>
                <w:lang w:eastAsia="pl-PL"/>
              </w:rPr>
              <w:t>Oś wpływów</w:t>
            </w:r>
          </w:p>
        </w:tc>
      </w:tr>
    </w:tbl>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24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b/>
          <w:bCs/>
          <w:color w:val="000000"/>
          <w:sz w:val="28"/>
          <w:szCs w:val="28"/>
          <w:lang w:eastAsia="pl-PL"/>
        </w:rPr>
        <w:t>4.2.2.5 W jaki sposób można nawiązać kontakt i budować relacje z interesariuszami?</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Posi</w:t>
      </w:r>
      <w:r w:rsidR="0066616F">
        <w:rPr>
          <w:rFonts w:ascii="Trebuchet MS" w:eastAsia="Times New Roman" w:hAnsi="Trebuchet MS" w:cs="Times New Roman"/>
          <w:color w:val="000000"/>
          <w:sz w:val="18"/>
          <w:szCs w:val="18"/>
          <w:lang w:eastAsia="pl-PL"/>
        </w:rPr>
        <w:t xml:space="preserve">adana wiedza powinna obejmować </w:t>
      </w:r>
      <w:r w:rsidRPr="00C6609A">
        <w:rPr>
          <w:rFonts w:ascii="Trebuchet MS" w:eastAsia="Times New Roman" w:hAnsi="Trebuchet MS" w:cs="Times New Roman"/>
          <w:color w:val="000000"/>
          <w:sz w:val="18"/>
          <w:szCs w:val="18"/>
          <w:lang w:eastAsia="pl-PL"/>
        </w:rPr>
        <w:t>to, kim dokładnie są interesariusze, jaką wnoszą wartość dodaną oraz z jakim rodzajem inwestycji wiąże się dana relacja. Teraz należy przyjrzeć się sposobom wspierania i budowania nowych relacji.</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b/>
          <w:bCs/>
          <w:color w:val="000000"/>
          <w:sz w:val="18"/>
          <w:szCs w:val="18"/>
          <w:lang w:eastAsia="pl-PL"/>
        </w:rPr>
        <w:t xml:space="preserve">Znajomość potrzeb </w:t>
      </w:r>
      <w:r w:rsidRPr="00C6609A">
        <w:rPr>
          <w:rFonts w:ascii="Trebuchet MS" w:eastAsia="Times New Roman" w:hAnsi="Trebuchet MS" w:cs="Times New Roman"/>
          <w:color w:val="000000"/>
          <w:sz w:val="18"/>
          <w:szCs w:val="18"/>
          <w:lang w:eastAsia="pl-PL"/>
        </w:rPr>
        <w:t xml:space="preserve">– Najważniejszą kwestią przy budowaniu nowych relacji jest znajomość potrzeb potencjalnego partnera oraz </w:t>
      </w:r>
      <w:r w:rsidR="00EF6A67">
        <w:rPr>
          <w:rFonts w:ascii="Trebuchet MS" w:eastAsia="Times New Roman" w:hAnsi="Trebuchet MS" w:cs="Times New Roman"/>
          <w:color w:val="000000"/>
          <w:sz w:val="18"/>
          <w:szCs w:val="18"/>
          <w:lang w:eastAsia="pl-PL"/>
        </w:rPr>
        <w:t xml:space="preserve">pomysł na to, jak </w:t>
      </w:r>
      <w:r w:rsidRPr="00C6609A">
        <w:rPr>
          <w:rFonts w:ascii="Trebuchet MS" w:eastAsia="Times New Roman" w:hAnsi="Trebuchet MS" w:cs="Times New Roman"/>
          <w:color w:val="000000"/>
          <w:sz w:val="18"/>
          <w:szCs w:val="18"/>
          <w:lang w:eastAsia="pl-PL"/>
        </w:rPr>
        <w:t xml:space="preserve">je zaspokoić. </w:t>
      </w:r>
      <w:r w:rsidR="00EF6A67">
        <w:rPr>
          <w:rFonts w:ascii="Trebuchet MS" w:eastAsia="Times New Roman" w:hAnsi="Trebuchet MS" w:cs="Times New Roman"/>
          <w:color w:val="000000"/>
          <w:sz w:val="18"/>
          <w:szCs w:val="18"/>
          <w:lang w:eastAsia="pl-PL"/>
        </w:rPr>
        <w:t xml:space="preserve">Należy wypełnić pole dotyczące </w:t>
      </w:r>
      <w:r w:rsidRPr="00C6609A">
        <w:rPr>
          <w:rFonts w:ascii="Trebuchet MS" w:eastAsia="Times New Roman" w:hAnsi="Trebuchet MS" w:cs="Times New Roman"/>
          <w:color w:val="000000"/>
          <w:sz w:val="18"/>
          <w:szCs w:val="18"/>
          <w:lang w:eastAsia="pl-PL"/>
        </w:rPr>
        <w:t>potrzeb w dołączonej tabeli interesariuszy i sprób</w:t>
      </w:r>
      <w:r w:rsidR="00EF6A67">
        <w:rPr>
          <w:rFonts w:ascii="Trebuchet MS" w:eastAsia="Times New Roman" w:hAnsi="Trebuchet MS" w:cs="Times New Roman"/>
          <w:color w:val="000000"/>
          <w:sz w:val="18"/>
          <w:szCs w:val="18"/>
          <w:lang w:eastAsia="pl-PL"/>
        </w:rPr>
        <w:t>ować</w:t>
      </w:r>
      <w:r w:rsidRPr="00C6609A">
        <w:rPr>
          <w:rFonts w:ascii="Trebuchet MS" w:eastAsia="Times New Roman" w:hAnsi="Trebuchet MS" w:cs="Times New Roman"/>
          <w:color w:val="000000"/>
          <w:sz w:val="18"/>
          <w:szCs w:val="18"/>
          <w:lang w:eastAsia="pl-PL"/>
        </w:rPr>
        <w:t xml:space="preserve"> zaoferować taką współpracę, która je spełnia.</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PRZYKŁAD:</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 xml:space="preserve">Centrum młodzieży mieszczące się po drugiej stronie ulicy byłoby dobrym partnerem do współpracy. Pozwoliłoby wnioskować o przyznanie dofinansowania </w:t>
      </w:r>
      <w:r w:rsidR="00EF6A67">
        <w:rPr>
          <w:rFonts w:ascii="Trebuchet MS" w:eastAsia="Times New Roman" w:hAnsi="Trebuchet MS" w:cs="Times New Roman"/>
          <w:color w:val="000000"/>
          <w:sz w:val="18"/>
          <w:szCs w:val="18"/>
          <w:lang w:eastAsia="pl-PL"/>
        </w:rPr>
        <w:t xml:space="preserve">inicjatyw dla </w:t>
      </w:r>
      <w:r w:rsidRPr="00C6609A">
        <w:rPr>
          <w:rFonts w:ascii="Trebuchet MS" w:eastAsia="Times New Roman" w:hAnsi="Trebuchet MS" w:cs="Times New Roman"/>
          <w:color w:val="000000"/>
          <w:sz w:val="18"/>
          <w:szCs w:val="18"/>
          <w:lang w:eastAsia="pl-PL"/>
        </w:rPr>
        <w:t>młodzież</w:t>
      </w:r>
      <w:r w:rsidR="00EF6A67">
        <w:rPr>
          <w:rFonts w:ascii="Trebuchet MS" w:eastAsia="Times New Roman" w:hAnsi="Trebuchet MS" w:cs="Times New Roman"/>
          <w:color w:val="000000"/>
          <w:sz w:val="18"/>
          <w:szCs w:val="18"/>
          <w:lang w:eastAsia="pl-PL"/>
        </w:rPr>
        <w:t>y</w:t>
      </w:r>
      <w:r w:rsidRPr="00C6609A">
        <w:rPr>
          <w:rFonts w:ascii="Trebuchet MS" w:eastAsia="Times New Roman" w:hAnsi="Trebuchet MS" w:cs="Times New Roman"/>
          <w:color w:val="000000"/>
          <w:sz w:val="18"/>
          <w:szCs w:val="18"/>
          <w:lang w:eastAsia="pl-PL"/>
        </w:rPr>
        <w:t xml:space="preserve"> i wykorzystać obiekt. Co można zrobić, by skłonić centrum do współpracy? Ośrodki tego typu potrzebują zróżnicowanych działań dla swoich klientów. Czy w obiekcie mogą być prowadzone działania, które mogłyby uzupełnić bieżąca ofertę</w:t>
      </w:r>
      <w:r w:rsidR="00EF6A67">
        <w:rPr>
          <w:rFonts w:ascii="Trebuchet MS" w:eastAsia="Times New Roman" w:hAnsi="Trebuchet MS" w:cs="Times New Roman"/>
          <w:color w:val="000000"/>
          <w:sz w:val="18"/>
          <w:szCs w:val="18"/>
          <w:lang w:eastAsia="pl-PL"/>
        </w:rPr>
        <w:t>? Tak! Niezależny teatr będący najemcą</w:t>
      </w:r>
      <w:r w:rsidRPr="00C6609A">
        <w:rPr>
          <w:rFonts w:ascii="Trebuchet MS" w:eastAsia="Times New Roman" w:hAnsi="Trebuchet MS" w:cs="Times New Roman"/>
          <w:color w:val="000000"/>
          <w:sz w:val="18"/>
          <w:szCs w:val="18"/>
          <w:lang w:eastAsia="pl-PL"/>
        </w:rPr>
        <w:t xml:space="preserve"> budynku w przyszłym roku będzie prowadził działania skierowane do młodzieży – porozmawiajmy o tym!</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b/>
          <w:bCs/>
          <w:color w:val="000000"/>
          <w:sz w:val="18"/>
          <w:szCs w:val="18"/>
          <w:lang w:eastAsia="pl-PL"/>
        </w:rPr>
        <w:t xml:space="preserve">Rozpoczęcie z niskiego poziomu, krok po kroku </w:t>
      </w:r>
      <w:r w:rsidRPr="00C6609A">
        <w:rPr>
          <w:rFonts w:ascii="Trebuchet MS" w:eastAsia="Times New Roman" w:hAnsi="Trebuchet MS" w:cs="Times New Roman"/>
          <w:color w:val="000000"/>
          <w:sz w:val="18"/>
          <w:szCs w:val="18"/>
          <w:lang w:eastAsia="pl-PL"/>
        </w:rPr>
        <w:t>– Jeśli planuje się rozpoczęcie współpracy, należy zaproponować projekt o niskim progu, któr</w:t>
      </w:r>
      <w:r w:rsidR="00EF6A67">
        <w:rPr>
          <w:rFonts w:ascii="Trebuchet MS" w:eastAsia="Times New Roman" w:hAnsi="Trebuchet MS" w:cs="Times New Roman"/>
          <w:color w:val="000000"/>
          <w:sz w:val="18"/>
          <w:szCs w:val="18"/>
          <w:lang w:eastAsia="pl-PL"/>
        </w:rPr>
        <w:t>ego celem będzie poznanie się nawzajem</w:t>
      </w:r>
      <w:r w:rsidRPr="00C6609A">
        <w:rPr>
          <w:rFonts w:ascii="Trebuchet MS" w:eastAsia="Times New Roman" w:hAnsi="Trebuchet MS" w:cs="Times New Roman"/>
          <w:color w:val="000000"/>
          <w:sz w:val="18"/>
          <w:szCs w:val="18"/>
          <w:lang w:eastAsia="pl-PL"/>
        </w:rPr>
        <w:t xml:space="preserve"> i nauka współpracy. Później można przenieść współpracę na wyższy, bardziej rozbudowany poziom. </w:t>
      </w:r>
      <w:r w:rsidR="00EF6A67">
        <w:rPr>
          <w:rFonts w:ascii="Trebuchet MS" w:eastAsia="Times New Roman" w:hAnsi="Trebuchet MS" w:cs="Times New Roman"/>
          <w:color w:val="000000"/>
          <w:sz w:val="18"/>
          <w:szCs w:val="18"/>
          <w:lang w:eastAsia="pl-PL"/>
        </w:rPr>
        <w:t>Warto</w:t>
      </w:r>
      <w:r w:rsidRPr="00C6609A">
        <w:rPr>
          <w:rFonts w:ascii="Trebuchet MS" w:eastAsia="Times New Roman" w:hAnsi="Trebuchet MS" w:cs="Times New Roman"/>
          <w:color w:val="000000"/>
          <w:sz w:val="18"/>
          <w:szCs w:val="18"/>
          <w:lang w:eastAsia="pl-PL"/>
        </w:rPr>
        <w:t xml:space="preserve"> wykazać się rzetelnością, zorganizowaniem i </w:t>
      </w:r>
      <w:r w:rsidR="00EF6A67">
        <w:rPr>
          <w:rFonts w:ascii="Trebuchet MS" w:eastAsia="Times New Roman" w:hAnsi="Trebuchet MS" w:cs="Times New Roman"/>
          <w:color w:val="000000"/>
          <w:sz w:val="18"/>
          <w:szCs w:val="18"/>
          <w:lang w:eastAsia="pl-PL"/>
        </w:rPr>
        <w:t>nie komplikować współpracy</w:t>
      </w:r>
      <w:r w:rsidRPr="00C6609A">
        <w:rPr>
          <w:rFonts w:ascii="Trebuchet MS" w:eastAsia="Times New Roman" w:hAnsi="Trebuchet MS" w:cs="Times New Roman"/>
          <w:color w:val="000000"/>
          <w:sz w:val="18"/>
          <w:szCs w:val="18"/>
          <w:lang w:eastAsia="pl-PL"/>
        </w:rPr>
        <w:t>. Nie należy składać obietnic bez pokrycia. Należy</w:t>
      </w:r>
      <w:r w:rsidR="00EF6A67">
        <w:rPr>
          <w:rFonts w:ascii="Trebuchet MS" w:eastAsia="Times New Roman" w:hAnsi="Trebuchet MS" w:cs="Times New Roman"/>
          <w:color w:val="000000"/>
          <w:sz w:val="18"/>
          <w:szCs w:val="18"/>
          <w:lang w:eastAsia="pl-PL"/>
        </w:rPr>
        <w:t xml:space="preserve"> zawsze opisywać dalsze kroki </w:t>
      </w:r>
      <w:r w:rsidRPr="00C6609A">
        <w:rPr>
          <w:rFonts w:ascii="Trebuchet MS" w:eastAsia="Times New Roman" w:hAnsi="Trebuchet MS" w:cs="Times New Roman"/>
          <w:color w:val="000000"/>
          <w:sz w:val="18"/>
          <w:szCs w:val="18"/>
          <w:lang w:eastAsia="pl-PL"/>
        </w:rPr>
        <w:t>realizacji projektu.</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PRZYKŁAD:</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lastRenderedPageBreak/>
        <w:t>Najpierw należy zainicjować współpracę z centrum młodzieży: – Może przyjdziecie ze wszystkimi klientami na następną ostateczną próbę teatru niezależnego? Do jutra przyniosę bilety. Będziecie mogli poznać reżysera przedstawienia. Zobaczmy, czy zyska zainteresowanie młodzieży!</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b/>
          <w:bCs/>
          <w:color w:val="000000"/>
          <w:sz w:val="18"/>
          <w:szCs w:val="18"/>
          <w:lang w:eastAsia="pl-PL"/>
        </w:rPr>
        <w:t>Stworzenie i pokazanie prototypu</w:t>
      </w:r>
      <w:r w:rsidRPr="00C6609A">
        <w:rPr>
          <w:rFonts w:ascii="Trebuchet MS" w:eastAsia="Times New Roman" w:hAnsi="Trebuchet MS" w:cs="Times New Roman"/>
          <w:color w:val="000000"/>
          <w:sz w:val="18"/>
          <w:szCs w:val="18"/>
          <w:lang w:eastAsia="pl-PL"/>
        </w:rPr>
        <w:t xml:space="preserve"> – Aby przedstawić potencjalną formę kooperacji, na którą partner nie jest jeszcze gotowy, można stworzyć jej prototyp. Należy pokazać, jak bardzo interesująca może być przyszła współpraca. Może trwać tydzień lub nawet jeden dzień. Niekiedy partnerzy muszą coś zobaczyć zanim to zrozumieją!</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PRZYKŁAD:</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 xml:space="preserve">Jak napędzić działalność centrum kultury? Wszyscy zainteresowani partnerzy zostali wymienieni, a nie </w:t>
      </w:r>
      <w:r w:rsidR="00EF6A67">
        <w:rPr>
          <w:rFonts w:ascii="Trebuchet MS" w:eastAsia="Times New Roman" w:hAnsi="Trebuchet MS" w:cs="Times New Roman"/>
          <w:color w:val="000000"/>
          <w:sz w:val="18"/>
          <w:szCs w:val="18"/>
          <w:lang w:eastAsia="pl-PL"/>
        </w:rPr>
        <w:t xml:space="preserve">byli jeszcze gotowi </w:t>
      </w:r>
      <w:r w:rsidRPr="00C6609A">
        <w:rPr>
          <w:rFonts w:ascii="Trebuchet MS" w:eastAsia="Times New Roman" w:hAnsi="Trebuchet MS" w:cs="Times New Roman"/>
          <w:color w:val="000000"/>
          <w:sz w:val="18"/>
          <w:szCs w:val="18"/>
          <w:lang w:eastAsia="pl-PL"/>
        </w:rPr>
        <w:t>podzielić się wizją przedsięwzięcia. Co robić? – Właściciele realizowanego</w:t>
      </w:r>
      <w:r w:rsidRPr="00C6609A">
        <w:rPr>
          <w:rFonts w:ascii="Trebuchet MS" w:eastAsia="Times New Roman" w:hAnsi="Trebuchet MS" w:cs="Times New Roman"/>
          <w:i/>
          <w:iCs/>
          <w:color w:val="000000"/>
          <w:sz w:val="18"/>
          <w:szCs w:val="18"/>
          <w:lang w:eastAsia="pl-PL"/>
        </w:rPr>
        <w:t xml:space="preserve"> </w:t>
      </w:r>
      <w:r w:rsidRPr="00C6609A">
        <w:rPr>
          <w:rFonts w:ascii="Trebuchet MS" w:eastAsia="Times New Roman" w:hAnsi="Trebuchet MS" w:cs="Times New Roman"/>
          <w:color w:val="000000"/>
          <w:sz w:val="18"/>
          <w:szCs w:val="18"/>
          <w:lang w:eastAsia="pl-PL"/>
        </w:rPr>
        <w:t>w Norymberdze projektu rewitalizacji „</w:t>
      </w:r>
      <w:proofErr w:type="spellStart"/>
      <w:r w:rsidRPr="00C6609A">
        <w:rPr>
          <w:rFonts w:ascii="Trebuchet MS" w:eastAsia="Times New Roman" w:hAnsi="Trebuchet MS" w:cs="Times New Roman"/>
          <w:i/>
          <w:iCs/>
          <w:color w:val="000000"/>
          <w:sz w:val="18"/>
          <w:szCs w:val="18"/>
          <w:lang w:eastAsia="pl-PL"/>
        </w:rPr>
        <w:t>Auf</w:t>
      </w:r>
      <w:proofErr w:type="spellEnd"/>
      <w:r w:rsidRPr="00C6609A">
        <w:rPr>
          <w:rFonts w:ascii="Trebuchet MS" w:eastAsia="Times New Roman" w:hAnsi="Trebuchet MS" w:cs="Times New Roman"/>
          <w:i/>
          <w:iCs/>
          <w:color w:val="000000"/>
          <w:sz w:val="18"/>
          <w:szCs w:val="18"/>
          <w:lang w:eastAsia="pl-PL"/>
        </w:rPr>
        <w:t xml:space="preserve"> </w:t>
      </w:r>
      <w:proofErr w:type="spellStart"/>
      <w:r w:rsidRPr="00C6609A">
        <w:rPr>
          <w:rFonts w:ascii="Trebuchet MS" w:eastAsia="Times New Roman" w:hAnsi="Trebuchet MS" w:cs="Times New Roman"/>
          <w:i/>
          <w:iCs/>
          <w:color w:val="000000"/>
          <w:sz w:val="18"/>
          <w:szCs w:val="18"/>
          <w:lang w:eastAsia="pl-PL"/>
        </w:rPr>
        <w:t>AEG</w:t>
      </w:r>
      <w:proofErr w:type="spellEnd"/>
      <w:r w:rsidRPr="00C6609A">
        <w:rPr>
          <w:rFonts w:ascii="Trebuchet MS" w:eastAsia="Times New Roman" w:hAnsi="Trebuchet MS" w:cs="Times New Roman"/>
          <w:i/>
          <w:iCs/>
          <w:color w:val="000000"/>
          <w:sz w:val="18"/>
          <w:szCs w:val="18"/>
          <w:lang w:eastAsia="pl-PL"/>
        </w:rPr>
        <w:t>”</w:t>
      </w:r>
      <w:r w:rsidRPr="00C6609A">
        <w:rPr>
          <w:rFonts w:ascii="Trebuchet MS" w:eastAsia="Times New Roman" w:hAnsi="Trebuchet MS" w:cs="Times New Roman"/>
          <w:color w:val="000000"/>
          <w:sz w:val="18"/>
          <w:szCs w:val="18"/>
          <w:lang w:eastAsia="pl-PL"/>
        </w:rPr>
        <w:t>, próbując rozruszać inwestycję</w:t>
      </w:r>
      <w:r w:rsidR="00EF6A67">
        <w:rPr>
          <w:rFonts w:ascii="Trebuchet MS" w:eastAsia="Times New Roman" w:hAnsi="Trebuchet MS" w:cs="Times New Roman"/>
          <w:color w:val="000000"/>
          <w:sz w:val="18"/>
          <w:szCs w:val="18"/>
          <w:lang w:eastAsia="pl-PL"/>
        </w:rPr>
        <w:t>,</w:t>
      </w:r>
      <w:r w:rsidRPr="00C6609A">
        <w:rPr>
          <w:rFonts w:ascii="Trebuchet MS" w:eastAsia="Times New Roman" w:hAnsi="Trebuchet MS" w:cs="Times New Roman"/>
          <w:color w:val="000000"/>
          <w:sz w:val="18"/>
          <w:szCs w:val="18"/>
          <w:lang w:eastAsia="pl-PL"/>
        </w:rPr>
        <w:t xml:space="preserve"> namalowali na elewacji wielkimi literami nazwy przyszłych </w:t>
      </w:r>
      <w:r w:rsidR="00EF6A67">
        <w:rPr>
          <w:rFonts w:ascii="Trebuchet MS" w:eastAsia="Times New Roman" w:hAnsi="Trebuchet MS" w:cs="Times New Roman"/>
          <w:color w:val="000000"/>
          <w:sz w:val="18"/>
          <w:szCs w:val="18"/>
          <w:lang w:eastAsia="pl-PL"/>
        </w:rPr>
        <w:t>najemców</w:t>
      </w:r>
      <w:r w:rsidRPr="00C6609A">
        <w:rPr>
          <w:rFonts w:ascii="Trebuchet MS" w:eastAsia="Times New Roman" w:hAnsi="Trebuchet MS" w:cs="Times New Roman"/>
          <w:color w:val="000000"/>
          <w:sz w:val="18"/>
          <w:szCs w:val="18"/>
          <w:lang w:eastAsia="pl-PL"/>
        </w:rPr>
        <w:t xml:space="preserve"> centrum kultury i udawali, że się już wprowadzili!</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b/>
          <w:bCs/>
          <w:color w:val="000000"/>
          <w:sz w:val="18"/>
          <w:szCs w:val="18"/>
          <w:lang w:eastAsia="pl-PL"/>
        </w:rPr>
        <w:t>Nawiązywanie kontaktów</w:t>
      </w:r>
      <w:r w:rsidRPr="00C6609A">
        <w:rPr>
          <w:rFonts w:ascii="Trebuchet MS" w:eastAsia="Times New Roman" w:hAnsi="Trebuchet MS" w:cs="Times New Roman"/>
          <w:color w:val="000000"/>
          <w:sz w:val="18"/>
          <w:szCs w:val="18"/>
          <w:lang w:eastAsia="pl-PL"/>
        </w:rPr>
        <w:t xml:space="preserve"> – Choć jest to faktycznie podstawowa kwestia, ale nie można o niej nie wspomnieć. Należy prowadzić rozmowy w sprawie projektu i osobiście poznać osoby decyzyjne u każdego z partnerów. Wydziały administracyjne powinno się odwiedzać osobiście. </w:t>
      </w:r>
      <w:r w:rsidR="00491EA0">
        <w:rPr>
          <w:rFonts w:ascii="Trebuchet MS" w:eastAsia="Times New Roman" w:hAnsi="Trebuchet MS" w:cs="Times New Roman"/>
          <w:color w:val="000000"/>
          <w:sz w:val="18"/>
          <w:szCs w:val="18"/>
          <w:lang w:eastAsia="pl-PL"/>
        </w:rPr>
        <w:t>Trzeba z</w:t>
      </w:r>
      <w:r w:rsidRPr="00C6609A">
        <w:rPr>
          <w:rFonts w:ascii="Trebuchet MS" w:eastAsia="Times New Roman" w:hAnsi="Trebuchet MS" w:cs="Times New Roman"/>
          <w:color w:val="000000"/>
          <w:sz w:val="18"/>
          <w:szCs w:val="18"/>
          <w:lang w:eastAsia="pl-PL"/>
        </w:rPr>
        <w:t>aprezentować koncepcję projektu opinii publicznej! Próbując nawiązać kontakt z innymi interesującymi partnerami, należy zebrać referencje od partnerów administracyjnych i biznesowych.</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PRZYKŁAD:</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Korzystanie z referencji administracyjnych: „</w:t>
      </w:r>
      <w:r w:rsidR="00491EA0">
        <w:rPr>
          <w:rFonts w:ascii="Trebuchet MS" w:eastAsia="Times New Roman" w:hAnsi="Trebuchet MS" w:cs="Times New Roman"/>
          <w:color w:val="000000"/>
          <w:sz w:val="18"/>
          <w:szCs w:val="18"/>
          <w:lang w:eastAsia="pl-PL"/>
        </w:rPr>
        <w:t>P</w:t>
      </w:r>
      <w:r w:rsidRPr="00C6609A">
        <w:rPr>
          <w:rFonts w:ascii="Trebuchet MS" w:eastAsia="Times New Roman" w:hAnsi="Trebuchet MS" w:cs="Times New Roman"/>
          <w:color w:val="000000"/>
          <w:sz w:val="18"/>
          <w:szCs w:val="18"/>
          <w:lang w:eastAsia="pl-PL"/>
        </w:rPr>
        <w:t xml:space="preserve">an </w:t>
      </w:r>
      <w:proofErr w:type="spellStart"/>
      <w:r w:rsidRPr="00C6609A">
        <w:rPr>
          <w:rFonts w:ascii="Trebuchet MS" w:eastAsia="Times New Roman" w:hAnsi="Trebuchet MS" w:cs="Times New Roman"/>
          <w:color w:val="000000"/>
          <w:sz w:val="18"/>
          <w:szCs w:val="18"/>
          <w:lang w:eastAsia="pl-PL"/>
        </w:rPr>
        <w:t>Appleby</w:t>
      </w:r>
      <w:proofErr w:type="spellEnd"/>
      <w:r w:rsidRPr="00C6609A">
        <w:rPr>
          <w:rFonts w:ascii="Trebuchet MS" w:eastAsia="Times New Roman" w:hAnsi="Trebuchet MS" w:cs="Times New Roman"/>
          <w:color w:val="000000"/>
          <w:sz w:val="18"/>
          <w:szCs w:val="18"/>
          <w:lang w:eastAsia="pl-PL"/>
        </w:rPr>
        <w:t xml:space="preserve"> z działu rozwoju biznesowego polecił mi pilnie porozmawiać z Panem/Panią na t</w:t>
      </w:r>
      <w:r w:rsidR="00EF6A67">
        <w:rPr>
          <w:rFonts w:ascii="Trebuchet MS" w:eastAsia="Times New Roman" w:hAnsi="Trebuchet MS" w:cs="Times New Roman"/>
          <w:color w:val="000000"/>
          <w:sz w:val="18"/>
          <w:szCs w:val="18"/>
          <w:lang w:eastAsia="pl-PL"/>
        </w:rPr>
        <w:t>e</w:t>
      </w:r>
      <w:r w:rsidRPr="00C6609A">
        <w:rPr>
          <w:rFonts w:ascii="Trebuchet MS" w:eastAsia="Times New Roman" w:hAnsi="Trebuchet MS" w:cs="Times New Roman"/>
          <w:color w:val="000000"/>
          <w:sz w:val="18"/>
          <w:szCs w:val="18"/>
          <w:lang w:eastAsia="pl-PL"/>
        </w:rPr>
        <w:t>mat...”</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b/>
          <w:bCs/>
          <w:color w:val="000000"/>
          <w:sz w:val="18"/>
          <w:szCs w:val="18"/>
          <w:lang w:eastAsia="pl-PL"/>
        </w:rPr>
        <w:t>Konkretne oferty</w:t>
      </w:r>
      <w:r w:rsidRPr="00C6609A">
        <w:rPr>
          <w:rFonts w:ascii="Trebuchet MS" w:eastAsia="Times New Roman" w:hAnsi="Trebuchet MS" w:cs="Times New Roman"/>
          <w:color w:val="000000"/>
          <w:sz w:val="18"/>
          <w:szCs w:val="18"/>
          <w:lang w:eastAsia="pl-PL"/>
        </w:rPr>
        <w:t xml:space="preserve"> – Nakreślając sposoby realizacji współpracy, nie powinno się korzystać z własnych wizji. Należy przedstawić dokładne i funkcjonalne propozycje, które zostały wcześniej przemyślane. Pozwala to uniknąć fałszywych perspektyw i </w:t>
      </w:r>
      <w:r w:rsidR="00491EA0">
        <w:rPr>
          <w:rFonts w:ascii="Trebuchet MS" w:eastAsia="Times New Roman" w:hAnsi="Trebuchet MS" w:cs="Times New Roman"/>
          <w:color w:val="000000"/>
          <w:sz w:val="18"/>
          <w:szCs w:val="18"/>
          <w:lang w:eastAsia="pl-PL"/>
        </w:rPr>
        <w:t>powierzchowności</w:t>
      </w:r>
      <w:r w:rsidRPr="00C6609A">
        <w:rPr>
          <w:rFonts w:ascii="Trebuchet MS" w:eastAsia="Times New Roman" w:hAnsi="Trebuchet MS" w:cs="Times New Roman"/>
          <w:color w:val="000000"/>
          <w:sz w:val="18"/>
          <w:szCs w:val="18"/>
          <w:lang w:eastAsia="pl-PL"/>
        </w:rPr>
        <w:t xml:space="preserve">. Niejasne oferty i wizje wymagają po stronie partnera więcej pracy, by określić sposoby wykonania czynności – jest to niepotrzebne utrudnienie dla współpracy. Należy zawsze umawiać spotkania w sprawie kolejnych kroków. Nie powinno się pozostawiać tego w gestii innej osoby. Należy pokazać, że współpracę traktujemy poważnie. Po spotkaniu dobrze jest wysłać e-mail wyszczególniający wszelkie kwestie i uzgodnienia na nim poczynione, a także spytać partnera, czy wszystko zostało </w:t>
      </w:r>
      <w:r w:rsidR="00491EA0">
        <w:rPr>
          <w:rFonts w:ascii="Trebuchet MS" w:eastAsia="Times New Roman" w:hAnsi="Trebuchet MS" w:cs="Times New Roman"/>
          <w:color w:val="000000"/>
          <w:sz w:val="18"/>
          <w:szCs w:val="18"/>
          <w:lang w:eastAsia="pl-PL"/>
        </w:rPr>
        <w:t>odpowiednio</w:t>
      </w:r>
      <w:r w:rsidRPr="00C6609A">
        <w:rPr>
          <w:rFonts w:ascii="Trebuchet MS" w:eastAsia="Times New Roman" w:hAnsi="Trebuchet MS" w:cs="Times New Roman"/>
          <w:color w:val="000000"/>
          <w:sz w:val="18"/>
          <w:szCs w:val="18"/>
          <w:lang w:eastAsia="pl-PL"/>
        </w:rPr>
        <w:t xml:space="preserve"> rozrysowane.</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PRZYKŁAD:</w:t>
      </w:r>
    </w:p>
    <w:p w:rsidR="00C6609A" w:rsidRPr="00C6609A" w:rsidRDefault="00491EA0" w:rsidP="00FA2E4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sz w:val="18"/>
          <w:szCs w:val="18"/>
          <w:lang w:eastAsia="pl-PL"/>
        </w:rPr>
        <w:t xml:space="preserve">Pani </w:t>
      </w:r>
      <w:proofErr w:type="spellStart"/>
      <w:r w:rsidR="00C6609A" w:rsidRPr="00C6609A">
        <w:rPr>
          <w:rFonts w:ascii="Trebuchet MS" w:eastAsia="Times New Roman" w:hAnsi="Trebuchet MS" w:cs="Times New Roman"/>
          <w:color w:val="000000"/>
          <w:sz w:val="18"/>
          <w:szCs w:val="18"/>
          <w:lang w:eastAsia="pl-PL"/>
        </w:rPr>
        <w:t>Sophie</w:t>
      </w:r>
      <w:proofErr w:type="spellEnd"/>
      <w:r>
        <w:rPr>
          <w:rFonts w:ascii="Trebuchet MS" w:eastAsia="Times New Roman" w:hAnsi="Trebuchet MS" w:cs="Times New Roman"/>
          <w:color w:val="000000"/>
          <w:sz w:val="18"/>
          <w:szCs w:val="18"/>
          <w:lang w:eastAsia="pl-PL"/>
        </w:rPr>
        <w:t>,</w:t>
      </w:r>
      <w:r w:rsidR="00C6609A" w:rsidRPr="00C6609A">
        <w:rPr>
          <w:rFonts w:ascii="Trebuchet MS" w:eastAsia="Times New Roman" w:hAnsi="Trebuchet MS" w:cs="Times New Roman"/>
          <w:color w:val="000000"/>
          <w:sz w:val="18"/>
          <w:szCs w:val="18"/>
          <w:lang w:eastAsia="pl-PL"/>
        </w:rPr>
        <w:t xml:space="preserve"> spotykamy się więc w przyszłym tygodniu o tej samej porze. Do jutra prześlę Pani wiadomość podsumowującą wszystkie omówione kwestie.</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 xml:space="preserve">Wzmacnianie relacji z </w:t>
      </w:r>
      <w:r w:rsidR="00491EA0">
        <w:rPr>
          <w:rFonts w:ascii="Trebuchet MS" w:eastAsia="Times New Roman" w:hAnsi="Trebuchet MS" w:cs="Times New Roman"/>
          <w:color w:val="000000"/>
          <w:sz w:val="18"/>
          <w:szCs w:val="18"/>
          <w:lang w:eastAsia="pl-PL"/>
        </w:rPr>
        <w:t>obecn</w:t>
      </w:r>
      <w:r w:rsidRPr="00C6609A">
        <w:rPr>
          <w:rFonts w:ascii="Trebuchet MS" w:eastAsia="Times New Roman" w:hAnsi="Trebuchet MS" w:cs="Times New Roman"/>
          <w:color w:val="000000"/>
          <w:sz w:val="18"/>
          <w:szCs w:val="18"/>
          <w:lang w:eastAsia="pl-PL"/>
        </w:rPr>
        <w:t>ymi interesariuszami wymaga komunikacji. Proszę wypełnić tabelę „interesariusze” oraz podać kanały komunikacji i powody, dla których należy pozostać w kontakcie z interesariuszami.</w:t>
      </w:r>
    </w:p>
    <w:p w:rsidR="00C6609A" w:rsidRPr="00C6609A" w:rsidRDefault="00C6609A" w:rsidP="00FA2E40">
      <w:pPr>
        <w:spacing w:after="240" w:line="240" w:lineRule="auto"/>
        <w:rPr>
          <w:rFonts w:ascii="Times New Roman" w:eastAsia="Times New Roman" w:hAnsi="Times New Roman" w:cs="Times New Roman"/>
          <w:sz w:val="24"/>
          <w:szCs w:val="24"/>
          <w:lang w:eastAsia="pl-PL"/>
        </w:rPr>
      </w:pPr>
      <w:r w:rsidRPr="00C6609A">
        <w:rPr>
          <w:rFonts w:ascii="Times New Roman" w:eastAsia="Times New Roman" w:hAnsi="Times New Roman" w:cs="Times New Roman"/>
          <w:sz w:val="24"/>
          <w:szCs w:val="24"/>
          <w:lang w:eastAsia="pl-PL"/>
        </w:rPr>
        <w:br/>
      </w:r>
      <w:r w:rsidRPr="00C6609A">
        <w:rPr>
          <w:rFonts w:ascii="Times New Roman" w:eastAsia="Times New Roman" w:hAnsi="Times New Roman" w:cs="Times New Roman"/>
          <w:sz w:val="24"/>
          <w:szCs w:val="24"/>
          <w:lang w:eastAsia="pl-PL"/>
        </w:rPr>
        <w:br/>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b/>
          <w:bCs/>
          <w:color w:val="000000"/>
          <w:sz w:val="28"/>
          <w:szCs w:val="28"/>
          <w:lang w:eastAsia="pl-PL"/>
        </w:rPr>
        <w:t>4.2.3 Działania, formaty, wykorzystanie</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Czy wi</w:t>
      </w:r>
      <w:r w:rsidR="00491EA0">
        <w:rPr>
          <w:rFonts w:ascii="Trebuchet MS" w:eastAsia="Times New Roman" w:hAnsi="Trebuchet MS" w:cs="Times New Roman"/>
          <w:color w:val="000000"/>
          <w:sz w:val="18"/>
          <w:szCs w:val="18"/>
          <w:lang w:eastAsia="pl-PL"/>
        </w:rPr>
        <w:t>adomo</w:t>
      </w:r>
      <w:r w:rsidRPr="00C6609A">
        <w:rPr>
          <w:rFonts w:ascii="Trebuchet MS" w:eastAsia="Times New Roman" w:hAnsi="Trebuchet MS" w:cs="Times New Roman"/>
          <w:color w:val="000000"/>
          <w:sz w:val="18"/>
          <w:szCs w:val="18"/>
          <w:lang w:eastAsia="pl-PL"/>
        </w:rPr>
        <w:t>, w jaki sposób obiekt będzie wykorzystywany? Należy to określić wspólnie z najważniejszymi interesariuszami. Przedstawią swoje pomysły i życzenia oraz nieznane wcześniej specjalne potrzeby. Nie znając sposobu wykorzystania, nie wiadomo, co zaplanować. Poniżej przedstawiono pytania dotyczące tego wyzwania:</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numPr>
          <w:ilvl w:val="3"/>
          <w:numId w:val="18"/>
        </w:numPr>
        <w:spacing w:after="0" w:line="240" w:lineRule="auto"/>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W jaki sposób można określić przyszłe działania?</w:t>
      </w:r>
    </w:p>
    <w:p w:rsidR="00C6609A" w:rsidRPr="00C6609A" w:rsidRDefault="00C6609A" w:rsidP="00FA2E40">
      <w:pPr>
        <w:numPr>
          <w:ilvl w:val="3"/>
          <w:numId w:val="18"/>
        </w:numPr>
        <w:spacing w:after="0" w:line="240" w:lineRule="auto"/>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W jaki sposób oceniać pomysły i stworzyć dobrą kombinację formatów</w:t>
      </w:r>
    </w:p>
    <w:p w:rsidR="00C6609A" w:rsidRPr="00C6609A" w:rsidRDefault="00C6609A" w:rsidP="00FA2E40">
      <w:pPr>
        <w:numPr>
          <w:ilvl w:val="3"/>
          <w:numId w:val="18"/>
        </w:numPr>
        <w:spacing w:after="0" w:line="240" w:lineRule="auto"/>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Inspiracje - przeszłość i przyszłość</w:t>
      </w:r>
    </w:p>
    <w:p w:rsidR="00C6609A" w:rsidRPr="00C6609A" w:rsidRDefault="00C6609A" w:rsidP="00FA2E40">
      <w:pPr>
        <w:numPr>
          <w:ilvl w:val="3"/>
          <w:numId w:val="18"/>
        </w:numPr>
        <w:spacing w:after="0" w:line="240" w:lineRule="auto"/>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 xml:space="preserve">W jaki sposób można </w:t>
      </w:r>
      <w:r w:rsidR="00491EA0">
        <w:rPr>
          <w:rFonts w:ascii="Trebuchet MS" w:eastAsia="Times New Roman" w:hAnsi="Trebuchet MS" w:cs="Times New Roman"/>
          <w:color w:val="000000"/>
          <w:sz w:val="18"/>
          <w:szCs w:val="18"/>
          <w:lang w:eastAsia="pl-PL"/>
        </w:rPr>
        <w:t>podzielić</w:t>
      </w:r>
      <w:r w:rsidRPr="00C6609A">
        <w:rPr>
          <w:rFonts w:ascii="Trebuchet MS" w:eastAsia="Times New Roman" w:hAnsi="Trebuchet MS" w:cs="Times New Roman"/>
          <w:color w:val="000000"/>
          <w:sz w:val="18"/>
          <w:szCs w:val="18"/>
          <w:lang w:eastAsia="pl-PL"/>
        </w:rPr>
        <w:t xml:space="preserve"> działania? Jakie są typowe działania w podobnych obiektach dziedzictwa? W jaki s</w:t>
      </w:r>
      <w:r w:rsidR="00491EA0">
        <w:rPr>
          <w:rFonts w:ascii="Trebuchet MS" w:eastAsia="Times New Roman" w:hAnsi="Trebuchet MS" w:cs="Times New Roman"/>
          <w:color w:val="000000"/>
          <w:sz w:val="18"/>
          <w:szCs w:val="18"/>
          <w:lang w:eastAsia="pl-PL"/>
        </w:rPr>
        <w:t xml:space="preserve">posób można </w:t>
      </w:r>
      <w:r w:rsidR="000C2F80">
        <w:rPr>
          <w:rFonts w:ascii="Trebuchet MS" w:eastAsia="Times New Roman" w:hAnsi="Trebuchet MS" w:cs="Times New Roman"/>
          <w:color w:val="000000"/>
          <w:sz w:val="18"/>
          <w:szCs w:val="18"/>
          <w:lang w:eastAsia="pl-PL"/>
        </w:rPr>
        <w:t>ustal</w:t>
      </w:r>
      <w:r w:rsidR="00491EA0">
        <w:rPr>
          <w:rFonts w:ascii="Trebuchet MS" w:eastAsia="Times New Roman" w:hAnsi="Trebuchet MS" w:cs="Times New Roman"/>
          <w:color w:val="000000"/>
          <w:sz w:val="18"/>
          <w:szCs w:val="18"/>
          <w:lang w:eastAsia="pl-PL"/>
        </w:rPr>
        <w:t>ić wymogi dotyczące</w:t>
      </w:r>
      <w:r w:rsidRPr="00C6609A">
        <w:rPr>
          <w:rFonts w:ascii="Trebuchet MS" w:eastAsia="Times New Roman" w:hAnsi="Trebuchet MS" w:cs="Times New Roman"/>
          <w:color w:val="000000"/>
          <w:sz w:val="18"/>
          <w:szCs w:val="18"/>
          <w:lang w:eastAsia="pl-PL"/>
        </w:rPr>
        <w:t xml:space="preserve"> infrastruktury i procesów?</w:t>
      </w:r>
    </w:p>
    <w:p w:rsidR="00C6609A" w:rsidRPr="00C6609A" w:rsidRDefault="00491EA0" w:rsidP="00FA2E40">
      <w:pPr>
        <w:numPr>
          <w:ilvl w:val="3"/>
          <w:numId w:val="18"/>
        </w:numPr>
        <w:spacing w:after="0" w:line="240" w:lineRule="auto"/>
        <w:textAlignment w:val="baseline"/>
        <w:rPr>
          <w:rFonts w:ascii="Noto Sans Symbols" w:eastAsia="Times New Roman" w:hAnsi="Noto Sans Symbols" w:cs="Times New Roman"/>
          <w:color w:val="000000"/>
          <w:sz w:val="20"/>
          <w:szCs w:val="20"/>
          <w:lang w:eastAsia="pl-PL"/>
        </w:rPr>
      </w:pPr>
      <w:r>
        <w:rPr>
          <w:rFonts w:ascii="Trebuchet MS" w:eastAsia="Times New Roman" w:hAnsi="Trebuchet MS" w:cs="Times New Roman"/>
          <w:color w:val="000000"/>
          <w:sz w:val="18"/>
          <w:szCs w:val="18"/>
          <w:lang w:eastAsia="pl-PL"/>
        </w:rPr>
        <w:t>Jak zmieniać pomysły</w:t>
      </w:r>
      <w:r w:rsidR="00C6609A" w:rsidRPr="00C6609A">
        <w:rPr>
          <w:rFonts w:ascii="Trebuchet MS" w:eastAsia="Times New Roman" w:hAnsi="Trebuchet MS" w:cs="Times New Roman"/>
          <w:color w:val="000000"/>
          <w:sz w:val="18"/>
          <w:szCs w:val="18"/>
          <w:lang w:eastAsia="pl-PL"/>
        </w:rPr>
        <w:t xml:space="preserve"> w koncepcje?</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b/>
          <w:bCs/>
          <w:color w:val="000000"/>
          <w:sz w:val="28"/>
          <w:szCs w:val="28"/>
          <w:lang w:eastAsia="pl-PL"/>
        </w:rPr>
        <w:lastRenderedPageBreak/>
        <w:t>4.2.3.1 W jaki sposób można określić przyszłe działania? Jak metodycznie analizować działania, bazując na współpracy?</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 xml:space="preserve">Zależnie od stopnia zaawansowania projektów, planowanie przyszłych działań </w:t>
      </w:r>
      <w:r w:rsidR="00491EA0">
        <w:rPr>
          <w:rFonts w:ascii="Trebuchet MS" w:eastAsia="Times New Roman" w:hAnsi="Trebuchet MS" w:cs="Times New Roman"/>
          <w:color w:val="000000"/>
          <w:sz w:val="18"/>
          <w:szCs w:val="18"/>
          <w:lang w:eastAsia="pl-PL"/>
        </w:rPr>
        <w:t xml:space="preserve">– </w:t>
      </w:r>
      <w:r w:rsidR="00491EA0" w:rsidRPr="00C6609A">
        <w:rPr>
          <w:rFonts w:ascii="Trebuchet MS" w:eastAsia="Times New Roman" w:hAnsi="Trebuchet MS" w:cs="Times New Roman"/>
          <w:color w:val="000000"/>
          <w:sz w:val="18"/>
          <w:szCs w:val="18"/>
          <w:lang w:eastAsia="pl-PL"/>
        </w:rPr>
        <w:t xml:space="preserve">wszystkiego tego, co będzie miało miejsce w obiekcie </w:t>
      </w:r>
      <w:r w:rsidR="00491EA0">
        <w:rPr>
          <w:rFonts w:ascii="Trebuchet MS" w:eastAsia="Times New Roman" w:hAnsi="Trebuchet MS" w:cs="Times New Roman"/>
          <w:color w:val="000000"/>
          <w:sz w:val="18"/>
          <w:szCs w:val="18"/>
          <w:lang w:eastAsia="pl-PL"/>
        </w:rPr>
        <w:t>– może okazać się przydatne</w:t>
      </w:r>
      <w:r w:rsidRPr="00C6609A">
        <w:rPr>
          <w:rFonts w:ascii="Trebuchet MS" w:eastAsia="Times New Roman" w:hAnsi="Trebuchet MS" w:cs="Times New Roman"/>
          <w:color w:val="000000"/>
          <w:sz w:val="18"/>
          <w:szCs w:val="18"/>
          <w:lang w:eastAsia="pl-PL"/>
        </w:rPr>
        <w:t xml:space="preserve">. Zaleca się kontynuowanie podejścia opartego na współpracy. Oznacza to, że do określania działań należy włączyć kluczowych interesariuszy. </w:t>
      </w:r>
      <w:r w:rsidR="00491EA0">
        <w:rPr>
          <w:rFonts w:ascii="Trebuchet MS" w:eastAsia="Times New Roman" w:hAnsi="Trebuchet MS" w:cs="Times New Roman"/>
          <w:color w:val="000000"/>
          <w:sz w:val="18"/>
          <w:szCs w:val="18"/>
          <w:lang w:eastAsia="pl-PL"/>
        </w:rPr>
        <w:t>N</w:t>
      </w:r>
      <w:r w:rsidRPr="00C6609A">
        <w:rPr>
          <w:rFonts w:ascii="Trebuchet MS" w:eastAsia="Times New Roman" w:hAnsi="Trebuchet MS" w:cs="Times New Roman"/>
          <w:color w:val="000000"/>
          <w:sz w:val="18"/>
          <w:szCs w:val="18"/>
          <w:lang w:eastAsia="pl-PL"/>
        </w:rPr>
        <w:t>ależy</w:t>
      </w:r>
      <w:r w:rsidR="00491EA0">
        <w:rPr>
          <w:rFonts w:ascii="Trebuchet MS" w:eastAsia="Times New Roman" w:hAnsi="Trebuchet MS" w:cs="Times New Roman"/>
          <w:color w:val="000000"/>
          <w:sz w:val="18"/>
          <w:szCs w:val="18"/>
          <w:lang w:eastAsia="pl-PL"/>
        </w:rPr>
        <w:t xml:space="preserve"> więc</w:t>
      </w:r>
      <w:r w:rsidRPr="00C6609A">
        <w:rPr>
          <w:rFonts w:ascii="Trebuchet MS" w:eastAsia="Times New Roman" w:hAnsi="Trebuchet MS" w:cs="Times New Roman"/>
          <w:color w:val="000000"/>
          <w:sz w:val="18"/>
          <w:szCs w:val="18"/>
          <w:lang w:eastAsia="pl-PL"/>
        </w:rPr>
        <w:t>:</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numPr>
          <w:ilvl w:val="0"/>
          <w:numId w:val="19"/>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Zorganizować warsztaty partycypacyjne</w:t>
      </w:r>
    </w:p>
    <w:p w:rsidR="00C6609A" w:rsidRPr="00C6609A" w:rsidRDefault="00C6609A" w:rsidP="00FA2E40">
      <w:pPr>
        <w:numPr>
          <w:ilvl w:val="0"/>
          <w:numId w:val="20"/>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Ocenić wyniki</w:t>
      </w:r>
    </w:p>
    <w:p w:rsidR="00C6609A" w:rsidRPr="00C6609A" w:rsidRDefault="00C6609A" w:rsidP="00FA2E40">
      <w:pPr>
        <w:numPr>
          <w:ilvl w:val="0"/>
          <w:numId w:val="20"/>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Zdecydować, które działania ująć w koncepcji</w:t>
      </w:r>
    </w:p>
    <w:p w:rsidR="00C6609A" w:rsidRPr="00C6609A" w:rsidRDefault="00C6609A" w:rsidP="00FA2E40">
      <w:pPr>
        <w:numPr>
          <w:ilvl w:val="0"/>
          <w:numId w:val="20"/>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Opracować wymogi dla procesów i infrastruktury</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 xml:space="preserve">Możliwą do zastosowania metodą jest podejście </w:t>
      </w:r>
      <w:r w:rsidR="00491EA0">
        <w:rPr>
          <w:rFonts w:ascii="Trebuchet MS" w:eastAsia="Times New Roman" w:hAnsi="Trebuchet MS" w:cs="Times New Roman"/>
          <w:color w:val="000000"/>
          <w:sz w:val="18"/>
          <w:szCs w:val="18"/>
          <w:lang w:eastAsia="pl-PL"/>
        </w:rPr>
        <w:t xml:space="preserve">bazujące na </w:t>
      </w:r>
      <w:r w:rsidRPr="00C6609A">
        <w:rPr>
          <w:rFonts w:ascii="Trebuchet MS" w:eastAsia="Times New Roman" w:hAnsi="Trebuchet MS" w:cs="Times New Roman"/>
          <w:color w:val="000000"/>
          <w:sz w:val="18"/>
          <w:szCs w:val="18"/>
          <w:lang w:eastAsia="pl-PL"/>
        </w:rPr>
        <w:t>opracow</w:t>
      </w:r>
      <w:r w:rsidR="00491EA0">
        <w:rPr>
          <w:rFonts w:ascii="Trebuchet MS" w:eastAsia="Times New Roman" w:hAnsi="Trebuchet MS" w:cs="Times New Roman"/>
          <w:color w:val="000000"/>
          <w:sz w:val="18"/>
          <w:szCs w:val="18"/>
          <w:lang w:eastAsia="pl-PL"/>
        </w:rPr>
        <w:t>a</w:t>
      </w:r>
      <w:r w:rsidRPr="00C6609A">
        <w:rPr>
          <w:rFonts w:ascii="Trebuchet MS" w:eastAsia="Times New Roman" w:hAnsi="Trebuchet MS" w:cs="Times New Roman"/>
          <w:color w:val="000000"/>
          <w:sz w:val="18"/>
          <w:szCs w:val="18"/>
          <w:lang w:eastAsia="pl-PL"/>
        </w:rPr>
        <w:t>ni</w:t>
      </w:r>
      <w:r w:rsidR="00491EA0">
        <w:rPr>
          <w:rFonts w:ascii="Trebuchet MS" w:eastAsia="Times New Roman" w:hAnsi="Trebuchet MS" w:cs="Times New Roman"/>
          <w:color w:val="000000"/>
          <w:sz w:val="18"/>
          <w:szCs w:val="18"/>
          <w:lang w:eastAsia="pl-PL"/>
        </w:rPr>
        <w:t>u</w:t>
      </w:r>
      <w:r w:rsidRPr="00C6609A">
        <w:rPr>
          <w:rFonts w:ascii="Trebuchet MS" w:eastAsia="Times New Roman" w:hAnsi="Trebuchet MS" w:cs="Times New Roman"/>
          <w:color w:val="000000"/>
          <w:sz w:val="18"/>
          <w:szCs w:val="18"/>
          <w:lang w:eastAsia="pl-PL"/>
        </w:rPr>
        <w:t xml:space="preserve"> projektu usług. Opracow</w:t>
      </w:r>
      <w:r w:rsidR="00491EA0">
        <w:rPr>
          <w:rFonts w:ascii="Trebuchet MS" w:eastAsia="Times New Roman" w:hAnsi="Trebuchet MS" w:cs="Times New Roman"/>
          <w:color w:val="000000"/>
          <w:sz w:val="18"/>
          <w:szCs w:val="18"/>
          <w:lang w:eastAsia="pl-PL"/>
        </w:rPr>
        <w:t xml:space="preserve">anie </w:t>
      </w:r>
      <w:r w:rsidRPr="00C6609A">
        <w:rPr>
          <w:rFonts w:ascii="Trebuchet MS" w:eastAsia="Times New Roman" w:hAnsi="Trebuchet MS" w:cs="Times New Roman"/>
          <w:color w:val="000000"/>
          <w:sz w:val="18"/>
          <w:szCs w:val="18"/>
          <w:lang w:eastAsia="pl-PL"/>
        </w:rPr>
        <w:t xml:space="preserve">projektu usług jest pomocne, jeśli chcemy dowiedzieć się czegoś na temat swojej interakcji z użytkownikami oraz określić, jakie </w:t>
      </w:r>
      <w:r w:rsidR="00BB7AB8">
        <w:rPr>
          <w:rFonts w:ascii="Trebuchet MS" w:eastAsia="Times New Roman" w:hAnsi="Trebuchet MS" w:cs="Times New Roman"/>
          <w:color w:val="000000"/>
          <w:sz w:val="18"/>
          <w:szCs w:val="18"/>
          <w:lang w:eastAsia="pl-PL"/>
        </w:rPr>
        <w:t>metod</w:t>
      </w:r>
      <w:r w:rsidRPr="00C6609A">
        <w:rPr>
          <w:rFonts w:ascii="Trebuchet MS" w:eastAsia="Times New Roman" w:hAnsi="Trebuchet MS" w:cs="Times New Roman"/>
          <w:color w:val="000000"/>
          <w:sz w:val="18"/>
          <w:szCs w:val="18"/>
          <w:lang w:eastAsia="pl-PL"/>
        </w:rPr>
        <w:t xml:space="preserve">y należy opracować, by móc </w:t>
      </w:r>
      <w:r w:rsidR="00BB7AB8">
        <w:rPr>
          <w:rFonts w:ascii="Trebuchet MS" w:eastAsia="Times New Roman" w:hAnsi="Trebuchet MS" w:cs="Times New Roman"/>
          <w:color w:val="000000"/>
          <w:sz w:val="18"/>
          <w:szCs w:val="18"/>
          <w:lang w:eastAsia="pl-PL"/>
        </w:rPr>
        <w:t>bez przeszkód przeprowadzić</w:t>
      </w:r>
      <w:r w:rsidRPr="00C6609A">
        <w:rPr>
          <w:rFonts w:ascii="Trebuchet MS" w:eastAsia="Times New Roman" w:hAnsi="Trebuchet MS" w:cs="Times New Roman"/>
          <w:color w:val="000000"/>
          <w:sz w:val="18"/>
          <w:szCs w:val="18"/>
          <w:lang w:eastAsia="pl-PL"/>
        </w:rPr>
        <w:t xml:space="preserve"> zaplanowane działania. Planując strategie w zakresie opracowywania projektu usług, w pierwszej kolejności należy określić rodzaje rezultatów. Na tym etapie proponujemy następujące rezultaty:</w:t>
      </w:r>
      <w:r w:rsidRPr="00C6609A">
        <w:rPr>
          <w:rFonts w:ascii="Trebuchet MS" w:eastAsia="Times New Roman" w:hAnsi="Trebuchet MS" w:cs="Times New Roman"/>
          <w:color w:val="000000"/>
          <w:sz w:val="18"/>
          <w:szCs w:val="18"/>
          <w:lang w:eastAsia="pl-PL"/>
        </w:rPr>
        <w:br/>
      </w:r>
      <w:r w:rsidRPr="00C6609A">
        <w:rPr>
          <w:rFonts w:ascii="Trebuchet MS" w:eastAsia="Times New Roman" w:hAnsi="Trebuchet MS" w:cs="Times New Roman"/>
          <w:color w:val="000000"/>
          <w:sz w:val="18"/>
          <w:szCs w:val="18"/>
          <w:lang w:eastAsia="pl-PL"/>
        </w:rPr>
        <w:br/>
      </w:r>
    </w:p>
    <w:p w:rsidR="00C6609A" w:rsidRPr="00C6609A" w:rsidRDefault="00C6609A" w:rsidP="00FA2E40">
      <w:pPr>
        <w:numPr>
          <w:ilvl w:val="0"/>
          <w:numId w:val="21"/>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Działania, które chcemy podjąć z najważniejszymi interesariuszami w obiekcie (wpisujące się w założone cele)</w:t>
      </w:r>
    </w:p>
    <w:p w:rsidR="00C6609A" w:rsidRPr="00C6609A" w:rsidRDefault="00C6609A" w:rsidP="00FA2E40">
      <w:pPr>
        <w:numPr>
          <w:ilvl w:val="0"/>
          <w:numId w:val="22"/>
        </w:numPr>
        <w:spacing w:after="0" w:line="240" w:lineRule="auto"/>
        <w:ind w:left="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Wymogi dla tych działań</w:t>
      </w:r>
    </w:p>
    <w:p w:rsidR="00C6609A" w:rsidRPr="00C6609A" w:rsidRDefault="00C6609A" w:rsidP="00FA2E40">
      <w:pPr>
        <w:numPr>
          <w:ilvl w:val="0"/>
          <w:numId w:val="23"/>
        </w:numPr>
        <w:spacing w:after="0" w:line="240" w:lineRule="auto"/>
        <w:ind w:left="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 xml:space="preserve">Określenie działań i </w:t>
      </w:r>
      <w:r w:rsidR="00BB7AB8">
        <w:rPr>
          <w:rFonts w:ascii="Trebuchet MS" w:eastAsia="Times New Roman" w:hAnsi="Trebuchet MS" w:cs="Times New Roman"/>
          <w:color w:val="000000"/>
          <w:sz w:val="18"/>
          <w:szCs w:val="18"/>
          <w:lang w:eastAsia="pl-PL"/>
        </w:rPr>
        <w:t>powiązań między nimi</w:t>
      </w:r>
    </w:p>
    <w:p w:rsidR="00C6609A" w:rsidRPr="00C6609A" w:rsidRDefault="00C6609A" w:rsidP="00FA2E40">
      <w:pPr>
        <w:numPr>
          <w:ilvl w:val="0"/>
          <w:numId w:val="23"/>
        </w:numPr>
        <w:spacing w:after="0" w:line="240" w:lineRule="auto"/>
        <w:ind w:left="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Wybór wykonalnych, realistycznych działań, które wpisują się we wcześniej wyznaczone cele transformacyjne</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Na potrzeby dwóch pierwszych rezultatów należy zorganizować warsztaty partycypacyjne – w tym celu można posłużyć się szablonem warsztatów partycypacyjnych.</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 xml:space="preserve">Aby uzyskać </w:t>
      </w:r>
      <w:r w:rsidR="00BB7AB8">
        <w:rPr>
          <w:rFonts w:ascii="Trebuchet MS" w:eastAsia="Times New Roman" w:hAnsi="Trebuchet MS" w:cs="Times New Roman"/>
          <w:color w:val="000000"/>
          <w:sz w:val="18"/>
          <w:szCs w:val="18"/>
          <w:lang w:eastAsia="pl-PL"/>
        </w:rPr>
        <w:t>lep</w:t>
      </w:r>
      <w:r w:rsidRPr="00C6609A">
        <w:rPr>
          <w:rFonts w:ascii="Trebuchet MS" w:eastAsia="Times New Roman" w:hAnsi="Trebuchet MS" w:cs="Times New Roman"/>
          <w:color w:val="000000"/>
          <w:sz w:val="18"/>
          <w:szCs w:val="18"/>
          <w:lang w:eastAsia="pl-PL"/>
        </w:rPr>
        <w:t xml:space="preserve">szy wgląd w dwa ostatnie wyniki, należy wykorzystać mapę działań interesariuszy. Jest to dokument, który pomaga określić wszystkie relacje, procesy i czynności przygotowawcze dla wcześniej wybranych działań. W następnym rozdziale „infrastruktura i procesy” skupiono się na analizie wyników i </w:t>
      </w:r>
      <w:r w:rsidR="00BB7AB8">
        <w:rPr>
          <w:rFonts w:ascii="Trebuchet MS" w:eastAsia="Times New Roman" w:hAnsi="Trebuchet MS" w:cs="Times New Roman"/>
          <w:color w:val="000000"/>
          <w:sz w:val="18"/>
          <w:szCs w:val="18"/>
          <w:lang w:eastAsia="pl-PL"/>
        </w:rPr>
        <w:t>pozyskiwaniu</w:t>
      </w:r>
      <w:r w:rsidRPr="00C6609A">
        <w:rPr>
          <w:rFonts w:ascii="Trebuchet MS" w:eastAsia="Times New Roman" w:hAnsi="Trebuchet MS" w:cs="Times New Roman"/>
          <w:color w:val="000000"/>
          <w:sz w:val="18"/>
          <w:szCs w:val="18"/>
          <w:lang w:eastAsia="pl-PL"/>
        </w:rPr>
        <w:t xml:space="preserve"> istotnych informacji.</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5D18AE" w:rsidRPr="005D18AE" w:rsidRDefault="00C6609A" w:rsidP="00FA2E40">
      <w:pPr>
        <w:spacing w:after="0" w:line="240" w:lineRule="auto"/>
        <w:rPr>
          <w:rFonts w:ascii="Trebuchet MS" w:eastAsia="Times New Roman" w:hAnsi="Trebuchet MS" w:cs="Times New Roman"/>
          <w:b/>
          <w:bCs/>
          <w:color w:val="000000"/>
          <w:sz w:val="28"/>
          <w:szCs w:val="28"/>
          <w:lang w:eastAsia="pl-PL"/>
        </w:rPr>
      </w:pPr>
      <w:r w:rsidRPr="00C6609A">
        <w:rPr>
          <w:rFonts w:ascii="Trebuchet MS" w:eastAsia="Times New Roman" w:hAnsi="Trebuchet MS" w:cs="Times New Roman"/>
          <w:b/>
          <w:bCs/>
          <w:color w:val="000000"/>
          <w:sz w:val="28"/>
          <w:szCs w:val="28"/>
          <w:lang w:eastAsia="pl-PL"/>
        </w:rPr>
        <w:t>4.2.3.2 W jaki sposób oceniać pomysły i stworzyć dobrą kombinację form</w:t>
      </w:r>
      <w:r w:rsidR="005D18AE">
        <w:rPr>
          <w:rFonts w:ascii="Trebuchet MS" w:eastAsia="Times New Roman" w:hAnsi="Trebuchet MS" w:cs="Times New Roman"/>
          <w:b/>
          <w:bCs/>
          <w:color w:val="000000"/>
          <w:sz w:val="28"/>
          <w:szCs w:val="28"/>
          <w:lang w:eastAsia="pl-PL"/>
        </w:rPr>
        <w:t>atów</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Organizując warsztaty partycypacyjne i kompletując mapę działań interesariuszy</w:t>
      </w:r>
      <w:r w:rsidR="00BB7AB8">
        <w:rPr>
          <w:rFonts w:ascii="Trebuchet MS" w:eastAsia="Times New Roman" w:hAnsi="Trebuchet MS" w:cs="Times New Roman"/>
          <w:color w:val="000000"/>
          <w:sz w:val="18"/>
          <w:szCs w:val="18"/>
          <w:lang w:eastAsia="pl-PL"/>
        </w:rPr>
        <w:t>,</w:t>
      </w:r>
      <w:r w:rsidRPr="00C6609A">
        <w:rPr>
          <w:rFonts w:ascii="Trebuchet MS" w:eastAsia="Times New Roman" w:hAnsi="Trebuchet MS" w:cs="Times New Roman"/>
          <w:color w:val="000000"/>
          <w:sz w:val="18"/>
          <w:szCs w:val="18"/>
          <w:lang w:eastAsia="pl-PL"/>
        </w:rPr>
        <w:t xml:space="preserve"> można uzyskać </w:t>
      </w:r>
      <w:r w:rsidR="00BB7AB8">
        <w:rPr>
          <w:rFonts w:ascii="Trebuchet MS" w:eastAsia="Times New Roman" w:hAnsi="Trebuchet MS" w:cs="Times New Roman"/>
          <w:color w:val="000000"/>
          <w:sz w:val="18"/>
          <w:szCs w:val="18"/>
          <w:lang w:eastAsia="pl-PL"/>
        </w:rPr>
        <w:t xml:space="preserve">pewne wyniki. Następnie </w:t>
      </w:r>
      <w:r w:rsidRPr="00C6609A">
        <w:rPr>
          <w:rFonts w:ascii="Trebuchet MS" w:eastAsia="Times New Roman" w:hAnsi="Trebuchet MS" w:cs="Times New Roman"/>
          <w:color w:val="000000"/>
          <w:sz w:val="18"/>
          <w:szCs w:val="18"/>
          <w:lang w:eastAsia="pl-PL"/>
        </w:rPr>
        <w:t xml:space="preserve">należy </w:t>
      </w:r>
      <w:r w:rsidR="00BB7AB8">
        <w:rPr>
          <w:rFonts w:ascii="Trebuchet MS" w:eastAsia="Times New Roman" w:hAnsi="Trebuchet MS" w:cs="Times New Roman"/>
          <w:color w:val="000000"/>
          <w:sz w:val="18"/>
          <w:szCs w:val="18"/>
          <w:lang w:eastAsia="pl-PL"/>
        </w:rPr>
        <w:t xml:space="preserve">je </w:t>
      </w:r>
      <w:r w:rsidRPr="00C6609A">
        <w:rPr>
          <w:rFonts w:ascii="Trebuchet MS" w:eastAsia="Times New Roman" w:hAnsi="Trebuchet MS" w:cs="Times New Roman"/>
          <w:color w:val="000000"/>
          <w:sz w:val="18"/>
          <w:szCs w:val="18"/>
          <w:lang w:eastAsia="pl-PL"/>
        </w:rPr>
        <w:t>ocenić – określić, które dział</w:t>
      </w:r>
      <w:r w:rsidR="00BB7AB8">
        <w:rPr>
          <w:rFonts w:ascii="Trebuchet MS" w:eastAsia="Times New Roman" w:hAnsi="Trebuchet MS" w:cs="Times New Roman"/>
          <w:color w:val="000000"/>
          <w:sz w:val="18"/>
          <w:szCs w:val="18"/>
          <w:lang w:eastAsia="pl-PL"/>
        </w:rPr>
        <w:t>ania są możliwe do wykonania i na</w:t>
      </w:r>
      <w:r w:rsidRPr="00C6609A">
        <w:rPr>
          <w:rFonts w:ascii="Trebuchet MS" w:eastAsia="Times New Roman" w:hAnsi="Trebuchet MS" w:cs="Times New Roman"/>
          <w:color w:val="000000"/>
          <w:sz w:val="18"/>
          <w:szCs w:val="18"/>
          <w:lang w:eastAsia="pl-PL"/>
        </w:rPr>
        <w:t>dają pożądaną wartość koncepcji.</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W tym celu należy posłużyć się tabelą oceny przedstawioną w załączniku.</w:t>
      </w:r>
      <w:r w:rsidRPr="00C6609A">
        <w:rPr>
          <w:rFonts w:ascii="Trebuchet MS" w:eastAsia="Times New Roman" w:hAnsi="Trebuchet MS" w:cs="Times New Roman"/>
          <w:color w:val="000000"/>
          <w:sz w:val="18"/>
          <w:szCs w:val="18"/>
          <w:lang w:eastAsia="pl-PL"/>
        </w:rPr>
        <w:br/>
      </w:r>
      <w:r w:rsidRPr="00C6609A">
        <w:rPr>
          <w:rFonts w:ascii="Trebuchet MS" w:eastAsia="Times New Roman" w:hAnsi="Trebuchet MS" w:cs="Times New Roman"/>
          <w:color w:val="000000"/>
          <w:sz w:val="18"/>
          <w:szCs w:val="18"/>
          <w:lang w:eastAsia="pl-PL"/>
        </w:rPr>
        <w:br/>
        <w:t>WSKAZÓWKA: Przed oceną działań należy sprawdzić odczucia co do nich w drodze otwartej dyskusji – umożliwia to późniejszą bardziej obiektywną ocenę wyników.</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Aby osiągnąć dobrze zbilansowany zbiór działań, zaleca się rozpatrzyć następujące kwestie:</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numPr>
          <w:ilvl w:val="0"/>
          <w:numId w:val="24"/>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 xml:space="preserve">Czy działania </w:t>
      </w:r>
      <w:r w:rsidR="00BB7AB8">
        <w:rPr>
          <w:rFonts w:ascii="Trebuchet MS" w:eastAsia="Times New Roman" w:hAnsi="Trebuchet MS" w:cs="Times New Roman"/>
          <w:color w:val="000000"/>
          <w:sz w:val="18"/>
          <w:szCs w:val="18"/>
          <w:lang w:eastAsia="pl-PL"/>
        </w:rPr>
        <w:t>bazują na</w:t>
      </w:r>
      <w:r w:rsidRPr="00C6609A">
        <w:rPr>
          <w:rFonts w:ascii="Trebuchet MS" w:eastAsia="Times New Roman" w:hAnsi="Trebuchet MS" w:cs="Times New Roman"/>
          <w:color w:val="000000"/>
          <w:sz w:val="18"/>
          <w:szCs w:val="18"/>
          <w:lang w:eastAsia="pl-PL"/>
        </w:rPr>
        <w:t xml:space="preserve"> podejści</w:t>
      </w:r>
      <w:r w:rsidR="00BB7AB8">
        <w:rPr>
          <w:rFonts w:ascii="Trebuchet MS" w:eastAsia="Times New Roman" w:hAnsi="Trebuchet MS" w:cs="Times New Roman"/>
          <w:color w:val="000000"/>
          <w:sz w:val="18"/>
          <w:szCs w:val="18"/>
          <w:lang w:eastAsia="pl-PL"/>
        </w:rPr>
        <w:t>u</w:t>
      </w:r>
      <w:r w:rsidRPr="00C6609A">
        <w:rPr>
          <w:rFonts w:ascii="Trebuchet MS" w:eastAsia="Times New Roman" w:hAnsi="Trebuchet MS" w:cs="Times New Roman"/>
          <w:color w:val="000000"/>
          <w:sz w:val="18"/>
          <w:szCs w:val="18"/>
          <w:lang w:eastAsia="pl-PL"/>
        </w:rPr>
        <w:t xml:space="preserve"> poczwórnej helisy?</w:t>
      </w:r>
    </w:p>
    <w:p w:rsidR="00C6609A" w:rsidRPr="00C6609A" w:rsidRDefault="00C6609A" w:rsidP="00FA2E40">
      <w:pPr>
        <w:numPr>
          <w:ilvl w:val="0"/>
          <w:numId w:val="25"/>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Czy działania uzupełniają się wzajemnie?</w:t>
      </w:r>
    </w:p>
    <w:p w:rsidR="00C6609A" w:rsidRPr="00C6609A" w:rsidRDefault="00C6609A" w:rsidP="00FA2E40">
      <w:pPr>
        <w:spacing w:after="0" w:line="240" w:lineRule="auto"/>
        <w:ind w:left="1353"/>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 xml:space="preserve">PRZYKŁAD A: </w:t>
      </w:r>
      <w:proofErr w:type="spellStart"/>
      <w:r w:rsidRPr="00C6609A">
        <w:rPr>
          <w:rFonts w:ascii="Trebuchet MS" w:eastAsia="Times New Roman" w:hAnsi="Trebuchet MS" w:cs="Times New Roman"/>
          <w:color w:val="000000"/>
          <w:sz w:val="18"/>
          <w:szCs w:val="18"/>
          <w:lang w:eastAsia="pl-PL"/>
        </w:rPr>
        <w:t>fab</w:t>
      </w:r>
      <w:proofErr w:type="spellEnd"/>
      <w:r w:rsidRPr="00C6609A">
        <w:rPr>
          <w:rFonts w:ascii="Trebuchet MS" w:eastAsia="Times New Roman" w:hAnsi="Trebuchet MS" w:cs="Times New Roman"/>
          <w:color w:val="000000"/>
          <w:sz w:val="18"/>
          <w:szCs w:val="18"/>
          <w:lang w:eastAsia="pl-PL"/>
        </w:rPr>
        <w:t xml:space="preserve"> lab uzupełnia studia artystów. Przestrzeń coworkingowa uzupełnia biura rozwoju biznesu/startupów.</w:t>
      </w:r>
    </w:p>
    <w:p w:rsidR="00C6609A" w:rsidRPr="00C6609A" w:rsidRDefault="00C6609A" w:rsidP="00FA2E40">
      <w:pPr>
        <w:numPr>
          <w:ilvl w:val="0"/>
          <w:numId w:val="26"/>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Czy koncepcja polega wyłącznie na jednym aktywnym interesariuszu? Co z ryzykiem wycofania się tego interesariusza z projektu?</w:t>
      </w:r>
    </w:p>
    <w:p w:rsidR="00C6609A" w:rsidRPr="00C6609A" w:rsidRDefault="00C6609A" w:rsidP="00FA2E40">
      <w:pPr>
        <w:numPr>
          <w:ilvl w:val="0"/>
          <w:numId w:val="26"/>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Czy działania obiektu uzupełniają działania dzielnicy lub miasta?</w:t>
      </w:r>
    </w:p>
    <w:p w:rsidR="00C6609A" w:rsidRPr="00C6609A" w:rsidRDefault="00BB7AB8" w:rsidP="00FA2E40">
      <w:pPr>
        <w:numPr>
          <w:ilvl w:val="0"/>
          <w:numId w:val="26"/>
        </w:numPr>
        <w:spacing w:after="0" w:line="240" w:lineRule="auto"/>
        <w:ind w:left="360"/>
        <w:textAlignment w:val="baseline"/>
        <w:rPr>
          <w:rFonts w:ascii="Noto Sans Symbols" w:eastAsia="Times New Roman" w:hAnsi="Noto Sans Symbols" w:cs="Times New Roman"/>
          <w:color w:val="000000"/>
          <w:sz w:val="20"/>
          <w:szCs w:val="20"/>
          <w:lang w:eastAsia="pl-PL"/>
        </w:rPr>
      </w:pPr>
      <w:r>
        <w:rPr>
          <w:rFonts w:ascii="Trebuchet MS" w:eastAsia="Times New Roman" w:hAnsi="Trebuchet MS" w:cs="Times New Roman"/>
          <w:color w:val="000000"/>
          <w:sz w:val="18"/>
          <w:szCs w:val="18"/>
          <w:lang w:eastAsia="pl-PL"/>
        </w:rPr>
        <w:t xml:space="preserve">Czy działania </w:t>
      </w:r>
      <w:r w:rsidR="004B6DBF">
        <w:rPr>
          <w:rFonts w:ascii="Trebuchet MS" w:eastAsia="Times New Roman" w:hAnsi="Trebuchet MS" w:cs="Times New Roman"/>
          <w:color w:val="000000"/>
          <w:sz w:val="18"/>
          <w:szCs w:val="18"/>
          <w:lang w:eastAsia="pl-PL"/>
        </w:rPr>
        <w:t>cieszą się popularnością</w:t>
      </w:r>
      <w:r w:rsidR="00C6609A" w:rsidRPr="00C6609A">
        <w:rPr>
          <w:rFonts w:ascii="Trebuchet MS" w:eastAsia="Times New Roman" w:hAnsi="Trebuchet MS" w:cs="Times New Roman"/>
          <w:color w:val="000000"/>
          <w:sz w:val="18"/>
          <w:szCs w:val="18"/>
          <w:lang w:eastAsia="pl-PL"/>
        </w:rPr>
        <w:t>?</w:t>
      </w:r>
    </w:p>
    <w:p w:rsidR="00C6609A" w:rsidRPr="00C6609A" w:rsidRDefault="00C6609A" w:rsidP="00FA2E40">
      <w:pPr>
        <w:spacing w:after="0" w:line="240" w:lineRule="auto"/>
        <w:ind w:left="1353"/>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 xml:space="preserve">PRZYKŁAD: </w:t>
      </w:r>
      <w:r w:rsidR="004B6DBF">
        <w:rPr>
          <w:rFonts w:ascii="Trebuchet MS" w:eastAsia="Times New Roman" w:hAnsi="Trebuchet MS" w:cs="Times New Roman"/>
          <w:color w:val="000000"/>
          <w:sz w:val="18"/>
          <w:szCs w:val="18"/>
          <w:lang w:eastAsia="pl-PL"/>
        </w:rPr>
        <w:t>W</w:t>
      </w:r>
      <w:r w:rsidRPr="00C6609A">
        <w:rPr>
          <w:rFonts w:ascii="Trebuchet MS" w:eastAsia="Times New Roman" w:hAnsi="Trebuchet MS" w:cs="Times New Roman"/>
          <w:color w:val="000000"/>
          <w:sz w:val="18"/>
          <w:szCs w:val="18"/>
          <w:lang w:eastAsia="pl-PL"/>
        </w:rPr>
        <w:t>szystkie nasze oferty skierowane do ogółu społeczeństwa mają miejsce na początku tygodnia. To dlatego teraz jest tak spokojnie.</w:t>
      </w:r>
    </w:p>
    <w:p w:rsidR="00C6609A" w:rsidRPr="00C6609A" w:rsidRDefault="00C6609A" w:rsidP="00FA2E40">
      <w:pPr>
        <w:numPr>
          <w:ilvl w:val="0"/>
          <w:numId w:val="27"/>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C6609A">
        <w:rPr>
          <w:rFonts w:ascii="Trebuchet MS" w:eastAsia="Times New Roman" w:hAnsi="Trebuchet MS" w:cs="Times New Roman"/>
          <w:color w:val="000000"/>
          <w:sz w:val="18"/>
          <w:szCs w:val="18"/>
          <w:lang w:eastAsia="pl-PL"/>
        </w:rPr>
        <w:t>Czy działania przyczyniają się do przyszłego rozwoju obiektu oraz miasta?</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b/>
          <w:bCs/>
          <w:color w:val="000000"/>
          <w:sz w:val="28"/>
          <w:szCs w:val="28"/>
          <w:lang w:eastAsia="pl-PL"/>
        </w:rPr>
        <w:lastRenderedPageBreak/>
        <w:t>4.2.3.3 Inspiracje - przeszłość i przyszłość</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 xml:space="preserve">Prowadząc warsztaty, </w:t>
      </w:r>
      <w:r w:rsidR="004B6DBF">
        <w:rPr>
          <w:rFonts w:ascii="Trebuchet MS" w:eastAsia="Times New Roman" w:hAnsi="Trebuchet MS" w:cs="Times New Roman"/>
          <w:color w:val="000000"/>
          <w:sz w:val="18"/>
          <w:szCs w:val="18"/>
          <w:lang w:eastAsia="pl-PL"/>
        </w:rPr>
        <w:t xml:space="preserve">dobrym pomysłem jest przedstawienie nie tylko </w:t>
      </w:r>
      <w:r w:rsidR="00E258F2">
        <w:rPr>
          <w:rFonts w:ascii="Trebuchet MS" w:eastAsia="Times New Roman" w:hAnsi="Trebuchet MS" w:cs="Times New Roman"/>
          <w:color w:val="000000"/>
          <w:sz w:val="18"/>
          <w:szCs w:val="18"/>
          <w:lang w:eastAsia="pl-PL"/>
        </w:rPr>
        <w:t>bieżąc</w:t>
      </w:r>
      <w:r w:rsidR="004B6DBF">
        <w:rPr>
          <w:rFonts w:ascii="Trebuchet MS" w:eastAsia="Times New Roman" w:hAnsi="Trebuchet MS" w:cs="Times New Roman"/>
          <w:color w:val="000000"/>
          <w:sz w:val="18"/>
          <w:szCs w:val="18"/>
          <w:lang w:eastAsia="pl-PL"/>
        </w:rPr>
        <w:t>ych pomysłów</w:t>
      </w:r>
      <w:r w:rsidRPr="00C6609A">
        <w:rPr>
          <w:rFonts w:ascii="Trebuchet MS" w:eastAsia="Times New Roman" w:hAnsi="Trebuchet MS" w:cs="Times New Roman"/>
          <w:color w:val="000000"/>
          <w:sz w:val="18"/>
          <w:szCs w:val="18"/>
          <w:lang w:eastAsia="pl-PL"/>
        </w:rPr>
        <w:t xml:space="preserve">. Ocena najlepszych praktyk </w:t>
      </w:r>
      <w:r w:rsidR="004B6DBF">
        <w:rPr>
          <w:rFonts w:ascii="Trebuchet MS" w:eastAsia="Times New Roman" w:hAnsi="Trebuchet MS" w:cs="Times New Roman"/>
          <w:color w:val="000000"/>
          <w:sz w:val="18"/>
          <w:szCs w:val="18"/>
          <w:lang w:eastAsia="pl-PL"/>
        </w:rPr>
        <w:t>w</w:t>
      </w:r>
      <w:r w:rsidRPr="00C6609A">
        <w:rPr>
          <w:rFonts w:ascii="Trebuchet MS" w:eastAsia="Times New Roman" w:hAnsi="Trebuchet MS" w:cs="Times New Roman"/>
          <w:color w:val="000000"/>
          <w:sz w:val="18"/>
          <w:szCs w:val="18"/>
          <w:lang w:eastAsia="pl-PL"/>
        </w:rPr>
        <w:t xml:space="preserve"> zakresie projektów dotyczących dziedzictwa wykazała, że odniesienia do przeszłości i przyszłości skutkują powstaniem interesujących działań na rzecz obiektów. W celu ujęcia tych pomysłów w warsztatach partycypacyjnych przygotowaliśmy kilka zadań do wykonania przez uczestników, które wprowadzą zmiany do ich zaplanowanych działań w ramach tej perspektywy.</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PRZYKŁAD:</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 xml:space="preserve">Realizowane w Niemczech najlepsze praktyki </w:t>
      </w:r>
      <w:proofErr w:type="spellStart"/>
      <w:r w:rsidRPr="00C6609A">
        <w:rPr>
          <w:rFonts w:ascii="Trebuchet MS" w:eastAsia="Times New Roman" w:hAnsi="Trebuchet MS" w:cs="Times New Roman"/>
          <w:i/>
          <w:iCs/>
          <w:color w:val="000000"/>
          <w:sz w:val="18"/>
          <w:szCs w:val="18"/>
          <w:lang w:eastAsia="pl-PL"/>
        </w:rPr>
        <w:t>Utopiastadt</w:t>
      </w:r>
      <w:proofErr w:type="spellEnd"/>
      <w:r w:rsidRPr="00C6609A">
        <w:rPr>
          <w:rFonts w:ascii="Trebuchet MS" w:eastAsia="Times New Roman" w:hAnsi="Trebuchet MS" w:cs="Times New Roman"/>
          <w:i/>
          <w:iCs/>
          <w:color w:val="000000"/>
          <w:sz w:val="18"/>
          <w:szCs w:val="18"/>
          <w:lang w:eastAsia="pl-PL"/>
        </w:rPr>
        <w:t xml:space="preserve"> Wuppertal </w:t>
      </w:r>
      <w:r w:rsidRPr="00C6609A">
        <w:rPr>
          <w:rFonts w:ascii="Trebuchet MS" w:eastAsia="Times New Roman" w:hAnsi="Trebuchet MS" w:cs="Times New Roman"/>
          <w:color w:val="000000"/>
          <w:sz w:val="18"/>
          <w:szCs w:val="18"/>
          <w:lang w:eastAsia="pl-PL"/>
        </w:rPr>
        <w:t xml:space="preserve">skupiały się nie tylko na </w:t>
      </w:r>
      <w:r w:rsidR="004B6DBF">
        <w:rPr>
          <w:rFonts w:ascii="Trebuchet MS" w:eastAsia="Times New Roman" w:hAnsi="Trebuchet MS" w:cs="Times New Roman"/>
          <w:color w:val="000000"/>
          <w:sz w:val="18"/>
          <w:szCs w:val="18"/>
          <w:lang w:eastAsia="pl-PL"/>
        </w:rPr>
        <w:t>bieżąc</w:t>
      </w:r>
      <w:r w:rsidRPr="00C6609A">
        <w:rPr>
          <w:rFonts w:ascii="Trebuchet MS" w:eastAsia="Times New Roman" w:hAnsi="Trebuchet MS" w:cs="Times New Roman"/>
          <w:color w:val="000000"/>
          <w:sz w:val="18"/>
          <w:szCs w:val="18"/>
          <w:lang w:eastAsia="pl-PL"/>
        </w:rPr>
        <w:t xml:space="preserve">ych celach, ale również na przyszłych wyzwaniach wynikających z rosnącego zainteresowania projektem wśród środowisk naukowych, urbanistów, fundacji i studentów. Ludzie byli świadomi </w:t>
      </w:r>
      <w:r w:rsidR="00E258F2">
        <w:rPr>
          <w:rFonts w:ascii="Trebuchet MS" w:eastAsia="Times New Roman" w:hAnsi="Trebuchet MS" w:cs="Times New Roman"/>
          <w:color w:val="000000"/>
          <w:sz w:val="18"/>
          <w:szCs w:val="18"/>
          <w:lang w:eastAsia="pl-PL"/>
        </w:rPr>
        <w:t xml:space="preserve">pojawiających się </w:t>
      </w:r>
      <w:r w:rsidRPr="00C6609A">
        <w:rPr>
          <w:rFonts w:ascii="Trebuchet MS" w:eastAsia="Times New Roman" w:hAnsi="Trebuchet MS" w:cs="Times New Roman"/>
          <w:color w:val="000000"/>
          <w:sz w:val="18"/>
          <w:szCs w:val="18"/>
          <w:lang w:eastAsia="pl-PL"/>
        </w:rPr>
        <w:t xml:space="preserve">kwestii społecznych obejmujących takie tematy, </w:t>
      </w:r>
      <w:r w:rsidR="00E258F2">
        <w:rPr>
          <w:rFonts w:ascii="Trebuchet MS" w:eastAsia="Times New Roman" w:hAnsi="Trebuchet MS" w:cs="Times New Roman"/>
          <w:color w:val="000000"/>
          <w:sz w:val="18"/>
          <w:szCs w:val="18"/>
          <w:lang w:eastAsia="pl-PL"/>
        </w:rPr>
        <w:t xml:space="preserve">jak wyzwania związane z życiem w mieście, </w:t>
      </w:r>
      <w:proofErr w:type="spellStart"/>
      <w:r w:rsidR="00E258F2">
        <w:rPr>
          <w:rFonts w:ascii="Trebuchet MS" w:eastAsia="Times New Roman" w:hAnsi="Trebuchet MS" w:cs="Times New Roman"/>
          <w:color w:val="000000"/>
          <w:sz w:val="18"/>
          <w:szCs w:val="18"/>
          <w:lang w:eastAsia="pl-PL"/>
        </w:rPr>
        <w:t>postwzrost</w:t>
      </w:r>
      <w:proofErr w:type="spellEnd"/>
      <w:r w:rsidRPr="00C6609A">
        <w:rPr>
          <w:rFonts w:ascii="Trebuchet MS" w:eastAsia="Times New Roman" w:hAnsi="Trebuchet MS" w:cs="Times New Roman"/>
          <w:color w:val="000000"/>
          <w:sz w:val="18"/>
          <w:szCs w:val="18"/>
          <w:lang w:eastAsia="pl-PL"/>
        </w:rPr>
        <w:t xml:space="preserve"> gospodarcz</w:t>
      </w:r>
      <w:r w:rsidR="00E258F2">
        <w:rPr>
          <w:rFonts w:ascii="Trebuchet MS" w:eastAsia="Times New Roman" w:hAnsi="Trebuchet MS" w:cs="Times New Roman"/>
          <w:color w:val="000000"/>
          <w:sz w:val="18"/>
          <w:szCs w:val="18"/>
          <w:lang w:eastAsia="pl-PL"/>
        </w:rPr>
        <w:t>y</w:t>
      </w:r>
      <w:r w:rsidRPr="00C6609A">
        <w:rPr>
          <w:rFonts w:ascii="Trebuchet MS" w:eastAsia="Times New Roman" w:hAnsi="Trebuchet MS" w:cs="Times New Roman"/>
          <w:color w:val="000000"/>
          <w:sz w:val="18"/>
          <w:szCs w:val="18"/>
          <w:lang w:eastAsia="pl-PL"/>
        </w:rPr>
        <w:t>, nowe formy życia i pracy, otwarte dane i otwarta wiedza.</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r w:rsidRPr="00C6609A">
        <w:rPr>
          <w:rFonts w:ascii="Trebuchet MS" w:eastAsia="Times New Roman" w:hAnsi="Trebuchet MS" w:cs="Times New Roman"/>
          <w:color w:val="000000"/>
          <w:sz w:val="18"/>
          <w:szCs w:val="18"/>
          <w:lang w:eastAsia="pl-PL"/>
        </w:rPr>
        <w:t xml:space="preserve">Jednym z wyników projektu było </w:t>
      </w:r>
      <w:r w:rsidR="00E258F2">
        <w:rPr>
          <w:rFonts w:ascii="Trebuchet MS" w:eastAsia="Times New Roman" w:hAnsi="Trebuchet MS" w:cs="Times New Roman"/>
          <w:color w:val="000000"/>
          <w:sz w:val="18"/>
          <w:szCs w:val="18"/>
          <w:lang w:eastAsia="pl-PL"/>
        </w:rPr>
        <w:t>stworzenie</w:t>
      </w:r>
      <w:r w:rsidRPr="00C6609A">
        <w:rPr>
          <w:rFonts w:ascii="Trebuchet MS" w:eastAsia="Times New Roman" w:hAnsi="Trebuchet MS" w:cs="Times New Roman"/>
          <w:color w:val="000000"/>
          <w:sz w:val="18"/>
          <w:szCs w:val="18"/>
          <w:lang w:eastAsia="pl-PL"/>
        </w:rPr>
        <w:t xml:space="preserve"> długoterminowej wspólnej grupy naukowej na rzecz nawiązywania kontaktów ora</w:t>
      </w:r>
      <w:r w:rsidR="00E258F2">
        <w:rPr>
          <w:rFonts w:ascii="Trebuchet MS" w:eastAsia="Times New Roman" w:hAnsi="Trebuchet MS" w:cs="Times New Roman"/>
          <w:color w:val="000000"/>
          <w:sz w:val="18"/>
          <w:szCs w:val="18"/>
          <w:lang w:eastAsia="pl-PL"/>
        </w:rPr>
        <w:t>z</w:t>
      </w:r>
      <w:r w:rsidRPr="00C6609A">
        <w:rPr>
          <w:rFonts w:ascii="Trebuchet MS" w:eastAsia="Times New Roman" w:hAnsi="Trebuchet MS" w:cs="Times New Roman"/>
          <w:color w:val="000000"/>
          <w:sz w:val="18"/>
          <w:szCs w:val="18"/>
          <w:lang w:eastAsia="pl-PL"/>
        </w:rPr>
        <w:t xml:space="preserve"> rozpoczęcie pewnych projektów naukowych koncentrujących się na konkretnych pytaniach, zagadnieniach i wyzwaniach związanych z projektem.</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C6609A" w:rsidRPr="00C6609A" w:rsidRDefault="004B6DBF" w:rsidP="00FA2E4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sz w:val="28"/>
          <w:szCs w:val="28"/>
          <w:lang w:eastAsia="pl-PL"/>
        </w:rPr>
        <w:t>4.2.3.4 W jaki sposób można podzieli</w:t>
      </w:r>
      <w:r w:rsidR="00C6609A" w:rsidRPr="00C6609A">
        <w:rPr>
          <w:rFonts w:ascii="Trebuchet MS" w:eastAsia="Times New Roman" w:hAnsi="Trebuchet MS" w:cs="Times New Roman"/>
          <w:b/>
          <w:bCs/>
          <w:color w:val="000000"/>
          <w:sz w:val="28"/>
          <w:szCs w:val="28"/>
          <w:lang w:eastAsia="pl-PL"/>
        </w:rPr>
        <w:t>ć działania? Jakie są typowe działania w podobnych obiektach dziedzictwa?</w:t>
      </w:r>
    </w:p>
    <w:p w:rsidR="00C6609A" w:rsidRPr="00C6609A" w:rsidRDefault="00C6609A"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sz w:val="18"/>
          <w:szCs w:val="18"/>
          <w:lang w:eastAsia="pl-PL"/>
        </w:rPr>
        <w:t>Podział</w:t>
      </w:r>
      <w:r w:rsidRPr="00E258F2">
        <w:rPr>
          <w:rFonts w:ascii="Trebuchet MS" w:eastAsia="Times New Roman" w:hAnsi="Trebuchet MS" w:cs="Times New Roman"/>
          <w:color w:val="000000"/>
          <w:sz w:val="18"/>
          <w:szCs w:val="18"/>
          <w:lang w:eastAsia="pl-PL"/>
        </w:rPr>
        <w:t xml:space="preserve"> działań na tym etapie oznacza </w:t>
      </w:r>
      <w:r>
        <w:rPr>
          <w:rFonts w:ascii="Trebuchet MS" w:eastAsia="Times New Roman" w:hAnsi="Trebuchet MS" w:cs="Times New Roman"/>
          <w:color w:val="000000"/>
          <w:sz w:val="18"/>
          <w:szCs w:val="18"/>
          <w:lang w:eastAsia="pl-PL"/>
        </w:rPr>
        <w:t>grupowanie</w:t>
      </w:r>
      <w:r w:rsidRPr="00E258F2">
        <w:rPr>
          <w:rFonts w:ascii="Trebuchet MS" w:eastAsia="Times New Roman" w:hAnsi="Trebuchet MS" w:cs="Times New Roman"/>
          <w:color w:val="000000"/>
          <w:sz w:val="18"/>
          <w:szCs w:val="18"/>
          <w:lang w:eastAsia="pl-PL"/>
        </w:rPr>
        <w:t xml:space="preserve"> działań pod względem </w:t>
      </w:r>
      <w:r>
        <w:rPr>
          <w:rFonts w:ascii="Trebuchet MS" w:eastAsia="Times New Roman" w:hAnsi="Trebuchet MS" w:cs="Times New Roman"/>
          <w:color w:val="000000"/>
          <w:sz w:val="18"/>
          <w:szCs w:val="18"/>
          <w:lang w:eastAsia="pl-PL"/>
        </w:rPr>
        <w:t>podstawow</w:t>
      </w:r>
      <w:r w:rsidRPr="00E258F2">
        <w:rPr>
          <w:rFonts w:ascii="Trebuchet MS" w:eastAsia="Times New Roman" w:hAnsi="Trebuchet MS" w:cs="Times New Roman"/>
          <w:color w:val="000000"/>
          <w:sz w:val="18"/>
          <w:szCs w:val="18"/>
          <w:lang w:eastAsia="pl-PL"/>
        </w:rPr>
        <w:t>ego wykorzystania infrastruktury lub procesów. Na przykład wykłady, przemówienia</w:t>
      </w:r>
      <w:r w:rsidR="00A8021C">
        <w:rPr>
          <w:rFonts w:ascii="Trebuchet MS" w:eastAsia="Times New Roman" w:hAnsi="Trebuchet MS" w:cs="Times New Roman"/>
          <w:color w:val="000000"/>
          <w:sz w:val="18"/>
          <w:szCs w:val="18"/>
          <w:lang w:eastAsia="pl-PL"/>
        </w:rPr>
        <w:t xml:space="preserve"> i</w:t>
      </w:r>
      <w:r w:rsidRPr="00E258F2">
        <w:rPr>
          <w:rFonts w:ascii="Trebuchet MS" w:eastAsia="Times New Roman" w:hAnsi="Trebuchet MS" w:cs="Times New Roman"/>
          <w:color w:val="000000"/>
          <w:sz w:val="18"/>
          <w:szCs w:val="18"/>
          <w:lang w:eastAsia="pl-PL"/>
        </w:rPr>
        <w:t xml:space="preserve"> dyskusje wymagają podstawowej organizacji – krzeseł, oświetlenia, niewielkiej sceny, stołu i nagłośnienia. Dyskoteki, imprezy i koncerty </w:t>
      </w:r>
      <w:r w:rsidR="00A8021C">
        <w:rPr>
          <w:rFonts w:ascii="Trebuchet MS" w:eastAsia="Times New Roman" w:hAnsi="Trebuchet MS" w:cs="Times New Roman"/>
          <w:color w:val="000000"/>
          <w:sz w:val="18"/>
          <w:szCs w:val="18"/>
          <w:lang w:eastAsia="pl-PL"/>
        </w:rPr>
        <w:t>wymagają</w:t>
      </w:r>
      <w:r w:rsidRPr="00E258F2">
        <w:rPr>
          <w:rFonts w:ascii="Trebuchet MS" w:eastAsia="Times New Roman" w:hAnsi="Trebuchet MS" w:cs="Times New Roman"/>
          <w:color w:val="000000"/>
          <w:sz w:val="18"/>
          <w:szCs w:val="18"/>
          <w:lang w:eastAsia="pl-PL"/>
        </w:rPr>
        <w:t xml:space="preserve"> zbliżony</w:t>
      </w:r>
      <w:r w:rsidR="00A8021C">
        <w:rPr>
          <w:rFonts w:ascii="Trebuchet MS" w:eastAsia="Times New Roman" w:hAnsi="Trebuchet MS" w:cs="Times New Roman"/>
          <w:color w:val="000000"/>
          <w:sz w:val="18"/>
          <w:szCs w:val="18"/>
          <w:lang w:eastAsia="pl-PL"/>
        </w:rPr>
        <w:t>ch czynnośc</w:t>
      </w:r>
      <w:r w:rsidRPr="00E258F2">
        <w:rPr>
          <w:rFonts w:ascii="Trebuchet MS" w:eastAsia="Times New Roman" w:hAnsi="Trebuchet MS" w:cs="Times New Roman"/>
          <w:color w:val="000000"/>
          <w:sz w:val="18"/>
          <w:szCs w:val="18"/>
          <w:lang w:eastAsia="pl-PL"/>
        </w:rPr>
        <w:t>i przygotowawczy</w:t>
      </w:r>
      <w:r w:rsidR="00A8021C">
        <w:rPr>
          <w:rFonts w:ascii="Trebuchet MS" w:eastAsia="Times New Roman" w:hAnsi="Trebuchet MS" w:cs="Times New Roman"/>
          <w:color w:val="000000"/>
          <w:sz w:val="18"/>
          <w:szCs w:val="18"/>
          <w:lang w:eastAsia="pl-PL"/>
        </w:rPr>
        <w:t>ch</w:t>
      </w:r>
      <w:r w:rsidRPr="00E258F2">
        <w:rPr>
          <w:rFonts w:ascii="Trebuchet MS" w:eastAsia="Times New Roman" w:hAnsi="Trebuchet MS" w:cs="Times New Roman"/>
          <w:color w:val="000000"/>
          <w:sz w:val="18"/>
          <w:szCs w:val="18"/>
          <w:lang w:eastAsia="pl-PL"/>
        </w:rPr>
        <w:t xml:space="preserve">. </w:t>
      </w:r>
      <w:r w:rsidR="00FA2E40">
        <w:rPr>
          <w:rFonts w:ascii="Trebuchet MS" w:eastAsia="Times New Roman" w:hAnsi="Trebuchet MS" w:cs="Times New Roman"/>
          <w:color w:val="000000"/>
          <w:sz w:val="18"/>
          <w:szCs w:val="18"/>
          <w:lang w:eastAsia="pl-PL"/>
        </w:rPr>
        <w:t>Sprowadzenie</w:t>
      </w:r>
      <w:r w:rsidRPr="00E258F2">
        <w:rPr>
          <w:rFonts w:ascii="Trebuchet MS" w:eastAsia="Times New Roman" w:hAnsi="Trebuchet MS" w:cs="Times New Roman"/>
          <w:color w:val="000000"/>
          <w:sz w:val="18"/>
          <w:szCs w:val="18"/>
          <w:lang w:eastAsia="pl-PL"/>
        </w:rPr>
        <w:t xml:space="preserve"> idei działania do poziomu podstawowego wykorzystania daje wrażenie różnorodności potrzebnej infrastruktury i procesów. Łączenie działań jest innym podejściem, które można wypróbować. Nie każde działanie wymaga własnej, specjalnej infrastruktury. Często działania mogą stać się bardziej interesujące po ich połączeniu – na przykład wystawa sztuki i koncert lub otwarta kuchnia.</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 xml:space="preserve">Aby ułatwić tę czynność, przygotowaliśmy tabelę różnych sposobów wykorzystania obiektów z myślą o zebraniu ich w grupy </w:t>
      </w:r>
      <w:r w:rsidR="000C2F80">
        <w:rPr>
          <w:rFonts w:ascii="Trebuchet MS" w:eastAsia="Times New Roman" w:hAnsi="Trebuchet MS" w:cs="Times New Roman"/>
          <w:color w:val="000000"/>
          <w:sz w:val="18"/>
          <w:szCs w:val="18"/>
          <w:lang w:eastAsia="pl-PL"/>
        </w:rPr>
        <w:t>wymagające czynności</w:t>
      </w:r>
      <w:r w:rsidRPr="00E258F2">
        <w:rPr>
          <w:rFonts w:ascii="Trebuchet MS" w:eastAsia="Times New Roman" w:hAnsi="Trebuchet MS" w:cs="Times New Roman"/>
          <w:color w:val="000000"/>
          <w:sz w:val="18"/>
          <w:szCs w:val="18"/>
          <w:lang w:eastAsia="pl-PL"/>
        </w:rPr>
        <w:t xml:space="preserve"> przygotowawczych. Wspo</w:t>
      </w:r>
      <w:r w:rsidR="000C2F80">
        <w:rPr>
          <w:rFonts w:ascii="Trebuchet MS" w:eastAsia="Times New Roman" w:hAnsi="Trebuchet MS" w:cs="Times New Roman"/>
          <w:color w:val="000000"/>
          <w:sz w:val="18"/>
          <w:szCs w:val="18"/>
          <w:lang w:eastAsia="pl-PL"/>
        </w:rPr>
        <w:t>mniana tabela stanowi załącznik</w:t>
      </w:r>
      <w:r w:rsidRPr="00E258F2">
        <w:rPr>
          <w:rFonts w:ascii="Trebuchet MS" w:eastAsia="Times New Roman" w:hAnsi="Trebuchet MS" w:cs="Times New Roman"/>
          <w:color w:val="000000"/>
          <w:sz w:val="18"/>
          <w:szCs w:val="18"/>
          <w:lang w:eastAsia="pl-PL"/>
        </w:rPr>
        <w:t xml:space="preserve"> </w:t>
      </w:r>
      <w:r w:rsidR="000C2F80">
        <w:rPr>
          <w:rFonts w:ascii="Trebuchet MS" w:eastAsia="Times New Roman" w:hAnsi="Trebuchet MS" w:cs="Times New Roman"/>
          <w:color w:val="000000"/>
          <w:sz w:val="18"/>
          <w:szCs w:val="18"/>
          <w:lang w:eastAsia="pl-PL"/>
        </w:rPr>
        <w:t>"</w:t>
      </w:r>
      <w:r w:rsidRPr="00E258F2">
        <w:rPr>
          <w:rFonts w:ascii="Trebuchet MS" w:eastAsia="Times New Roman" w:hAnsi="Trebuchet MS" w:cs="Times New Roman"/>
          <w:color w:val="000000"/>
          <w:sz w:val="18"/>
          <w:szCs w:val="18"/>
          <w:lang w:eastAsia="pl-PL"/>
        </w:rPr>
        <w:t>Typowe użytkowanie obiektu</w:t>
      </w:r>
      <w:r w:rsidR="000C2F80">
        <w:rPr>
          <w:rFonts w:ascii="Trebuchet MS" w:eastAsia="Times New Roman" w:hAnsi="Trebuchet MS" w:cs="Times New Roman"/>
          <w:color w:val="000000"/>
          <w:sz w:val="18"/>
          <w:szCs w:val="18"/>
          <w:lang w:eastAsia="pl-PL"/>
        </w:rPr>
        <w:t>"</w:t>
      </w:r>
      <w:r w:rsidRPr="00E258F2">
        <w:rPr>
          <w:rFonts w:ascii="Trebuchet MS" w:eastAsia="Times New Roman" w:hAnsi="Trebuchet MS" w:cs="Times New Roman"/>
          <w:color w:val="000000"/>
          <w:sz w:val="18"/>
          <w:szCs w:val="18"/>
          <w:lang w:eastAsia="pl-PL"/>
        </w:rPr>
        <w:t>.</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b/>
          <w:bCs/>
          <w:color w:val="000000"/>
          <w:sz w:val="28"/>
          <w:szCs w:val="28"/>
          <w:lang w:eastAsia="pl-PL"/>
        </w:rPr>
        <w:t xml:space="preserve">4.2.3.5 W jaki sposób można </w:t>
      </w:r>
      <w:r w:rsidR="000C2F80">
        <w:rPr>
          <w:rFonts w:ascii="Trebuchet MS" w:eastAsia="Times New Roman" w:hAnsi="Trebuchet MS" w:cs="Times New Roman"/>
          <w:b/>
          <w:bCs/>
          <w:color w:val="000000"/>
          <w:sz w:val="28"/>
          <w:szCs w:val="28"/>
          <w:lang w:eastAsia="pl-PL"/>
        </w:rPr>
        <w:t>ustalić</w:t>
      </w:r>
      <w:r w:rsidRPr="00E258F2">
        <w:rPr>
          <w:rFonts w:ascii="Trebuchet MS" w:eastAsia="Times New Roman" w:hAnsi="Trebuchet MS" w:cs="Times New Roman"/>
          <w:b/>
          <w:bCs/>
          <w:color w:val="000000"/>
          <w:sz w:val="28"/>
          <w:szCs w:val="28"/>
          <w:lang w:eastAsia="pl-PL"/>
        </w:rPr>
        <w:t xml:space="preserve"> wymogi </w:t>
      </w:r>
      <w:r w:rsidR="000C2F80">
        <w:rPr>
          <w:rFonts w:ascii="Trebuchet MS" w:eastAsia="Times New Roman" w:hAnsi="Trebuchet MS" w:cs="Times New Roman"/>
          <w:b/>
          <w:bCs/>
          <w:color w:val="000000"/>
          <w:sz w:val="28"/>
          <w:szCs w:val="28"/>
          <w:lang w:eastAsia="pl-PL"/>
        </w:rPr>
        <w:t>dotyczące</w:t>
      </w:r>
      <w:r w:rsidRPr="00E258F2">
        <w:rPr>
          <w:rFonts w:ascii="Trebuchet MS" w:eastAsia="Times New Roman" w:hAnsi="Trebuchet MS" w:cs="Times New Roman"/>
          <w:b/>
          <w:bCs/>
          <w:color w:val="000000"/>
          <w:sz w:val="28"/>
          <w:szCs w:val="28"/>
          <w:lang w:eastAsia="pl-PL"/>
        </w:rPr>
        <w:t xml:space="preserve"> infrastruktury i procesów?</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 xml:space="preserve">Informacje o wymogach </w:t>
      </w:r>
      <w:r w:rsidR="000C2F80">
        <w:rPr>
          <w:rFonts w:ascii="Trebuchet MS" w:eastAsia="Times New Roman" w:hAnsi="Trebuchet MS" w:cs="Times New Roman"/>
          <w:color w:val="000000"/>
          <w:sz w:val="18"/>
          <w:szCs w:val="18"/>
          <w:lang w:eastAsia="pl-PL"/>
        </w:rPr>
        <w:t>dotyczących</w:t>
      </w:r>
      <w:r w:rsidRPr="00E258F2">
        <w:rPr>
          <w:rFonts w:ascii="Trebuchet MS" w:eastAsia="Times New Roman" w:hAnsi="Trebuchet MS" w:cs="Times New Roman"/>
          <w:color w:val="000000"/>
          <w:sz w:val="18"/>
          <w:szCs w:val="18"/>
          <w:lang w:eastAsia="pl-PL"/>
        </w:rPr>
        <w:t xml:space="preserve"> infrastruktury i procesów można uzyskać z:</w:t>
      </w:r>
    </w:p>
    <w:p w:rsidR="00E258F2" w:rsidRPr="00E258F2" w:rsidRDefault="00E258F2" w:rsidP="0097045F">
      <w:pPr>
        <w:numPr>
          <w:ilvl w:val="0"/>
          <w:numId w:val="28"/>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E258F2">
        <w:rPr>
          <w:rFonts w:ascii="Trebuchet MS" w:eastAsia="Times New Roman" w:hAnsi="Trebuchet MS" w:cs="Times New Roman"/>
          <w:color w:val="000000"/>
          <w:sz w:val="18"/>
          <w:szCs w:val="18"/>
          <w:lang w:eastAsia="pl-PL"/>
        </w:rPr>
        <w:t>Wyników warsztatów, podczas których uczestnicy będą określać potrzebną im infrastrukturę i usługi</w:t>
      </w:r>
    </w:p>
    <w:p w:rsidR="00E258F2" w:rsidRPr="00E258F2" w:rsidRDefault="00E258F2" w:rsidP="0097045F">
      <w:pPr>
        <w:numPr>
          <w:ilvl w:val="0"/>
          <w:numId w:val="29"/>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E258F2">
        <w:rPr>
          <w:rFonts w:ascii="Trebuchet MS" w:eastAsia="Times New Roman" w:hAnsi="Trebuchet MS" w:cs="Times New Roman"/>
          <w:color w:val="000000"/>
          <w:sz w:val="18"/>
          <w:szCs w:val="18"/>
          <w:lang w:eastAsia="pl-PL"/>
        </w:rPr>
        <w:t>Ze spostrzeżeń interesariuszy poczynionych w czasie działań – Szablon ukazujący interakcję pomiędzy interesariuszami a obiektem</w:t>
      </w:r>
    </w:p>
    <w:p w:rsidR="00E258F2" w:rsidRPr="00E258F2" w:rsidRDefault="00E258F2" w:rsidP="0097045F">
      <w:pPr>
        <w:numPr>
          <w:ilvl w:val="0"/>
          <w:numId w:val="30"/>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E258F2">
        <w:rPr>
          <w:rFonts w:ascii="Trebuchet MS" w:eastAsia="Times New Roman" w:hAnsi="Trebuchet MS" w:cs="Times New Roman"/>
          <w:color w:val="000000"/>
          <w:sz w:val="18"/>
          <w:szCs w:val="18"/>
          <w:lang w:eastAsia="pl-PL"/>
        </w:rPr>
        <w:t xml:space="preserve">Z tabeli dot. </w:t>
      </w:r>
      <w:r w:rsidR="000C2F80">
        <w:rPr>
          <w:rFonts w:ascii="Trebuchet MS" w:eastAsia="Times New Roman" w:hAnsi="Trebuchet MS" w:cs="Times New Roman"/>
          <w:color w:val="000000"/>
          <w:sz w:val="18"/>
          <w:szCs w:val="18"/>
          <w:lang w:eastAsia="pl-PL"/>
        </w:rPr>
        <w:t>podziału</w:t>
      </w:r>
      <w:r w:rsidRPr="00E258F2">
        <w:rPr>
          <w:rFonts w:ascii="Trebuchet MS" w:eastAsia="Times New Roman" w:hAnsi="Trebuchet MS" w:cs="Times New Roman"/>
          <w:color w:val="000000"/>
          <w:sz w:val="18"/>
          <w:szCs w:val="18"/>
          <w:lang w:eastAsia="pl-PL"/>
        </w:rPr>
        <w:t xml:space="preserve"> działań</w:t>
      </w:r>
    </w:p>
    <w:p w:rsidR="00E258F2" w:rsidRPr="00E258F2" w:rsidRDefault="00E258F2" w:rsidP="0097045F">
      <w:pPr>
        <w:numPr>
          <w:ilvl w:val="0"/>
          <w:numId w:val="30"/>
        </w:numPr>
        <w:spacing w:after="0" w:line="240" w:lineRule="auto"/>
        <w:ind w:left="360"/>
        <w:textAlignment w:val="baseline"/>
        <w:rPr>
          <w:rFonts w:ascii="Noto Sans Symbols" w:eastAsia="Times New Roman" w:hAnsi="Noto Sans Symbols" w:cs="Times New Roman"/>
          <w:color w:val="000000"/>
          <w:sz w:val="20"/>
          <w:szCs w:val="20"/>
          <w:lang w:eastAsia="pl-PL"/>
        </w:rPr>
      </w:pPr>
      <w:r w:rsidRPr="00E258F2">
        <w:rPr>
          <w:rFonts w:ascii="Trebuchet MS" w:eastAsia="Times New Roman" w:hAnsi="Trebuchet MS" w:cs="Times New Roman"/>
          <w:color w:val="000000"/>
          <w:sz w:val="18"/>
          <w:szCs w:val="18"/>
          <w:lang w:eastAsia="pl-PL"/>
        </w:rPr>
        <w:t xml:space="preserve">Z dokumentu </w:t>
      </w:r>
      <w:r w:rsidR="000C2F80">
        <w:rPr>
          <w:rFonts w:ascii="Trebuchet MS" w:eastAsia="Times New Roman" w:hAnsi="Trebuchet MS" w:cs="Times New Roman"/>
          <w:color w:val="000000"/>
          <w:sz w:val="18"/>
          <w:szCs w:val="18"/>
          <w:lang w:eastAsia="pl-PL"/>
        </w:rPr>
        <w:t>"Obowiązki związane z zarządzaniem</w:t>
      </w:r>
      <w:r w:rsidRPr="00E258F2">
        <w:rPr>
          <w:rFonts w:ascii="Trebuchet MS" w:eastAsia="Times New Roman" w:hAnsi="Trebuchet MS" w:cs="Times New Roman"/>
          <w:color w:val="000000"/>
          <w:sz w:val="18"/>
          <w:szCs w:val="18"/>
          <w:lang w:eastAsia="pl-PL"/>
        </w:rPr>
        <w:t xml:space="preserve"> obiektem</w:t>
      </w:r>
      <w:r w:rsidR="000C2F80">
        <w:rPr>
          <w:rFonts w:ascii="Trebuchet MS" w:eastAsia="Times New Roman" w:hAnsi="Trebuchet MS" w:cs="Times New Roman"/>
          <w:color w:val="000000"/>
          <w:sz w:val="18"/>
          <w:szCs w:val="18"/>
          <w:lang w:eastAsia="pl-PL"/>
        </w:rPr>
        <w:t>"</w:t>
      </w:r>
      <w:r w:rsidRPr="00E258F2">
        <w:rPr>
          <w:rFonts w:ascii="Trebuchet MS" w:eastAsia="Times New Roman" w:hAnsi="Trebuchet MS" w:cs="Times New Roman"/>
          <w:color w:val="000000"/>
          <w:sz w:val="18"/>
          <w:szCs w:val="18"/>
          <w:lang w:eastAsia="pl-PL"/>
        </w:rPr>
        <w:t>, który przedstawiono w załączniku</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Następnym zadaniem będzie sporządzenie możliw</w:t>
      </w:r>
      <w:r w:rsidR="000C2F80">
        <w:rPr>
          <w:rFonts w:ascii="Trebuchet MS" w:eastAsia="Times New Roman" w:hAnsi="Trebuchet MS" w:cs="Times New Roman"/>
          <w:color w:val="000000"/>
          <w:sz w:val="18"/>
          <w:szCs w:val="18"/>
          <w:lang w:eastAsia="pl-PL"/>
        </w:rPr>
        <w:t>i</w:t>
      </w:r>
      <w:r w:rsidRPr="00E258F2">
        <w:rPr>
          <w:rFonts w:ascii="Trebuchet MS" w:eastAsia="Times New Roman" w:hAnsi="Trebuchet MS" w:cs="Times New Roman"/>
          <w:color w:val="000000"/>
          <w:sz w:val="18"/>
          <w:szCs w:val="18"/>
          <w:lang w:eastAsia="pl-PL"/>
        </w:rPr>
        <w:t>e najbardziej szczegółowej i pogrupowanej listy wymagań. Wymogi te później posłużą do dopracowania procesów i infrastruktury, a także do określenia kosztów związanych z projektem.</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b/>
          <w:bCs/>
          <w:color w:val="000000"/>
          <w:sz w:val="28"/>
          <w:szCs w:val="28"/>
          <w:lang w:eastAsia="pl-PL"/>
        </w:rPr>
        <w:t xml:space="preserve">4.2.3.6 Jak można przeistoczyć pomysły </w:t>
      </w:r>
      <w:r w:rsidR="000C2F80">
        <w:rPr>
          <w:rFonts w:ascii="Trebuchet MS" w:eastAsia="Times New Roman" w:hAnsi="Trebuchet MS" w:cs="Times New Roman"/>
          <w:b/>
          <w:bCs/>
          <w:color w:val="000000"/>
          <w:sz w:val="28"/>
          <w:szCs w:val="28"/>
          <w:lang w:eastAsia="pl-PL"/>
        </w:rPr>
        <w:t xml:space="preserve">na </w:t>
      </w:r>
      <w:r w:rsidRPr="00E258F2">
        <w:rPr>
          <w:rFonts w:ascii="Trebuchet MS" w:eastAsia="Times New Roman" w:hAnsi="Trebuchet MS" w:cs="Times New Roman"/>
          <w:b/>
          <w:bCs/>
          <w:color w:val="000000"/>
          <w:sz w:val="28"/>
          <w:szCs w:val="28"/>
          <w:lang w:eastAsia="pl-PL"/>
        </w:rPr>
        <w:t>działa</w:t>
      </w:r>
      <w:r w:rsidR="000C2F80">
        <w:rPr>
          <w:rFonts w:ascii="Trebuchet MS" w:eastAsia="Times New Roman" w:hAnsi="Trebuchet MS" w:cs="Times New Roman"/>
          <w:b/>
          <w:bCs/>
          <w:color w:val="000000"/>
          <w:sz w:val="28"/>
          <w:szCs w:val="28"/>
          <w:lang w:eastAsia="pl-PL"/>
        </w:rPr>
        <w:t xml:space="preserve">nia </w:t>
      </w:r>
      <w:r w:rsidRPr="00E258F2">
        <w:rPr>
          <w:rFonts w:ascii="Trebuchet MS" w:eastAsia="Times New Roman" w:hAnsi="Trebuchet MS" w:cs="Times New Roman"/>
          <w:b/>
          <w:bCs/>
          <w:color w:val="000000"/>
          <w:sz w:val="28"/>
          <w:szCs w:val="28"/>
          <w:lang w:eastAsia="pl-PL"/>
        </w:rPr>
        <w:t>w prawdziwe koncepcje?</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Interesariusze zaangażowani w prowadzenie działań w obiekcie muszą dysponować realistycznymi koncepcjami – nie tylko pomysłami. Aby prz</w:t>
      </w:r>
      <w:r w:rsidR="000C2F80">
        <w:rPr>
          <w:rFonts w:ascii="Trebuchet MS" w:eastAsia="Times New Roman" w:hAnsi="Trebuchet MS" w:cs="Times New Roman"/>
          <w:color w:val="000000"/>
          <w:sz w:val="18"/>
          <w:szCs w:val="18"/>
          <w:lang w:eastAsia="pl-PL"/>
        </w:rPr>
        <w:t xml:space="preserve">ekształcić ideę w koncepcję, wystarczy zalecić </w:t>
      </w:r>
      <w:r w:rsidRPr="00E258F2">
        <w:rPr>
          <w:rFonts w:ascii="Trebuchet MS" w:eastAsia="Times New Roman" w:hAnsi="Trebuchet MS" w:cs="Times New Roman"/>
          <w:color w:val="000000"/>
          <w:sz w:val="18"/>
          <w:szCs w:val="18"/>
          <w:lang w:eastAsia="pl-PL"/>
        </w:rPr>
        <w:t xml:space="preserve">zaangażowanym interesariuszom wykorzystanie metod zawartych w niniejszym </w:t>
      </w:r>
      <w:r w:rsidR="005D18AE">
        <w:rPr>
          <w:rFonts w:ascii="Trebuchet MS" w:eastAsia="Times New Roman" w:hAnsi="Trebuchet MS" w:cs="Times New Roman"/>
          <w:color w:val="000000"/>
          <w:sz w:val="18"/>
          <w:szCs w:val="18"/>
          <w:lang w:eastAsia="pl-PL"/>
        </w:rPr>
        <w:t>Podręczniku</w:t>
      </w:r>
      <w:r w:rsidRPr="00E258F2">
        <w:rPr>
          <w:rFonts w:ascii="Trebuchet MS" w:eastAsia="Times New Roman" w:hAnsi="Trebuchet MS" w:cs="Times New Roman"/>
          <w:color w:val="000000"/>
          <w:sz w:val="18"/>
          <w:szCs w:val="18"/>
          <w:lang w:eastAsia="pl-PL"/>
        </w:rPr>
        <w:t xml:space="preserve"> zarządzania. Niech przejdą przez wszystkie zadania, które musiały zostać wykonane przez instytucję odpowiedzialną za obiekt. Jeśli są w stanie wykonać je poprawnie, w rezultacie powinna powstać koncepcja robocza. Innym możliwym wynikiem jest stwierdzenie, że pomysł wcale się nie sprawdzi jako przyszłe działanie.</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b/>
          <w:bCs/>
          <w:color w:val="000000"/>
          <w:sz w:val="28"/>
          <w:szCs w:val="28"/>
          <w:lang w:eastAsia="pl-PL"/>
        </w:rPr>
        <w:lastRenderedPageBreak/>
        <w:t>4.2.4 Infrastruktura, procesy, zarządzanie</w:t>
      </w:r>
      <w:r w:rsidRPr="00E258F2">
        <w:rPr>
          <w:rFonts w:ascii="Trebuchet MS" w:eastAsia="Times New Roman" w:hAnsi="Trebuchet MS" w:cs="Times New Roman"/>
          <w:color w:val="000000"/>
          <w:sz w:val="28"/>
          <w:szCs w:val="28"/>
          <w:lang w:eastAsia="pl-PL"/>
        </w:rPr>
        <w:br/>
      </w:r>
      <w:r w:rsidRPr="00E258F2">
        <w:rPr>
          <w:rFonts w:ascii="Trebuchet MS" w:eastAsia="Times New Roman" w:hAnsi="Trebuchet MS" w:cs="Times New Roman"/>
          <w:color w:val="000000"/>
          <w:sz w:val="24"/>
          <w:szCs w:val="24"/>
          <w:lang w:eastAsia="pl-PL"/>
        </w:rPr>
        <w:br/>
      </w:r>
      <w:r w:rsidRPr="00E258F2">
        <w:rPr>
          <w:rFonts w:ascii="Trebuchet MS" w:eastAsia="Times New Roman" w:hAnsi="Trebuchet MS" w:cs="Times New Roman"/>
          <w:color w:val="000000"/>
          <w:sz w:val="18"/>
          <w:szCs w:val="18"/>
          <w:lang w:eastAsia="pl-PL"/>
        </w:rPr>
        <w:t>Oczywiście utrzymanie podstawowej infrastruktury obiektu, infrastruktury dodatkowej, jak również właściwe z niej korzystanie i konserwacja wiąż</w:t>
      </w:r>
      <w:r w:rsidR="000C2F80">
        <w:rPr>
          <w:rFonts w:ascii="Trebuchet MS" w:eastAsia="Times New Roman" w:hAnsi="Trebuchet MS" w:cs="Times New Roman"/>
          <w:color w:val="000000"/>
          <w:sz w:val="18"/>
          <w:szCs w:val="18"/>
          <w:lang w:eastAsia="pl-PL"/>
        </w:rPr>
        <w:t>ą</w:t>
      </w:r>
      <w:r w:rsidRPr="00E258F2">
        <w:rPr>
          <w:rFonts w:ascii="Trebuchet MS" w:eastAsia="Times New Roman" w:hAnsi="Trebuchet MS" w:cs="Times New Roman"/>
          <w:color w:val="000000"/>
          <w:sz w:val="18"/>
          <w:szCs w:val="18"/>
          <w:lang w:eastAsia="pl-PL"/>
        </w:rPr>
        <w:t xml:space="preserve"> się z wieloma procesami. Głównym celem tego etapu jest identyfikacja i </w:t>
      </w:r>
      <w:r w:rsidR="00FA2E40">
        <w:rPr>
          <w:rFonts w:ascii="Trebuchet MS" w:eastAsia="Times New Roman" w:hAnsi="Trebuchet MS" w:cs="Times New Roman"/>
          <w:color w:val="000000"/>
          <w:sz w:val="18"/>
          <w:szCs w:val="18"/>
          <w:lang w:eastAsia="pl-PL"/>
        </w:rPr>
        <w:t>kwantyfikacja</w:t>
      </w:r>
      <w:r w:rsidRPr="00E258F2">
        <w:rPr>
          <w:rFonts w:ascii="Trebuchet MS" w:eastAsia="Times New Roman" w:hAnsi="Trebuchet MS" w:cs="Times New Roman"/>
          <w:color w:val="000000"/>
          <w:sz w:val="18"/>
          <w:szCs w:val="18"/>
          <w:lang w:eastAsia="pl-PL"/>
        </w:rPr>
        <w:t xml:space="preserve"> działań i procesów oraz wymogów infrastrukturalnych. Poskutkuje to także przeglądem innych umiejętności i narzędzi zarządczych potrzebny</w:t>
      </w:r>
      <w:r w:rsidR="00E7361B">
        <w:rPr>
          <w:rFonts w:ascii="Trebuchet MS" w:eastAsia="Times New Roman" w:hAnsi="Trebuchet MS" w:cs="Times New Roman"/>
          <w:color w:val="000000"/>
          <w:sz w:val="18"/>
          <w:szCs w:val="18"/>
          <w:lang w:eastAsia="pl-PL"/>
        </w:rPr>
        <w:t>ch</w:t>
      </w:r>
      <w:r w:rsidRPr="00E258F2">
        <w:rPr>
          <w:rFonts w:ascii="Trebuchet MS" w:eastAsia="Times New Roman" w:hAnsi="Trebuchet MS" w:cs="Times New Roman"/>
          <w:color w:val="000000"/>
          <w:sz w:val="18"/>
          <w:szCs w:val="18"/>
          <w:lang w:eastAsia="pl-PL"/>
        </w:rPr>
        <w:t xml:space="preserve"> do realizacji projektu. Wiąże się to z następującymi pytaniami:</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97045F">
      <w:pPr>
        <w:numPr>
          <w:ilvl w:val="3"/>
          <w:numId w:val="31"/>
        </w:numPr>
        <w:spacing w:after="0" w:line="240" w:lineRule="auto"/>
        <w:ind w:left="2905"/>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Jaka infrastruktura jest niezbędna do realizacji działań?</w:t>
      </w:r>
    </w:p>
    <w:p w:rsidR="00E258F2" w:rsidRPr="00E258F2" w:rsidRDefault="00E258F2" w:rsidP="0097045F">
      <w:pPr>
        <w:numPr>
          <w:ilvl w:val="3"/>
          <w:numId w:val="31"/>
        </w:numPr>
        <w:spacing w:after="0" w:line="240" w:lineRule="auto"/>
        <w:ind w:left="2905"/>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W jaki sposób prowadzić konserwację obiektów?</w:t>
      </w:r>
    </w:p>
    <w:p w:rsidR="00E258F2" w:rsidRPr="00E258F2" w:rsidRDefault="00E258F2" w:rsidP="0097045F">
      <w:pPr>
        <w:numPr>
          <w:ilvl w:val="3"/>
          <w:numId w:val="31"/>
        </w:numPr>
        <w:spacing w:after="0" w:line="240" w:lineRule="auto"/>
        <w:ind w:left="2905"/>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Jakie procesy są niezbędne do zarządzania obiektem?</w:t>
      </w:r>
    </w:p>
    <w:p w:rsidR="00E258F2" w:rsidRPr="00E258F2" w:rsidRDefault="00E258F2" w:rsidP="0097045F">
      <w:pPr>
        <w:numPr>
          <w:ilvl w:val="3"/>
          <w:numId w:val="31"/>
        </w:numPr>
        <w:spacing w:after="0" w:line="240" w:lineRule="auto"/>
        <w:ind w:left="2905"/>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Jakie inne narzędzia zarząd</w:t>
      </w:r>
      <w:r w:rsidR="00E7361B">
        <w:rPr>
          <w:rFonts w:ascii="Trebuchet MS" w:eastAsia="Times New Roman" w:hAnsi="Trebuchet MS" w:cs="Times New Roman"/>
          <w:color w:val="000000"/>
          <w:sz w:val="18"/>
          <w:szCs w:val="18"/>
          <w:lang w:eastAsia="pl-PL"/>
        </w:rPr>
        <w:t>cze</w:t>
      </w:r>
      <w:r w:rsidRPr="00E258F2">
        <w:rPr>
          <w:rFonts w:ascii="Trebuchet MS" w:eastAsia="Times New Roman" w:hAnsi="Trebuchet MS" w:cs="Times New Roman"/>
          <w:color w:val="000000"/>
          <w:sz w:val="18"/>
          <w:szCs w:val="18"/>
          <w:lang w:eastAsia="pl-PL"/>
        </w:rPr>
        <w:t xml:space="preserve"> są niezbędne do zarządzania obiektem?</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b/>
          <w:bCs/>
          <w:color w:val="000000"/>
          <w:sz w:val="28"/>
          <w:szCs w:val="28"/>
          <w:lang w:eastAsia="pl-PL"/>
        </w:rPr>
        <w:t>4.2.4.1 Jaka infrastruktura jest niezbędna do realizacji działań?</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C12494" w:rsidP="00FA2E4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sz w:val="18"/>
          <w:szCs w:val="18"/>
          <w:lang w:eastAsia="pl-PL"/>
        </w:rPr>
        <w:t>Proszę zapoznać się z</w:t>
      </w:r>
      <w:r w:rsidR="00E258F2" w:rsidRPr="00E258F2">
        <w:rPr>
          <w:rFonts w:ascii="Trebuchet MS" w:eastAsia="Times New Roman" w:hAnsi="Trebuchet MS" w:cs="Times New Roman"/>
          <w:color w:val="000000"/>
          <w:sz w:val="18"/>
          <w:szCs w:val="18"/>
          <w:lang w:eastAsia="pl-PL"/>
        </w:rPr>
        <w:t xml:space="preserve"> „</w:t>
      </w:r>
      <w:r>
        <w:rPr>
          <w:rFonts w:ascii="Trebuchet MS" w:eastAsia="Times New Roman" w:hAnsi="Trebuchet MS" w:cs="Times New Roman"/>
          <w:color w:val="000000"/>
          <w:sz w:val="18"/>
          <w:szCs w:val="18"/>
          <w:lang w:eastAsia="pl-PL"/>
        </w:rPr>
        <w:t>Plan</w:t>
      </w:r>
      <w:r w:rsidR="00E258F2" w:rsidRPr="00E258F2">
        <w:rPr>
          <w:rFonts w:ascii="Trebuchet MS" w:eastAsia="Times New Roman" w:hAnsi="Trebuchet MS" w:cs="Times New Roman"/>
          <w:color w:val="000000"/>
          <w:sz w:val="18"/>
          <w:szCs w:val="18"/>
          <w:lang w:eastAsia="pl-PL"/>
        </w:rPr>
        <w:t xml:space="preserve">ami działań interesariuszy”, w odniesieniu do planowanych działań znaleźć wszystkie przypadki wykorzystania infrastruktury i </w:t>
      </w:r>
      <w:r w:rsidR="000C2F80">
        <w:rPr>
          <w:rFonts w:ascii="Trebuchet MS" w:eastAsia="Times New Roman" w:hAnsi="Trebuchet MS" w:cs="Times New Roman"/>
          <w:color w:val="000000"/>
          <w:sz w:val="18"/>
          <w:szCs w:val="18"/>
          <w:lang w:eastAsia="pl-PL"/>
        </w:rPr>
        <w:t>ustalić</w:t>
      </w:r>
      <w:r w:rsidR="00E258F2" w:rsidRPr="00E258F2">
        <w:rPr>
          <w:rFonts w:ascii="Trebuchet MS" w:eastAsia="Times New Roman" w:hAnsi="Trebuchet MS" w:cs="Times New Roman"/>
          <w:color w:val="000000"/>
          <w:sz w:val="18"/>
          <w:szCs w:val="18"/>
          <w:lang w:eastAsia="pl-PL"/>
        </w:rPr>
        <w:t xml:space="preserve"> potrzebne elementy infrastruktury. Jednocześnie należy dowiedzieć się więcej o procesach i kwalifikacjach pracowników. Wyniki tej analizy mogą posłużyć do zaplanowania specjalnego wykorzystania budynku lub później podczas oceny potrzeb architekta lub </w:t>
      </w:r>
      <w:r w:rsidR="00E7361B">
        <w:rPr>
          <w:rFonts w:ascii="Trebuchet MS" w:eastAsia="Times New Roman" w:hAnsi="Trebuchet MS" w:cs="Times New Roman"/>
          <w:color w:val="000000"/>
          <w:sz w:val="18"/>
          <w:szCs w:val="18"/>
          <w:lang w:eastAsia="pl-PL"/>
        </w:rPr>
        <w:t>działu budowlanego</w:t>
      </w:r>
      <w:r w:rsidR="00E258F2" w:rsidRPr="00E258F2">
        <w:rPr>
          <w:rFonts w:ascii="Trebuchet MS" w:eastAsia="Times New Roman" w:hAnsi="Trebuchet MS" w:cs="Times New Roman"/>
          <w:color w:val="000000"/>
          <w:sz w:val="18"/>
          <w:szCs w:val="18"/>
          <w:lang w:eastAsia="pl-PL"/>
        </w:rPr>
        <w:t xml:space="preserve"> prowadzonej po stronie </w:t>
      </w:r>
      <w:r w:rsidR="00E7361B">
        <w:rPr>
          <w:rFonts w:ascii="Trebuchet MS" w:eastAsia="Times New Roman" w:hAnsi="Trebuchet MS" w:cs="Times New Roman"/>
          <w:color w:val="000000"/>
          <w:sz w:val="18"/>
          <w:szCs w:val="18"/>
          <w:lang w:eastAsia="pl-PL"/>
        </w:rPr>
        <w:t>podmiotu zarządzającego</w:t>
      </w:r>
      <w:r w:rsidR="00E258F2" w:rsidRPr="00E258F2">
        <w:rPr>
          <w:rFonts w:ascii="Trebuchet MS" w:eastAsia="Times New Roman" w:hAnsi="Trebuchet MS" w:cs="Times New Roman"/>
          <w:color w:val="000000"/>
          <w:sz w:val="18"/>
          <w:szCs w:val="18"/>
          <w:lang w:eastAsia="pl-PL"/>
        </w:rPr>
        <w:t>.</w:t>
      </w:r>
      <w:r w:rsidR="00E258F2" w:rsidRPr="00E258F2">
        <w:rPr>
          <w:rFonts w:ascii="Trebuchet MS" w:eastAsia="Times New Roman" w:hAnsi="Trebuchet MS" w:cs="Times New Roman"/>
          <w:color w:val="000000"/>
          <w:sz w:val="18"/>
          <w:szCs w:val="18"/>
          <w:lang w:eastAsia="pl-PL"/>
        </w:rPr>
        <w:br/>
      </w:r>
      <w:r w:rsidR="00E258F2" w:rsidRPr="00E258F2">
        <w:rPr>
          <w:rFonts w:ascii="Trebuchet MS" w:eastAsia="Times New Roman" w:hAnsi="Trebuchet MS" w:cs="Times New Roman"/>
          <w:color w:val="000000"/>
          <w:sz w:val="18"/>
          <w:szCs w:val="18"/>
          <w:lang w:eastAsia="pl-PL"/>
        </w:rPr>
        <w:br/>
      </w:r>
      <w:r w:rsidR="00E258F2" w:rsidRPr="00E258F2">
        <w:rPr>
          <w:rFonts w:ascii="Trebuchet MS" w:eastAsia="Times New Roman" w:hAnsi="Trebuchet MS" w:cs="Times New Roman"/>
          <w:b/>
          <w:bCs/>
          <w:i/>
          <w:iCs/>
          <w:color w:val="000000"/>
          <w:sz w:val="18"/>
          <w:szCs w:val="18"/>
          <w:lang w:eastAsia="pl-PL"/>
        </w:rPr>
        <w:t>Przykład:</w:t>
      </w:r>
      <w:r w:rsidR="00E258F2" w:rsidRPr="00E258F2">
        <w:rPr>
          <w:rFonts w:ascii="Trebuchet MS" w:eastAsia="Times New Roman" w:hAnsi="Trebuchet MS" w:cs="Times New Roman"/>
          <w:color w:val="000000"/>
          <w:sz w:val="18"/>
          <w:szCs w:val="18"/>
          <w:lang w:eastAsia="pl-PL"/>
        </w:rPr>
        <w:t xml:space="preserve"> </w:t>
      </w:r>
      <w:r w:rsidR="00E258F2" w:rsidRPr="00E258F2">
        <w:rPr>
          <w:rFonts w:ascii="Trebuchet MS" w:eastAsia="Times New Roman" w:hAnsi="Trebuchet MS" w:cs="Times New Roman"/>
          <w:i/>
          <w:iCs/>
          <w:color w:val="000000"/>
          <w:sz w:val="18"/>
          <w:szCs w:val="18"/>
          <w:lang w:eastAsia="pl-PL"/>
        </w:rPr>
        <w:t>Poniższy przykład z</w:t>
      </w:r>
      <w:r w:rsidR="00E7361B">
        <w:rPr>
          <w:rFonts w:ascii="Trebuchet MS" w:eastAsia="Times New Roman" w:hAnsi="Trebuchet MS" w:cs="Times New Roman"/>
          <w:i/>
          <w:iCs/>
          <w:color w:val="000000"/>
          <w:sz w:val="18"/>
          <w:szCs w:val="18"/>
          <w:lang w:eastAsia="pl-PL"/>
        </w:rPr>
        <w:t>e</w:t>
      </w:r>
      <w:r w:rsidR="00E258F2" w:rsidRPr="00E258F2">
        <w:rPr>
          <w:rFonts w:ascii="Trebuchet MS" w:eastAsia="Times New Roman" w:hAnsi="Trebuchet MS" w:cs="Times New Roman"/>
          <w:i/>
          <w:iCs/>
          <w:color w:val="000000"/>
          <w:sz w:val="18"/>
          <w:szCs w:val="18"/>
          <w:lang w:eastAsia="pl-PL"/>
        </w:rPr>
        <w:t xml:space="preserve"> wstępnie </w:t>
      </w:r>
      <w:r w:rsidR="00E7361B">
        <w:rPr>
          <w:rFonts w:ascii="Trebuchet MS" w:eastAsia="Times New Roman" w:hAnsi="Trebuchet MS" w:cs="Times New Roman"/>
          <w:i/>
          <w:iCs/>
          <w:color w:val="000000"/>
          <w:sz w:val="18"/>
          <w:szCs w:val="18"/>
          <w:lang w:eastAsia="pl-PL"/>
        </w:rPr>
        <w:t>uzupełnion</w:t>
      </w:r>
      <w:r>
        <w:rPr>
          <w:rFonts w:ascii="Trebuchet MS" w:eastAsia="Times New Roman" w:hAnsi="Trebuchet MS" w:cs="Times New Roman"/>
          <w:i/>
          <w:iCs/>
          <w:color w:val="000000"/>
          <w:sz w:val="18"/>
          <w:szCs w:val="18"/>
          <w:lang w:eastAsia="pl-PL"/>
        </w:rPr>
        <w:t xml:space="preserve">ego Planu </w:t>
      </w:r>
      <w:r w:rsidR="00E258F2" w:rsidRPr="00E258F2">
        <w:rPr>
          <w:rFonts w:ascii="Trebuchet MS" w:eastAsia="Times New Roman" w:hAnsi="Trebuchet MS" w:cs="Times New Roman"/>
          <w:i/>
          <w:iCs/>
          <w:color w:val="000000"/>
          <w:sz w:val="18"/>
          <w:szCs w:val="18"/>
          <w:lang w:eastAsia="pl-PL"/>
        </w:rPr>
        <w:t xml:space="preserve">Działań i procesów pokazuje, jak </w:t>
      </w:r>
      <w:r w:rsidR="00E7361B">
        <w:rPr>
          <w:rFonts w:ascii="Trebuchet MS" w:eastAsia="Times New Roman" w:hAnsi="Trebuchet MS" w:cs="Times New Roman"/>
          <w:i/>
          <w:iCs/>
          <w:color w:val="000000"/>
          <w:sz w:val="18"/>
          <w:szCs w:val="18"/>
          <w:lang w:eastAsia="pl-PL"/>
        </w:rPr>
        <w:t>pozyski</w:t>
      </w:r>
      <w:r w:rsidR="00E258F2" w:rsidRPr="00E258F2">
        <w:rPr>
          <w:rFonts w:ascii="Trebuchet MS" w:eastAsia="Times New Roman" w:hAnsi="Trebuchet MS" w:cs="Times New Roman"/>
          <w:i/>
          <w:iCs/>
          <w:color w:val="000000"/>
          <w:sz w:val="18"/>
          <w:szCs w:val="18"/>
          <w:lang w:eastAsia="pl-PL"/>
        </w:rPr>
        <w:t>wać informacje dotyczące infrastruktury.</w:t>
      </w:r>
    </w:p>
    <w:p w:rsidR="00E258F2" w:rsidRPr="00E258F2" w:rsidRDefault="00E258F2" w:rsidP="00FA2E40">
      <w:pPr>
        <w:spacing w:after="240" w:line="240" w:lineRule="auto"/>
        <w:rPr>
          <w:rFonts w:ascii="Times New Roman" w:eastAsia="Times New Roman" w:hAnsi="Times New Roman" w:cs="Times New Roman"/>
          <w:sz w:val="24"/>
          <w:szCs w:val="24"/>
          <w:lang w:eastAsia="pl-PL"/>
        </w:rPr>
      </w:pPr>
      <w:r w:rsidRPr="00E258F2">
        <w:rPr>
          <w:rFonts w:ascii="Times New Roman" w:eastAsia="Times New Roman" w:hAnsi="Times New Roman" w:cs="Times New Roman"/>
          <w:sz w:val="24"/>
          <w:szCs w:val="24"/>
          <w:lang w:eastAsia="pl-PL"/>
        </w:rPr>
        <w:br/>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Po uzyskaniu wszelkich informacji o wariantach infrastrukturalnych potrzebnych do zarządzania obiektem należy wypełnić harmonogram prototypowy. W harmonogramie znajdują się informacje o:</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97045F">
      <w:pPr>
        <w:numPr>
          <w:ilvl w:val="0"/>
          <w:numId w:val="32"/>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Zrównoważonym wykorzystaniu obiektu</w:t>
      </w:r>
    </w:p>
    <w:p w:rsidR="00E258F2" w:rsidRPr="00E258F2" w:rsidRDefault="00E258F2" w:rsidP="0097045F">
      <w:pPr>
        <w:numPr>
          <w:ilvl w:val="0"/>
          <w:numId w:val="32"/>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Czasie wymaganym do przeprowadzenia każdego działania</w:t>
      </w:r>
    </w:p>
    <w:p w:rsidR="00E258F2" w:rsidRPr="00E258F2" w:rsidRDefault="00E258F2" w:rsidP="0097045F">
      <w:pPr>
        <w:numPr>
          <w:ilvl w:val="0"/>
          <w:numId w:val="32"/>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Czasie pracy pracowników</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Aby utworzyć prototypowy harmonogram, posłuż się dowolnym narzędziem kalendarzowym i wpisz informacje dot. wymaganych działań i infrastruktury. Należy zaplanować jeden tydzień, a następnie w przybliżeniu jeden miesiąc.</w:t>
      </w:r>
      <w:r w:rsidRPr="00E258F2">
        <w:rPr>
          <w:rFonts w:ascii="Trebuchet MS" w:eastAsia="Times New Roman" w:hAnsi="Trebuchet MS" w:cs="Times New Roman"/>
          <w:color w:val="000000"/>
          <w:sz w:val="18"/>
          <w:szCs w:val="18"/>
          <w:lang w:eastAsia="pl-PL"/>
        </w:rPr>
        <w:br/>
      </w:r>
      <w:r w:rsidRPr="00E258F2">
        <w:rPr>
          <w:rFonts w:ascii="Trebuchet MS" w:eastAsia="Times New Roman" w:hAnsi="Trebuchet MS" w:cs="Times New Roman"/>
          <w:color w:val="000000"/>
          <w:sz w:val="18"/>
          <w:szCs w:val="18"/>
          <w:lang w:eastAsia="pl-PL"/>
        </w:rPr>
        <w:br/>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Te podstawowe zagadnienia obejmują jedynie niewielką część tematu dotyczącego infrastruktury. Planując wykorzystanie obiektu</w:t>
      </w:r>
      <w:r w:rsidR="00E7361B">
        <w:rPr>
          <w:rFonts w:ascii="Trebuchet MS" w:eastAsia="Times New Roman" w:hAnsi="Trebuchet MS" w:cs="Times New Roman"/>
          <w:color w:val="000000"/>
          <w:sz w:val="18"/>
          <w:szCs w:val="18"/>
          <w:lang w:eastAsia="pl-PL"/>
        </w:rPr>
        <w:t>,</w:t>
      </w:r>
      <w:r w:rsidRPr="00E258F2">
        <w:rPr>
          <w:rFonts w:ascii="Trebuchet MS" w:eastAsia="Times New Roman" w:hAnsi="Trebuchet MS" w:cs="Times New Roman"/>
          <w:color w:val="000000"/>
          <w:sz w:val="18"/>
          <w:szCs w:val="18"/>
          <w:lang w:eastAsia="pl-PL"/>
        </w:rPr>
        <w:t xml:space="preserve"> należy wziąć pod uwagę wiele kwestii. Są to między innymi:</w:t>
      </w:r>
    </w:p>
    <w:p w:rsidR="00E258F2" w:rsidRPr="00E258F2" w:rsidRDefault="00E258F2" w:rsidP="0097045F">
      <w:pPr>
        <w:numPr>
          <w:ilvl w:val="0"/>
          <w:numId w:val="33"/>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Ochrona przeciwpożarowa</w:t>
      </w:r>
    </w:p>
    <w:p w:rsidR="00E258F2" w:rsidRPr="00E258F2" w:rsidRDefault="00E258F2" w:rsidP="0097045F">
      <w:pPr>
        <w:numPr>
          <w:ilvl w:val="0"/>
          <w:numId w:val="33"/>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Zmiany w budynku</w:t>
      </w:r>
    </w:p>
    <w:p w:rsidR="00E258F2" w:rsidRPr="00E258F2" w:rsidRDefault="00E258F2" w:rsidP="0097045F">
      <w:pPr>
        <w:numPr>
          <w:ilvl w:val="0"/>
          <w:numId w:val="33"/>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Pozwolenie na budowę</w:t>
      </w:r>
    </w:p>
    <w:p w:rsidR="00E258F2" w:rsidRPr="00E258F2" w:rsidRDefault="00E258F2" w:rsidP="0097045F">
      <w:pPr>
        <w:numPr>
          <w:ilvl w:val="0"/>
          <w:numId w:val="33"/>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Przygotowanie kosztorysów</w:t>
      </w:r>
    </w:p>
    <w:p w:rsidR="00E258F2" w:rsidRPr="00E258F2" w:rsidRDefault="00E258F2" w:rsidP="0097045F">
      <w:pPr>
        <w:numPr>
          <w:ilvl w:val="0"/>
          <w:numId w:val="33"/>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Drogi ewakuacyjne</w:t>
      </w:r>
    </w:p>
    <w:p w:rsidR="00E258F2" w:rsidRPr="00E258F2" w:rsidRDefault="00E258F2" w:rsidP="0097045F">
      <w:pPr>
        <w:numPr>
          <w:ilvl w:val="0"/>
          <w:numId w:val="33"/>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Ograniczenia wynikające z ochrony dziedzictwa</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 xml:space="preserve">Wskazówka: We włoskim projekcie badawczym próbowano określić stosowne parametry oddolnych projektów rewaloryzacji budynków publicznych. Preferowany układ budynków miał plan otwarty w celu dopasowania go do elastycznej restrukturyzacji obiektu. Na początku należy </w:t>
      </w:r>
      <w:r w:rsidR="00E7361B">
        <w:rPr>
          <w:rFonts w:ascii="Trebuchet MS" w:eastAsia="Times New Roman" w:hAnsi="Trebuchet MS" w:cs="Times New Roman"/>
          <w:color w:val="000000"/>
          <w:sz w:val="18"/>
          <w:szCs w:val="18"/>
          <w:lang w:eastAsia="pl-PL"/>
        </w:rPr>
        <w:t>założyć</w:t>
      </w:r>
      <w:r w:rsidRPr="00E258F2">
        <w:rPr>
          <w:rFonts w:ascii="Trebuchet MS" w:eastAsia="Times New Roman" w:hAnsi="Trebuchet MS" w:cs="Times New Roman"/>
          <w:color w:val="000000"/>
          <w:sz w:val="18"/>
          <w:szCs w:val="18"/>
          <w:lang w:eastAsia="pl-PL"/>
        </w:rPr>
        <w:t xml:space="preserve"> pewien stopień elastyczności</w:t>
      </w:r>
      <w:r w:rsidR="00E7361B">
        <w:rPr>
          <w:rFonts w:ascii="Trebuchet MS" w:eastAsia="Times New Roman" w:hAnsi="Trebuchet MS" w:cs="Times New Roman"/>
          <w:color w:val="000000"/>
          <w:sz w:val="18"/>
          <w:szCs w:val="18"/>
          <w:lang w:eastAsia="pl-PL"/>
        </w:rPr>
        <w:t xml:space="preserve"> co do wykorzystania obiektu</w:t>
      </w:r>
      <w:r w:rsidRPr="00E258F2">
        <w:rPr>
          <w:rFonts w:ascii="Trebuchet MS" w:eastAsia="Times New Roman" w:hAnsi="Trebuchet MS" w:cs="Times New Roman"/>
          <w:color w:val="000000"/>
          <w:sz w:val="18"/>
          <w:szCs w:val="18"/>
          <w:lang w:eastAsia="pl-PL"/>
        </w:rPr>
        <w:t xml:space="preserve"> zamiast </w:t>
      </w:r>
      <w:r w:rsidR="00E7361B">
        <w:rPr>
          <w:rFonts w:ascii="Trebuchet MS" w:eastAsia="Times New Roman" w:hAnsi="Trebuchet MS" w:cs="Times New Roman"/>
          <w:color w:val="000000"/>
          <w:sz w:val="18"/>
          <w:szCs w:val="18"/>
          <w:lang w:eastAsia="pl-PL"/>
        </w:rPr>
        <w:t xml:space="preserve">tworzenia </w:t>
      </w:r>
      <w:r w:rsidRPr="00E258F2">
        <w:rPr>
          <w:rFonts w:ascii="Trebuchet MS" w:eastAsia="Times New Roman" w:hAnsi="Trebuchet MS" w:cs="Times New Roman"/>
          <w:color w:val="000000"/>
          <w:sz w:val="18"/>
          <w:szCs w:val="18"/>
          <w:lang w:eastAsia="pl-PL"/>
        </w:rPr>
        <w:t>stref</w:t>
      </w:r>
      <w:r w:rsidR="00FE726D">
        <w:rPr>
          <w:rFonts w:ascii="Trebuchet MS" w:eastAsia="Times New Roman" w:hAnsi="Trebuchet MS" w:cs="Times New Roman"/>
          <w:color w:val="000000"/>
          <w:sz w:val="18"/>
          <w:szCs w:val="18"/>
          <w:lang w:eastAsia="pl-PL"/>
        </w:rPr>
        <w:t xml:space="preserve"> o określonym przeznaczeniu</w:t>
      </w:r>
      <w:r w:rsidRPr="00E258F2">
        <w:rPr>
          <w:rFonts w:ascii="Trebuchet MS" w:eastAsia="Times New Roman" w:hAnsi="Trebuchet MS" w:cs="Times New Roman"/>
          <w:color w:val="000000"/>
          <w:sz w:val="18"/>
          <w:szCs w:val="18"/>
          <w:lang w:eastAsia="pl-PL"/>
        </w:rPr>
        <w:t>. W jaki sposób można zdobywać doświadczeni</w:t>
      </w:r>
      <w:r w:rsidR="00A81A96">
        <w:rPr>
          <w:rFonts w:ascii="Trebuchet MS" w:eastAsia="Times New Roman" w:hAnsi="Trebuchet MS" w:cs="Times New Roman"/>
          <w:color w:val="000000"/>
          <w:sz w:val="18"/>
          <w:szCs w:val="18"/>
          <w:lang w:eastAsia="pl-PL"/>
        </w:rPr>
        <w:t>e</w:t>
      </w:r>
      <w:r w:rsidRPr="00E258F2">
        <w:rPr>
          <w:rFonts w:ascii="Trebuchet MS" w:eastAsia="Times New Roman" w:hAnsi="Trebuchet MS" w:cs="Times New Roman"/>
          <w:color w:val="000000"/>
          <w:sz w:val="18"/>
          <w:szCs w:val="18"/>
          <w:lang w:eastAsia="pl-PL"/>
        </w:rPr>
        <w:t xml:space="preserve"> związane z obiektem i jego wykorzystaniem, oszczędzić środki i pozostawić </w:t>
      </w:r>
      <w:r w:rsidR="00FE726D">
        <w:rPr>
          <w:rFonts w:ascii="Trebuchet MS" w:eastAsia="Times New Roman" w:hAnsi="Trebuchet MS" w:cs="Times New Roman"/>
          <w:color w:val="000000"/>
          <w:sz w:val="18"/>
          <w:szCs w:val="18"/>
          <w:lang w:eastAsia="pl-PL"/>
        </w:rPr>
        <w:t>przestrzeń</w:t>
      </w:r>
      <w:r w:rsidRPr="00E258F2">
        <w:rPr>
          <w:rFonts w:ascii="Trebuchet MS" w:eastAsia="Times New Roman" w:hAnsi="Trebuchet MS" w:cs="Times New Roman"/>
          <w:color w:val="000000"/>
          <w:sz w:val="18"/>
          <w:szCs w:val="18"/>
          <w:lang w:eastAsia="pl-PL"/>
        </w:rPr>
        <w:t xml:space="preserve"> </w:t>
      </w:r>
      <w:r w:rsidR="00FE726D">
        <w:rPr>
          <w:rFonts w:ascii="Trebuchet MS" w:eastAsia="Times New Roman" w:hAnsi="Trebuchet MS" w:cs="Times New Roman"/>
          <w:color w:val="000000"/>
          <w:sz w:val="18"/>
          <w:szCs w:val="18"/>
          <w:lang w:eastAsia="pl-PL"/>
        </w:rPr>
        <w:t>dla nowych przedsięwzięć</w:t>
      </w:r>
      <w:r w:rsidRPr="00E258F2">
        <w:rPr>
          <w:rFonts w:ascii="Trebuchet MS" w:eastAsia="Times New Roman" w:hAnsi="Trebuchet MS" w:cs="Times New Roman"/>
          <w:color w:val="000000"/>
          <w:sz w:val="18"/>
          <w:szCs w:val="18"/>
          <w:lang w:eastAsia="pl-PL"/>
        </w:rPr>
        <w:t xml:space="preserve">? </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b/>
          <w:bCs/>
          <w:color w:val="000000"/>
          <w:sz w:val="28"/>
          <w:szCs w:val="28"/>
          <w:lang w:eastAsia="pl-PL"/>
        </w:rPr>
        <w:t>4.2.4.2 W jaki sposób prowadzić konserwację obiektów?</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 xml:space="preserve">Nie możemy udzielić odpowiedzi na to pytanie, co nie powinno nikogo dziwić, gdyż zależy od charakterystyki budynku i koncepcji. Proszę jednak zapoznać się z „Obowiązkami w zakresie zarządzania obiektami”, gdzie przedstawiono wybrane najlepsze praktyki </w:t>
      </w:r>
      <w:r w:rsidR="00A81A96">
        <w:rPr>
          <w:rFonts w:ascii="Trebuchet MS" w:eastAsia="Times New Roman" w:hAnsi="Trebuchet MS" w:cs="Times New Roman"/>
          <w:color w:val="000000"/>
          <w:sz w:val="18"/>
          <w:szCs w:val="18"/>
          <w:lang w:eastAsia="pl-PL"/>
        </w:rPr>
        <w:t>z dziedziny</w:t>
      </w:r>
      <w:r w:rsidRPr="00E258F2">
        <w:rPr>
          <w:rFonts w:ascii="Trebuchet MS" w:eastAsia="Times New Roman" w:hAnsi="Trebuchet MS" w:cs="Times New Roman"/>
          <w:color w:val="000000"/>
          <w:sz w:val="18"/>
          <w:szCs w:val="18"/>
          <w:lang w:eastAsia="pl-PL"/>
        </w:rPr>
        <w:t xml:space="preserve"> konserwacji i działań praktycznych.</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b/>
          <w:bCs/>
          <w:color w:val="000000"/>
          <w:sz w:val="28"/>
          <w:szCs w:val="28"/>
          <w:lang w:eastAsia="pl-PL"/>
        </w:rPr>
        <w:t>4.2.4.3 Jakie procesy są niezbędne do zarządzania obiektem?</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Procesy można postrzegać jako możliwe do powielenia procedury z danymi wejściowymi/wyjściowymi oraz działaniami wymagającymi realizacji – postaramy się zachować ich modularny charakter, gdyż posłużą nam w różnych kontekstach. Procesy można wyrazić w formie np. instrukcji roboczych, schematów blokowych lub list kontrolnych. Realizacja projektu nie wymaga ich szczegółowego omówienia. Pomogą jednak w profesjon</w:t>
      </w:r>
      <w:r w:rsidR="00A81A96">
        <w:rPr>
          <w:rFonts w:ascii="Trebuchet MS" w:eastAsia="Times New Roman" w:hAnsi="Trebuchet MS" w:cs="Times New Roman"/>
          <w:color w:val="000000"/>
          <w:sz w:val="18"/>
          <w:szCs w:val="18"/>
          <w:lang w:eastAsia="pl-PL"/>
        </w:rPr>
        <w:t xml:space="preserve">alizacji zarządzania, </w:t>
      </w:r>
      <w:r w:rsidRPr="00E258F2">
        <w:rPr>
          <w:rFonts w:ascii="Trebuchet MS" w:eastAsia="Times New Roman" w:hAnsi="Trebuchet MS" w:cs="Times New Roman"/>
          <w:color w:val="000000"/>
          <w:sz w:val="18"/>
          <w:szCs w:val="18"/>
          <w:lang w:eastAsia="pl-PL"/>
        </w:rPr>
        <w:t>wdrażaniu nowych pracowników i planowaniu zasobów oraz identyfikacji problemów.</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Aby określić potrzebne proces</w:t>
      </w:r>
      <w:r w:rsidR="00A81A96">
        <w:rPr>
          <w:rFonts w:ascii="Trebuchet MS" w:eastAsia="Times New Roman" w:hAnsi="Trebuchet MS" w:cs="Times New Roman"/>
          <w:color w:val="000000"/>
          <w:sz w:val="18"/>
          <w:szCs w:val="18"/>
          <w:lang w:eastAsia="pl-PL"/>
        </w:rPr>
        <w:t xml:space="preserve">y, </w:t>
      </w:r>
      <w:r w:rsidRPr="00E258F2">
        <w:rPr>
          <w:rFonts w:ascii="Trebuchet MS" w:eastAsia="Times New Roman" w:hAnsi="Trebuchet MS" w:cs="Times New Roman"/>
          <w:color w:val="000000"/>
          <w:sz w:val="18"/>
          <w:szCs w:val="18"/>
          <w:lang w:eastAsia="pl-PL"/>
        </w:rPr>
        <w:t>należy przeprowadzić analizę „</w:t>
      </w:r>
      <w:r w:rsidR="00C12494">
        <w:rPr>
          <w:rFonts w:ascii="Trebuchet MS" w:eastAsia="Times New Roman" w:hAnsi="Trebuchet MS" w:cs="Times New Roman"/>
          <w:color w:val="000000"/>
          <w:sz w:val="18"/>
          <w:szCs w:val="18"/>
          <w:lang w:eastAsia="pl-PL"/>
        </w:rPr>
        <w:t>Planu</w:t>
      </w:r>
      <w:r w:rsidRPr="00E258F2">
        <w:rPr>
          <w:rFonts w:ascii="Trebuchet MS" w:eastAsia="Times New Roman" w:hAnsi="Trebuchet MS" w:cs="Times New Roman"/>
          <w:color w:val="000000"/>
          <w:sz w:val="18"/>
          <w:szCs w:val="18"/>
          <w:lang w:eastAsia="pl-PL"/>
        </w:rPr>
        <w:t xml:space="preserve"> działań i procesów”. Powinno się określać </w:t>
      </w:r>
      <w:r w:rsidR="00A81A96">
        <w:rPr>
          <w:rFonts w:ascii="Trebuchet MS" w:eastAsia="Times New Roman" w:hAnsi="Trebuchet MS" w:cs="Times New Roman"/>
          <w:color w:val="000000"/>
          <w:sz w:val="18"/>
          <w:szCs w:val="18"/>
          <w:lang w:eastAsia="pl-PL"/>
        </w:rPr>
        <w:t xml:space="preserve">uzasadnione </w:t>
      </w:r>
      <w:r w:rsidRPr="00E258F2">
        <w:rPr>
          <w:rFonts w:ascii="Trebuchet MS" w:eastAsia="Times New Roman" w:hAnsi="Trebuchet MS" w:cs="Times New Roman"/>
          <w:color w:val="000000"/>
          <w:sz w:val="18"/>
          <w:szCs w:val="18"/>
          <w:lang w:eastAsia="pl-PL"/>
        </w:rPr>
        <w:t xml:space="preserve">procesy. W następujących przykładach zawarto trzy wskazówki dot. przykładowych procesów wskazanych we wstępnie </w:t>
      </w:r>
      <w:r w:rsidR="00A81A96">
        <w:rPr>
          <w:rFonts w:ascii="Trebuchet MS" w:eastAsia="Times New Roman" w:hAnsi="Trebuchet MS" w:cs="Times New Roman"/>
          <w:color w:val="000000"/>
          <w:sz w:val="18"/>
          <w:szCs w:val="18"/>
          <w:lang w:eastAsia="pl-PL"/>
        </w:rPr>
        <w:t>uzu</w:t>
      </w:r>
      <w:r w:rsidRPr="00E258F2">
        <w:rPr>
          <w:rFonts w:ascii="Trebuchet MS" w:eastAsia="Times New Roman" w:hAnsi="Trebuchet MS" w:cs="Times New Roman"/>
          <w:color w:val="000000"/>
          <w:sz w:val="18"/>
          <w:szCs w:val="18"/>
          <w:lang w:eastAsia="pl-PL"/>
        </w:rPr>
        <w:t>pełnion</w:t>
      </w:r>
      <w:r w:rsidR="00A81A96">
        <w:rPr>
          <w:rFonts w:ascii="Trebuchet MS" w:eastAsia="Times New Roman" w:hAnsi="Trebuchet MS" w:cs="Times New Roman"/>
          <w:color w:val="000000"/>
          <w:sz w:val="18"/>
          <w:szCs w:val="18"/>
          <w:lang w:eastAsia="pl-PL"/>
        </w:rPr>
        <w:t>ej „</w:t>
      </w:r>
      <w:r w:rsidR="00C12494">
        <w:rPr>
          <w:rFonts w:ascii="Trebuchet MS" w:eastAsia="Times New Roman" w:hAnsi="Trebuchet MS" w:cs="Times New Roman"/>
          <w:color w:val="000000"/>
          <w:sz w:val="18"/>
          <w:szCs w:val="18"/>
          <w:lang w:eastAsia="pl-PL"/>
        </w:rPr>
        <w:t>Planu</w:t>
      </w:r>
      <w:r w:rsidRPr="00E258F2">
        <w:rPr>
          <w:rFonts w:ascii="Trebuchet MS" w:eastAsia="Times New Roman" w:hAnsi="Trebuchet MS" w:cs="Times New Roman"/>
          <w:color w:val="000000"/>
          <w:sz w:val="18"/>
          <w:szCs w:val="18"/>
          <w:lang w:eastAsia="pl-PL"/>
        </w:rPr>
        <w:t xml:space="preserve"> działań i procesów”:</w:t>
      </w:r>
    </w:p>
    <w:p w:rsidR="00E258F2" w:rsidRPr="00E258F2" w:rsidRDefault="00E258F2" w:rsidP="0097045F">
      <w:pPr>
        <w:numPr>
          <w:ilvl w:val="0"/>
          <w:numId w:val="34"/>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proces tworzenia ulotek/plakatów</w:t>
      </w:r>
    </w:p>
    <w:p w:rsidR="00E258F2" w:rsidRPr="00E258F2" w:rsidRDefault="00E258F2" w:rsidP="0097045F">
      <w:pPr>
        <w:numPr>
          <w:ilvl w:val="0"/>
          <w:numId w:val="34"/>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proces rezerwacji</w:t>
      </w:r>
    </w:p>
    <w:p w:rsidR="00E258F2" w:rsidRPr="00E258F2" w:rsidRDefault="00E258F2" w:rsidP="0097045F">
      <w:pPr>
        <w:numPr>
          <w:ilvl w:val="0"/>
          <w:numId w:val="34"/>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proces płatności</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A81A96" w:rsidP="00FA2E4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sz w:val="18"/>
          <w:szCs w:val="18"/>
          <w:lang w:eastAsia="pl-PL"/>
        </w:rPr>
        <w:t>Z</w:t>
      </w:r>
      <w:r w:rsidR="00E258F2" w:rsidRPr="00E258F2">
        <w:rPr>
          <w:rFonts w:ascii="Trebuchet MS" w:eastAsia="Times New Roman" w:hAnsi="Trebuchet MS" w:cs="Times New Roman"/>
          <w:color w:val="000000"/>
          <w:sz w:val="18"/>
          <w:szCs w:val="18"/>
          <w:lang w:eastAsia="pl-PL"/>
        </w:rPr>
        <w:t xml:space="preserve">adanie polega na identyfikacji wszystkich rutynowych procesów w zakresie zarządzania </w:t>
      </w:r>
      <w:r>
        <w:rPr>
          <w:rFonts w:ascii="Trebuchet MS" w:eastAsia="Times New Roman" w:hAnsi="Trebuchet MS" w:cs="Times New Roman"/>
          <w:color w:val="000000"/>
          <w:sz w:val="18"/>
          <w:szCs w:val="18"/>
          <w:lang w:eastAsia="pl-PL"/>
        </w:rPr>
        <w:t>działaniami</w:t>
      </w:r>
      <w:r w:rsidR="00E258F2" w:rsidRPr="00E258F2">
        <w:rPr>
          <w:rFonts w:ascii="Trebuchet MS" w:eastAsia="Times New Roman" w:hAnsi="Trebuchet MS" w:cs="Times New Roman"/>
          <w:color w:val="000000"/>
          <w:sz w:val="18"/>
          <w:szCs w:val="18"/>
          <w:lang w:eastAsia="pl-PL"/>
        </w:rPr>
        <w:t xml:space="preserve"> w obiekcie. Typowe procesy dla takich projektów:</w:t>
      </w:r>
    </w:p>
    <w:p w:rsidR="00E258F2" w:rsidRPr="00E258F2" w:rsidRDefault="00E258F2" w:rsidP="0097045F">
      <w:pPr>
        <w:numPr>
          <w:ilvl w:val="0"/>
          <w:numId w:val="35"/>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 xml:space="preserve">Procesy dot. wolontariatu i uczestnictwa </w:t>
      </w:r>
      <w:r w:rsidRPr="00E258F2">
        <w:rPr>
          <w:rFonts w:ascii="Trebuchet MS" w:eastAsia="Times New Roman" w:hAnsi="Trebuchet MS" w:cs="Times New Roman"/>
          <w:color w:val="000000"/>
          <w:sz w:val="18"/>
          <w:szCs w:val="18"/>
          <w:lang w:eastAsia="pl-PL"/>
        </w:rPr>
        <w:t>– W jaki sposób mogą uczestniczyć wolontariusze?</w:t>
      </w:r>
    </w:p>
    <w:p w:rsidR="00E258F2" w:rsidRPr="00E258F2" w:rsidRDefault="00E258F2" w:rsidP="0097045F">
      <w:pPr>
        <w:numPr>
          <w:ilvl w:val="0"/>
          <w:numId w:val="35"/>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Procesy zamawiania towarów</w:t>
      </w:r>
      <w:r w:rsidRPr="00E258F2">
        <w:rPr>
          <w:rFonts w:ascii="Trebuchet MS" w:eastAsia="Times New Roman" w:hAnsi="Trebuchet MS" w:cs="Times New Roman"/>
          <w:color w:val="000000"/>
          <w:sz w:val="18"/>
          <w:szCs w:val="18"/>
          <w:lang w:eastAsia="pl-PL"/>
        </w:rPr>
        <w:t xml:space="preserve"> – Kiedy i jak kupuje się ręczniki papierowe?</w:t>
      </w:r>
    </w:p>
    <w:p w:rsidR="00E258F2" w:rsidRPr="00E258F2" w:rsidRDefault="00E258F2" w:rsidP="0097045F">
      <w:pPr>
        <w:numPr>
          <w:ilvl w:val="0"/>
          <w:numId w:val="35"/>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 xml:space="preserve">Procesy w zakresie rezerwacji </w:t>
      </w:r>
      <w:r w:rsidRPr="00E258F2">
        <w:rPr>
          <w:rFonts w:ascii="Trebuchet MS" w:eastAsia="Times New Roman" w:hAnsi="Trebuchet MS" w:cs="Times New Roman"/>
          <w:color w:val="000000"/>
          <w:sz w:val="18"/>
          <w:szCs w:val="18"/>
          <w:lang w:eastAsia="pl-PL"/>
        </w:rPr>
        <w:t xml:space="preserve">– Jak można się zarejestrować do udziału w wydarzeniu? </w:t>
      </w:r>
    </w:p>
    <w:p w:rsidR="00E258F2" w:rsidRPr="00E258F2" w:rsidRDefault="00E258F2" w:rsidP="0097045F">
      <w:pPr>
        <w:numPr>
          <w:ilvl w:val="0"/>
          <w:numId w:val="35"/>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 xml:space="preserve">Procesy płatności </w:t>
      </w:r>
      <w:r w:rsidRPr="00E258F2">
        <w:rPr>
          <w:rFonts w:ascii="Trebuchet MS" w:eastAsia="Times New Roman" w:hAnsi="Trebuchet MS" w:cs="Times New Roman"/>
          <w:color w:val="000000"/>
          <w:sz w:val="18"/>
          <w:szCs w:val="18"/>
          <w:lang w:eastAsia="pl-PL"/>
        </w:rPr>
        <w:t>– Jak można kupić bilet?</w:t>
      </w:r>
    </w:p>
    <w:p w:rsidR="00E258F2" w:rsidRPr="00E258F2" w:rsidRDefault="00E258F2" w:rsidP="0097045F">
      <w:pPr>
        <w:numPr>
          <w:ilvl w:val="0"/>
          <w:numId w:val="35"/>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 xml:space="preserve">Procesy księgowe </w:t>
      </w:r>
      <w:r w:rsidRPr="00E258F2">
        <w:rPr>
          <w:rFonts w:ascii="Trebuchet MS" w:eastAsia="Times New Roman" w:hAnsi="Trebuchet MS" w:cs="Times New Roman"/>
          <w:color w:val="000000"/>
          <w:sz w:val="18"/>
          <w:szCs w:val="18"/>
          <w:lang w:eastAsia="pl-PL"/>
        </w:rPr>
        <w:t>– W jaki sposób rejestrować wpływy?</w:t>
      </w:r>
    </w:p>
    <w:p w:rsidR="00E258F2" w:rsidRPr="00E258F2" w:rsidRDefault="00E258F2" w:rsidP="0097045F">
      <w:pPr>
        <w:numPr>
          <w:ilvl w:val="0"/>
          <w:numId w:val="35"/>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 xml:space="preserve">Procesy konserwacyjne </w:t>
      </w:r>
      <w:r w:rsidRPr="00E258F2">
        <w:rPr>
          <w:rFonts w:ascii="Trebuchet MS" w:eastAsia="Times New Roman" w:hAnsi="Trebuchet MS" w:cs="Times New Roman"/>
          <w:color w:val="000000"/>
          <w:sz w:val="18"/>
          <w:szCs w:val="18"/>
          <w:lang w:eastAsia="pl-PL"/>
        </w:rPr>
        <w:t>– W jaki sposób naprawiać meble?</w:t>
      </w:r>
    </w:p>
    <w:p w:rsidR="00E258F2" w:rsidRPr="00E258F2" w:rsidRDefault="00E258F2" w:rsidP="0097045F">
      <w:pPr>
        <w:numPr>
          <w:ilvl w:val="0"/>
          <w:numId w:val="35"/>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 xml:space="preserve">Procesy gastronomiczne </w:t>
      </w:r>
      <w:r w:rsidRPr="00E258F2">
        <w:rPr>
          <w:rFonts w:ascii="Trebuchet MS" w:eastAsia="Times New Roman" w:hAnsi="Trebuchet MS" w:cs="Times New Roman"/>
          <w:color w:val="000000"/>
          <w:sz w:val="18"/>
          <w:szCs w:val="18"/>
          <w:lang w:eastAsia="pl-PL"/>
        </w:rPr>
        <w:t>– Jak prowadzić bar?</w:t>
      </w:r>
    </w:p>
    <w:p w:rsidR="00E258F2" w:rsidRPr="00E258F2" w:rsidRDefault="00E258F2" w:rsidP="0097045F">
      <w:pPr>
        <w:numPr>
          <w:ilvl w:val="0"/>
          <w:numId w:val="35"/>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 xml:space="preserve">Procesy w zakresie bezpieczeństwa i higieny pracy </w:t>
      </w:r>
      <w:r w:rsidRPr="00E258F2">
        <w:rPr>
          <w:rFonts w:ascii="Trebuchet MS" w:eastAsia="Times New Roman" w:hAnsi="Trebuchet MS" w:cs="Times New Roman"/>
          <w:color w:val="000000"/>
          <w:sz w:val="18"/>
          <w:szCs w:val="18"/>
          <w:lang w:eastAsia="pl-PL"/>
        </w:rPr>
        <w:t>– Jak sprawdzać prawidłowe działanie czujników dymu?</w:t>
      </w:r>
    </w:p>
    <w:p w:rsidR="00E258F2" w:rsidRPr="00E258F2" w:rsidRDefault="00E258F2" w:rsidP="0097045F">
      <w:pPr>
        <w:numPr>
          <w:ilvl w:val="0"/>
          <w:numId w:val="35"/>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Procesy dot. dostępu do obiektu</w:t>
      </w:r>
      <w:r w:rsidRPr="00E258F2">
        <w:rPr>
          <w:rFonts w:ascii="Trebuchet MS" w:eastAsia="Times New Roman" w:hAnsi="Trebuchet MS" w:cs="Times New Roman"/>
          <w:color w:val="000000"/>
          <w:sz w:val="18"/>
          <w:szCs w:val="18"/>
          <w:lang w:eastAsia="pl-PL"/>
        </w:rPr>
        <w:t xml:space="preserve"> – Które osoby otrzymują </w:t>
      </w:r>
      <w:r w:rsidR="00EB66E3">
        <w:rPr>
          <w:rFonts w:ascii="Trebuchet MS" w:eastAsia="Times New Roman" w:hAnsi="Trebuchet MS" w:cs="Times New Roman"/>
          <w:color w:val="000000"/>
          <w:sz w:val="18"/>
          <w:szCs w:val="18"/>
          <w:lang w:eastAsia="pl-PL"/>
        </w:rPr>
        <w:t>jaki</w:t>
      </w:r>
      <w:r w:rsidRPr="00E258F2">
        <w:rPr>
          <w:rFonts w:ascii="Trebuchet MS" w:eastAsia="Times New Roman" w:hAnsi="Trebuchet MS" w:cs="Times New Roman"/>
          <w:color w:val="000000"/>
          <w:sz w:val="18"/>
          <w:szCs w:val="18"/>
          <w:lang w:eastAsia="pl-PL"/>
        </w:rPr>
        <w:t>e klucze?</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 xml:space="preserve">Po zidentyfikowaniu podstawowych procesów należy nakreślić ich mapę. Przygotowaliśmy „Szablon planowania procesów”, który pomoże </w:t>
      </w:r>
      <w:r w:rsidR="00A81A96">
        <w:rPr>
          <w:rFonts w:ascii="Trebuchet MS" w:eastAsia="Times New Roman" w:hAnsi="Trebuchet MS" w:cs="Times New Roman"/>
          <w:color w:val="000000"/>
          <w:sz w:val="18"/>
          <w:szCs w:val="18"/>
          <w:lang w:eastAsia="pl-PL"/>
        </w:rPr>
        <w:t xml:space="preserve">je </w:t>
      </w:r>
      <w:r w:rsidRPr="00E258F2">
        <w:rPr>
          <w:rFonts w:ascii="Trebuchet MS" w:eastAsia="Times New Roman" w:hAnsi="Trebuchet MS" w:cs="Times New Roman"/>
          <w:color w:val="000000"/>
          <w:sz w:val="18"/>
          <w:szCs w:val="18"/>
          <w:lang w:eastAsia="pl-PL"/>
        </w:rPr>
        <w:t>przemyśleć.</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b/>
          <w:bCs/>
          <w:color w:val="000000"/>
          <w:sz w:val="28"/>
          <w:szCs w:val="28"/>
          <w:lang w:eastAsia="pl-PL"/>
        </w:rPr>
        <w:t xml:space="preserve">4.2.4.4 Jakie inne narzędzia zarządzania są niezbędne do </w:t>
      </w:r>
      <w:r w:rsidR="00A81A96">
        <w:rPr>
          <w:rFonts w:ascii="Trebuchet MS" w:eastAsia="Times New Roman" w:hAnsi="Trebuchet MS" w:cs="Times New Roman"/>
          <w:b/>
          <w:bCs/>
          <w:color w:val="000000"/>
          <w:sz w:val="28"/>
          <w:szCs w:val="28"/>
          <w:lang w:eastAsia="pl-PL"/>
        </w:rPr>
        <w:t>prowadzenia</w:t>
      </w:r>
      <w:r w:rsidRPr="00E258F2">
        <w:rPr>
          <w:rFonts w:ascii="Trebuchet MS" w:eastAsia="Times New Roman" w:hAnsi="Trebuchet MS" w:cs="Times New Roman"/>
          <w:b/>
          <w:bCs/>
          <w:color w:val="000000"/>
          <w:sz w:val="28"/>
          <w:szCs w:val="28"/>
          <w:lang w:eastAsia="pl-PL"/>
        </w:rPr>
        <w:t xml:space="preserve"> obiekt</w:t>
      </w:r>
      <w:r w:rsidR="00A81A96">
        <w:rPr>
          <w:rFonts w:ascii="Trebuchet MS" w:eastAsia="Times New Roman" w:hAnsi="Trebuchet MS" w:cs="Times New Roman"/>
          <w:b/>
          <w:bCs/>
          <w:color w:val="000000"/>
          <w:sz w:val="28"/>
          <w:szCs w:val="28"/>
          <w:lang w:eastAsia="pl-PL"/>
        </w:rPr>
        <w:t>u</w:t>
      </w:r>
      <w:r w:rsidRPr="00E258F2">
        <w:rPr>
          <w:rFonts w:ascii="Trebuchet MS" w:eastAsia="Times New Roman" w:hAnsi="Trebuchet MS" w:cs="Times New Roman"/>
          <w:b/>
          <w:bCs/>
          <w:color w:val="000000"/>
          <w:sz w:val="28"/>
          <w:szCs w:val="28"/>
          <w:lang w:eastAsia="pl-PL"/>
        </w:rPr>
        <w:t>?</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 xml:space="preserve">Po przygotowaniu podstawowej konfiguracji projektu do profesjonalizacji działalności mogą być wymagane dodatkowe umiejętności i narzędzia. Poniżej przedstawiono </w:t>
      </w:r>
      <w:r w:rsidR="00EB66E3">
        <w:rPr>
          <w:rFonts w:ascii="Trebuchet MS" w:eastAsia="Times New Roman" w:hAnsi="Trebuchet MS" w:cs="Times New Roman"/>
          <w:color w:val="000000"/>
          <w:sz w:val="18"/>
          <w:szCs w:val="18"/>
          <w:lang w:eastAsia="pl-PL"/>
        </w:rPr>
        <w:t>zbiór</w:t>
      </w:r>
      <w:r w:rsidRPr="00E258F2">
        <w:rPr>
          <w:rFonts w:ascii="Trebuchet MS" w:eastAsia="Times New Roman" w:hAnsi="Trebuchet MS" w:cs="Times New Roman"/>
          <w:color w:val="000000"/>
          <w:sz w:val="18"/>
          <w:szCs w:val="18"/>
          <w:lang w:eastAsia="pl-PL"/>
        </w:rPr>
        <w:t xml:space="preserve"> narzędzi do zarządzania projektem i działalnością, które mogą w pewnym momencie okazać się pomocne:</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97045F">
      <w:pPr>
        <w:numPr>
          <w:ilvl w:val="0"/>
          <w:numId w:val="36"/>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 xml:space="preserve">Planowanie budżetu </w:t>
      </w:r>
      <w:r w:rsidRPr="00E258F2">
        <w:rPr>
          <w:rFonts w:ascii="Trebuchet MS" w:eastAsia="Times New Roman" w:hAnsi="Trebuchet MS" w:cs="Times New Roman"/>
          <w:color w:val="000000"/>
          <w:sz w:val="18"/>
          <w:szCs w:val="18"/>
          <w:lang w:eastAsia="pl-PL"/>
        </w:rPr>
        <w:t>– W ramach planu finansowego należy zaplanować budżety dla projektów i całego obiektu</w:t>
      </w:r>
    </w:p>
    <w:p w:rsidR="00E258F2" w:rsidRPr="00E258F2" w:rsidRDefault="00E258F2" w:rsidP="0097045F">
      <w:pPr>
        <w:numPr>
          <w:ilvl w:val="0"/>
          <w:numId w:val="36"/>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 xml:space="preserve">Planowanie kalendarza </w:t>
      </w:r>
      <w:r w:rsidRPr="00E258F2">
        <w:rPr>
          <w:rFonts w:ascii="Trebuchet MS" w:eastAsia="Times New Roman" w:hAnsi="Trebuchet MS" w:cs="Times New Roman"/>
          <w:color w:val="000000"/>
          <w:sz w:val="18"/>
          <w:szCs w:val="18"/>
          <w:lang w:eastAsia="pl-PL"/>
        </w:rPr>
        <w:t>– kalendarze wewnętrzne i zewnętrzne zapewniają przegląd działań, zasobów i wydarzeń.</w:t>
      </w:r>
    </w:p>
    <w:p w:rsidR="00E258F2" w:rsidRPr="00E258F2" w:rsidRDefault="00E258F2" w:rsidP="0097045F">
      <w:pPr>
        <w:numPr>
          <w:ilvl w:val="0"/>
          <w:numId w:val="36"/>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Komunikacja/marketing</w:t>
      </w:r>
      <w:r w:rsidRPr="00E258F2">
        <w:rPr>
          <w:rFonts w:ascii="Trebuchet MS" w:eastAsia="Times New Roman" w:hAnsi="Trebuchet MS" w:cs="Times New Roman"/>
          <w:color w:val="000000"/>
          <w:sz w:val="18"/>
          <w:szCs w:val="18"/>
          <w:lang w:eastAsia="pl-PL"/>
        </w:rPr>
        <w:t xml:space="preserve"> – Jeden z najważniejszych zestawów umiejętności. Komunikacja z podmiotami zewnętrznymi zapewnia kontakt z interesariuszami i grupami docelowymi. Komunikacja wewnętrzna zapewnia sprzyjającą atmosferę pracy i poprawia zarządzanie zadaniami.</w:t>
      </w:r>
    </w:p>
    <w:p w:rsidR="00E258F2" w:rsidRPr="00E258F2" w:rsidRDefault="00E258F2" w:rsidP="0097045F">
      <w:pPr>
        <w:numPr>
          <w:ilvl w:val="0"/>
          <w:numId w:val="36"/>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CRM</w:t>
      </w:r>
      <w:r w:rsidRPr="00E258F2">
        <w:rPr>
          <w:rFonts w:ascii="Trebuchet MS" w:eastAsia="Times New Roman" w:hAnsi="Trebuchet MS" w:cs="Times New Roman"/>
          <w:color w:val="000000"/>
          <w:sz w:val="18"/>
          <w:szCs w:val="18"/>
          <w:lang w:eastAsia="pl-PL"/>
        </w:rPr>
        <w:t xml:space="preserve"> – Zarządzanie relacjami z klientami – Zarządzanie siecią i komunikacja w jej ramach </w:t>
      </w:r>
      <w:r w:rsidR="00EB66E3">
        <w:rPr>
          <w:rFonts w:ascii="Trebuchet MS" w:eastAsia="Times New Roman" w:hAnsi="Trebuchet MS" w:cs="Times New Roman"/>
          <w:color w:val="000000"/>
          <w:sz w:val="18"/>
          <w:szCs w:val="18"/>
          <w:lang w:eastAsia="pl-PL"/>
        </w:rPr>
        <w:t>w</w:t>
      </w:r>
      <w:r w:rsidRPr="00E258F2">
        <w:rPr>
          <w:rFonts w:ascii="Trebuchet MS" w:eastAsia="Times New Roman" w:hAnsi="Trebuchet MS" w:cs="Times New Roman"/>
          <w:color w:val="000000"/>
          <w:sz w:val="18"/>
          <w:szCs w:val="18"/>
          <w:lang w:eastAsia="pl-PL"/>
        </w:rPr>
        <w:t>raz z interesariuszami i grupami docelowymi</w:t>
      </w:r>
    </w:p>
    <w:p w:rsidR="00E258F2" w:rsidRPr="00E258F2" w:rsidRDefault="00E258F2" w:rsidP="0097045F">
      <w:pPr>
        <w:numPr>
          <w:ilvl w:val="0"/>
          <w:numId w:val="36"/>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 xml:space="preserve">Podejmowanie decyzji/obowiązki </w:t>
      </w:r>
      <w:r w:rsidRPr="00E258F2">
        <w:rPr>
          <w:rFonts w:ascii="Trebuchet MS" w:eastAsia="Times New Roman" w:hAnsi="Trebuchet MS" w:cs="Times New Roman"/>
          <w:color w:val="000000"/>
          <w:sz w:val="18"/>
          <w:szCs w:val="18"/>
          <w:lang w:eastAsia="pl-PL"/>
        </w:rPr>
        <w:t>– Kto podejmuje jakie decyzje? Jaka forma organizacyjna wspiera dany rodzaj podejmowania decyzji.</w:t>
      </w:r>
    </w:p>
    <w:p w:rsidR="00E258F2" w:rsidRPr="00E258F2" w:rsidRDefault="00E258F2" w:rsidP="0097045F">
      <w:pPr>
        <w:numPr>
          <w:ilvl w:val="0"/>
          <w:numId w:val="36"/>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Dostęp do infrastruktury</w:t>
      </w:r>
      <w:r w:rsidRPr="00E258F2">
        <w:rPr>
          <w:rFonts w:ascii="Trebuchet MS" w:eastAsia="Times New Roman" w:hAnsi="Trebuchet MS" w:cs="Times New Roman"/>
          <w:color w:val="000000"/>
          <w:sz w:val="18"/>
          <w:szCs w:val="18"/>
          <w:lang w:eastAsia="pl-PL"/>
        </w:rPr>
        <w:t xml:space="preserve"> – Sprawa kluczy i dostępu to skomplikowane zadanie. W przypadku zaangażowania wielu stron pomocne mogą się okazać zamki elektroniczne.</w:t>
      </w:r>
    </w:p>
    <w:p w:rsidR="00E258F2" w:rsidRPr="00E258F2" w:rsidRDefault="00E258F2" w:rsidP="0097045F">
      <w:pPr>
        <w:numPr>
          <w:ilvl w:val="0"/>
          <w:numId w:val="36"/>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 xml:space="preserve">Zdrowie i bezpieczeństwo </w:t>
      </w:r>
      <w:r w:rsidRPr="00E258F2">
        <w:rPr>
          <w:rFonts w:ascii="Trebuchet MS" w:eastAsia="Times New Roman" w:hAnsi="Trebuchet MS" w:cs="Times New Roman"/>
          <w:color w:val="000000"/>
          <w:sz w:val="18"/>
          <w:szCs w:val="18"/>
          <w:lang w:eastAsia="pl-PL"/>
        </w:rPr>
        <w:t>– Bezpieczeństwo pracy pomaga zapobiegać wypadkom i zapewnia zgodność z wymogami administracyjnymi.</w:t>
      </w:r>
    </w:p>
    <w:p w:rsidR="00E258F2" w:rsidRPr="00E258F2" w:rsidRDefault="00E258F2" w:rsidP="0097045F">
      <w:pPr>
        <w:numPr>
          <w:ilvl w:val="0"/>
          <w:numId w:val="36"/>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lastRenderedPageBreak/>
        <w:t>Struktury organizacyjne</w:t>
      </w:r>
      <w:r w:rsidRPr="00E258F2">
        <w:rPr>
          <w:rFonts w:ascii="Trebuchet MS" w:eastAsia="Times New Roman" w:hAnsi="Trebuchet MS" w:cs="Times New Roman"/>
          <w:color w:val="000000"/>
          <w:sz w:val="18"/>
          <w:szCs w:val="18"/>
          <w:lang w:eastAsia="pl-PL"/>
        </w:rPr>
        <w:t xml:space="preserve"> – W jaki sposób tworzy się struktury dla obowiązków? Dział</w:t>
      </w:r>
      <w:r w:rsidR="00EB66E3">
        <w:rPr>
          <w:rFonts w:ascii="Trebuchet MS" w:eastAsia="Times New Roman" w:hAnsi="Trebuchet MS" w:cs="Times New Roman"/>
          <w:color w:val="000000"/>
          <w:sz w:val="18"/>
          <w:szCs w:val="18"/>
          <w:lang w:eastAsia="pl-PL"/>
        </w:rPr>
        <w:t>y</w:t>
      </w:r>
      <w:r w:rsidRPr="00E258F2">
        <w:rPr>
          <w:rFonts w:ascii="Trebuchet MS" w:eastAsia="Times New Roman" w:hAnsi="Trebuchet MS" w:cs="Times New Roman"/>
          <w:color w:val="000000"/>
          <w:sz w:val="18"/>
          <w:szCs w:val="18"/>
          <w:lang w:eastAsia="pl-PL"/>
        </w:rPr>
        <w:t>, grupy zadaniowe, plenum, rady...</w:t>
      </w:r>
    </w:p>
    <w:p w:rsidR="00E258F2" w:rsidRPr="00E258F2" w:rsidRDefault="00E258F2" w:rsidP="0097045F">
      <w:pPr>
        <w:numPr>
          <w:ilvl w:val="0"/>
          <w:numId w:val="36"/>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color w:val="000000"/>
          <w:sz w:val="18"/>
          <w:szCs w:val="18"/>
          <w:lang w:eastAsia="pl-PL"/>
        </w:rPr>
        <w:t>Zarządzanie zadaniami</w:t>
      </w:r>
      <w:r w:rsidRPr="00E258F2">
        <w:rPr>
          <w:rFonts w:ascii="Trebuchet MS" w:eastAsia="Times New Roman" w:hAnsi="Trebuchet MS" w:cs="Times New Roman"/>
          <w:color w:val="000000"/>
          <w:sz w:val="18"/>
          <w:szCs w:val="18"/>
          <w:lang w:eastAsia="pl-PL"/>
        </w:rPr>
        <w:t xml:space="preserve"> – Sposoby wyznaczania zadań i </w:t>
      </w:r>
      <w:r w:rsidR="00EB66E3">
        <w:rPr>
          <w:rFonts w:ascii="Trebuchet MS" w:eastAsia="Times New Roman" w:hAnsi="Trebuchet MS" w:cs="Times New Roman"/>
          <w:color w:val="000000"/>
          <w:sz w:val="18"/>
          <w:szCs w:val="18"/>
          <w:lang w:eastAsia="pl-PL"/>
        </w:rPr>
        <w:t>ich przeglądu</w:t>
      </w:r>
      <w:r w:rsidRPr="00E258F2">
        <w:rPr>
          <w:rFonts w:ascii="Trebuchet MS" w:eastAsia="Times New Roman" w:hAnsi="Trebuchet MS" w:cs="Times New Roman"/>
          <w:color w:val="000000"/>
          <w:sz w:val="18"/>
          <w:szCs w:val="18"/>
          <w:lang w:eastAsia="pl-PL"/>
        </w:rPr>
        <w:t xml:space="preserve"> dla różnych działów.</w:t>
      </w:r>
    </w:p>
    <w:p w:rsidR="00E258F2" w:rsidRPr="00E258F2" w:rsidRDefault="00E258F2" w:rsidP="0097045F">
      <w:pPr>
        <w:numPr>
          <w:ilvl w:val="0"/>
          <w:numId w:val="36"/>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 xml:space="preserve">Planowanie </w:t>
      </w:r>
      <w:r w:rsidR="00EB66E3">
        <w:rPr>
          <w:rFonts w:ascii="Trebuchet MS" w:eastAsia="Times New Roman" w:hAnsi="Trebuchet MS" w:cs="Times New Roman"/>
          <w:b/>
          <w:bCs/>
          <w:color w:val="000000"/>
          <w:sz w:val="18"/>
          <w:szCs w:val="18"/>
          <w:lang w:eastAsia="pl-PL"/>
        </w:rPr>
        <w:t>dotyczące</w:t>
      </w:r>
      <w:r w:rsidRPr="00E258F2">
        <w:rPr>
          <w:rFonts w:ascii="Trebuchet MS" w:eastAsia="Times New Roman" w:hAnsi="Trebuchet MS" w:cs="Times New Roman"/>
          <w:b/>
          <w:bCs/>
          <w:color w:val="000000"/>
          <w:sz w:val="18"/>
          <w:szCs w:val="18"/>
          <w:lang w:eastAsia="pl-PL"/>
        </w:rPr>
        <w:t xml:space="preserve"> </w:t>
      </w:r>
      <w:r w:rsidR="00EB66E3">
        <w:rPr>
          <w:rFonts w:ascii="Trebuchet MS" w:eastAsia="Times New Roman" w:hAnsi="Trebuchet MS" w:cs="Times New Roman"/>
          <w:b/>
          <w:bCs/>
          <w:color w:val="000000"/>
          <w:sz w:val="18"/>
          <w:szCs w:val="18"/>
          <w:lang w:eastAsia="pl-PL"/>
        </w:rPr>
        <w:t>personelu</w:t>
      </w:r>
      <w:r w:rsidRPr="00E258F2">
        <w:rPr>
          <w:rFonts w:ascii="Trebuchet MS" w:eastAsia="Times New Roman" w:hAnsi="Trebuchet MS" w:cs="Times New Roman"/>
          <w:color w:val="000000"/>
          <w:sz w:val="18"/>
          <w:szCs w:val="18"/>
          <w:lang w:eastAsia="pl-PL"/>
        </w:rPr>
        <w:t xml:space="preserve"> – Kto pracuje w jakich godzinach, kto jest na urlopie i ilu potrzeba pracowników</w:t>
      </w:r>
    </w:p>
    <w:p w:rsidR="00E258F2" w:rsidRPr="00E258F2" w:rsidRDefault="00E258F2" w:rsidP="0097045F">
      <w:pPr>
        <w:numPr>
          <w:ilvl w:val="0"/>
          <w:numId w:val="36"/>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Planowanie finansów</w:t>
      </w:r>
      <w:r w:rsidRPr="00E258F2">
        <w:rPr>
          <w:rFonts w:ascii="Trebuchet MS" w:eastAsia="Times New Roman" w:hAnsi="Trebuchet MS" w:cs="Times New Roman"/>
          <w:color w:val="000000"/>
          <w:sz w:val="18"/>
          <w:szCs w:val="18"/>
          <w:lang w:eastAsia="pl-PL"/>
        </w:rPr>
        <w:t xml:space="preserve"> – Jak nadzorować płynność finansową, przyszłe inwestycje, budżety i </w:t>
      </w:r>
      <w:r w:rsidR="00EB66E3">
        <w:rPr>
          <w:rFonts w:ascii="Trebuchet MS" w:eastAsia="Times New Roman" w:hAnsi="Trebuchet MS" w:cs="Times New Roman"/>
          <w:color w:val="000000"/>
          <w:sz w:val="18"/>
          <w:szCs w:val="18"/>
          <w:lang w:eastAsia="pl-PL"/>
        </w:rPr>
        <w:t>amortyzację</w:t>
      </w:r>
      <w:r w:rsidRPr="00E258F2">
        <w:rPr>
          <w:rFonts w:ascii="Trebuchet MS" w:eastAsia="Times New Roman" w:hAnsi="Trebuchet MS" w:cs="Times New Roman"/>
          <w:color w:val="000000"/>
          <w:sz w:val="18"/>
          <w:szCs w:val="18"/>
          <w:lang w:eastAsia="pl-PL"/>
        </w:rPr>
        <w:t>.</w:t>
      </w:r>
    </w:p>
    <w:p w:rsidR="00E258F2" w:rsidRPr="00E258F2" w:rsidRDefault="00E258F2" w:rsidP="0097045F">
      <w:pPr>
        <w:numPr>
          <w:ilvl w:val="0"/>
          <w:numId w:val="36"/>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Gromadzenie funduszy</w:t>
      </w:r>
      <w:r w:rsidRPr="00E258F2">
        <w:rPr>
          <w:rFonts w:ascii="Trebuchet MS" w:eastAsia="Times New Roman" w:hAnsi="Trebuchet MS" w:cs="Times New Roman"/>
          <w:color w:val="000000"/>
          <w:sz w:val="18"/>
          <w:szCs w:val="18"/>
          <w:lang w:eastAsia="pl-PL"/>
        </w:rPr>
        <w:t xml:space="preserve"> – Organizacje non-profit w znacznej mierze zależą od zdolności gromadzenia funduszy. Narzędzie t</w:t>
      </w:r>
      <w:r w:rsidR="00EB66E3">
        <w:rPr>
          <w:rFonts w:ascii="Trebuchet MS" w:eastAsia="Times New Roman" w:hAnsi="Trebuchet MS" w:cs="Times New Roman"/>
          <w:color w:val="000000"/>
          <w:sz w:val="18"/>
          <w:szCs w:val="18"/>
          <w:lang w:eastAsia="pl-PL"/>
        </w:rPr>
        <w:t xml:space="preserve">o obejmuje strategie i metody mające zastosowanie do </w:t>
      </w:r>
      <w:r w:rsidRPr="00E258F2">
        <w:rPr>
          <w:rFonts w:ascii="Trebuchet MS" w:eastAsia="Times New Roman" w:hAnsi="Trebuchet MS" w:cs="Times New Roman"/>
          <w:color w:val="000000"/>
          <w:sz w:val="18"/>
          <w:szCs w:val="18"/>
          <w:lang w:eastAsia="pl-PL"/>
        </w:rPr>
        <w:t>obiektu i środków projektowych.</w:t>
      </w:r>
    </w:p>
    <w:p w:rsidR="00E258F2" w:rsidRPr="00E258F2" w:rsidRDefault="00E258F2" w:rsidP="0097045F">
      <w:pPr>
        <w:numPr>
          <w:ilvl w:val="0"/>
          <w:numId w:val="36"/>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 xml:space="preserve">Wsparcie wolontariuszy </w:t>
      </w:r>
      <w:r w:rsidRPr="00E258F2">
        <w:rPr>
          <w:rFonts w:ascii="Trebuchet MS" w:eastAsia="Times New Roman" w:hAnsi="Trebuchet MS" w:cs="Times New Roman"/>
          <w:color w:val="000000"/>
          <w:sz w:val="18"/>
          <w:szCs w:val="18"/>
          <w:lang w:eastAsia="pl-PL"/>
        </w:rPr>
        <w:t xml:space="preserve">– Wolontariusze są wspaniali – wykonują wiele pracy, </w:t>
      </w:r>
      <w:r w:rsidR="00EB66E3">
        <w:rPr>
          <w:rFonts w:ascii="Trebuchet MS" w:eastAsia="Times New Roman" w:hAnsi="Trebuchet MS" w:cs="Times New Roman"/>
          <w:color w:val="000000"/>
          <w:sz w:val="18"/>
          <w:szCs w:val="18"/>
          <w:lang w:eastAsia="pl-PL"/>
        </w:rPr>
        <w:t>generując</w:t>
      </w:r>
      <w:r w:rsidRPr="00E258F2">
        <w:rPr>
          <w:rFonts w:ascii="Trebuchet MS" w:eastAsia="Times New Roman" w:hAnsi="Trebuchet MS" w:cs="Times New Roman"/>
          <w:color w:val="000000"/>
          <w:sz w:val="18"/>
          <w:szCs w:val="18"/>
          <w:lang w:eastAsia="pl-PL"/>
        </w:rPr>
        <w:t xml:space="preserve"> niewielki</w:t>
      </w:r>
      <w:r w:rsidR="00EB66E3">
        <w:rPr>
          <w:rFonts w:ascii="Trebuchet MS" w:eastAsia="Times New Roman" w:hAnsi="Trebuchet MS" w:cs="Times New Roman"/>
          <w:color w:val="000000"/>
          <w:sz w:val="18"/>
          <w:szCs w:val="18"/>
          <w:lang w:eastAsia="pl-PL"/>
        </w:rPr>
        <w:t>e koszty</w:t>
      </w:r>
      <w:r w:rsidRPr="00E258F2">
        <w:rPr>
          <w:rFonts w:ascii="Trebuchet MS" w:eastAsia="Times New Roman" w:hAnsi="Trebuchet MS" w:cs="Times New Roman"/>
          <w:color w:val="000000"/>
          <w:sz w:val="18"/>
          <w:szCs w:val="18"/>
          <w:lang w:eastAsia="pl-PL"/>
        </w:rPr>
        <w:t>; muszą być jednak zorganizowani i doceni</w:t>
      </w:r>
      <w:r w:rsidR="00EB66E3">
        <w:rPr>
          <w:rFonts w:ascii="Trebuchet MS" w:eastAsia="Times New Roman" w:hAnsi="Trebuchet MS" w:cs="Times New Roman"/>
          <w:color w:val="000000"/>
          <w:sz w:val="18"/>
          <w:szCs w:val="18"/>
          <w:lang w:eastAsia="pl-PL"/>
        </w:rPr>
        <w:t>a</w:t>
      </w:r>
      <w:r w:rsidRPr="00E258F2">
        <w:rPr>
          <w:rFonts w:ascii="Trebuchet MS" w:eastAsia="Times New Roman" w:hAnsi="Trebuchet MS" w:cs="Times New Roman"/>
          <w:color w:val="000000"/>
          <w:sz w:val="18"/>
          <w:szCs w:val="18"/>
          <w:lang w:eastAsia="pl-PL"/>
        </w:rPr>
        <w:t>ni.</w:t>
      </w:r>
    </w:p>
    <w:p w:rsidR="00E258F2" w:rsidRPr="00E258F2" w:rsidRDefault="00E258F2" w:rsidP="0097045F">
      <w:pPr>
        <w:numPr>
          <w:ilvl w:val="0"/>
          <w:numId w:val="36"/>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Księgowość, controlling</w:t>
      </w:r>
      <w:r w:rsidRPr="00E258F2">
        <w:rPr>
          <w:rFonts w:ascii="Trebuchet MS" w:eastAsia="Times New Roman" w:hAnsi="Trebuchet MS" w:cs="Times New Roman"/>
          <w:color w:val="000000"/>
          <w:sz w:val="18"/>
          <w:szCs w:val="18"/>
          <w:lang w:eastAsia="pl-PL"/>
        </w:rPr>
        <w:t xml:space="preserve"> – Wpływy, podatki, bilanse, kontrola nad budżetem, wynagrodzenia – należy zarządzać wszystkimi tymi kwestiami.</w:t>
      </w:r>
    </w:p>
    <w:p w:rsidR="00E258F2" w:rsidRPr="00E258F2" w:rsidRDefault="00E258F2" w:rsidP="0097045F">
      <w:pPr>
        <w:numPr>
          <w:ilvl w:val="0"/>
          <w:numId w:val="36"/>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Zarządzanie kadrami i planowanie zatrudnienia</w:t>
      </w:r>
      <w:r w:rsidRPr="00E258F2">
        <w:rPr>
          <w:rFonts w:ascii="Trebuchet MS" w:eastAsia="Times New Roman" w:hAnsi="Trebuchet MS" w:cs="Times New Roman"/>
          <w:color w:val="000000"/>
          <w:sz w:val="18"/>
          <w:szCs w:val="18"/>
          <w:lang w:eastAsia="pl-PL"/>
        </w:rPr>
        <w:t xml:space="preserve"> – Planowanie </w:t>
      </w:r>
      <w:r w:rsidR="00EB66E3" w:rsidRPr="00EB66E3">
        <w:rPr>
          <w:rFonts w:ascii="Trebuchet MS" w:eastAsia="Times New Roman" w:hAnsi="Trebuchet MS" w:cs="Times New Roman"/>
          <w:color w:val="000000"/>
          <w:sz w:val="18"/>
          <w:szCs w:val="18"/>
          <w:lang w:eastAsia="pl-PL"/>
        </w:rPr>
        <w:t>dotyczące personelu</w:t>
      </w:r>
      <w:r w:rsidRPr="00E258F2">
        <w:rPr>
          <w:rFonts w:ascii="Trebuchet MS" w:eastAsia="Times New Roman" w:hAnsi="Trebuchet MS" w:cs="Times New Roman"/>
          <w:color w:val="000000"/>
          <w:sz w:val="18"/>
          <w:szCs w:val="18"/>
          <w:lang w:eastAsia="pl-PL"/>
        </w:rPr>
        <w:t>, dni wolnych od pracy i ofert pracy</w:t>
      </w:r>
    </w:p>
    <w:p w:rsidR="00E258F2" w:rsidRPr="00E258F2" w:rsidRDefault="00E258F2" w:rsidP="0097045F">
      <w:pPr>
        <w:numPr>
          <w:ilvl w:val="0"/>
          <w:numId w:val="36"/>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 xml:space="preserve">Planowania zasobów </w:t>
      </w:r>
      <w:r w:rsidRPr="00E258F2">
        <w:rPr>
          <w:rFonts w:ascii="Trebuchet MS" w:eastAsia="Times New Roman" w:hAnsi="Trebuchet MS" w:cs="Times New Roman"/>
          <w:color w:val="000000"/>
          <w:sz w:val="18"/>
          <w:szCs w:val="18"/>
          <w:lang w:eastAsia="pl-PL"/>
        </w:rPr>
        <w:t>– Planowanie zasobów w zakresie infrastruktury, wyposażenia i pojazdów.</w:t>
      </w:r>
    </w:p>
    <w:p w:rsidR="00E258F2" w:rsidRPr="00E258F2" w:rsidRDefault="00E258F2" w:rsidP="0097045F">
      <w:pPr>
        <w:numPr>
          <w:ilvl w:val="0"/>
          <w:numId w:val="36"/>
        </w:numPr>
        <w:spacing w:after="0" w:line="240" w:lineRule="auto"/>
        <w:ind w:left="2520"/>
        <w:textAlignment w:val="baseline"/>
        <w:rPr>
          <w:rFonts w:ascii="Noto Sans Symbols" w:eastAsia="Times New Roman" w:hAnsi="Noto Sans Symbols" w:cs="Times New Roman"/>
          <w:color w:val="000000"/>
          <w:lang w:eastAsia="pl-PL"/>
        </w:rPr>
      </w:pPr>
      <w:r w:rsidRPr="00E258F2">
        <w:rPr>
          <w:rFonts w:ascii="Trebuchet MS" w:eastAsia="Times New Roman" w:hAnsi="Trebuchet MS" w:cs="Times New Roman"/>
          <w:b/>
          <w:bCs/>
          <w:color w:val="000000"/>
          <w:sz w:val="18"/>
          <w:szCs w:val="18"/>
          <w:lang w:eastAsia="pl-PL"/>
        </w:rPr>
        <w:t xml:space="preserve">Zamówienia i inwentarz </w:t>
      </w:r>
      <w:r w:rsidRPr="00E258F2">
        <w:rPr>
          <w:rFonts w:ascii="Trebuchet MS" w:eastAsia="Times New Roman" w:hAnsi="Trebuchet MS" w:cs="Times New Roman"/>
          <w:color w:val="000000"/>
          <w:sz w:val="18"/>
          <w:szCs w:val="18"/>
          <w:lang w:eastAsia="pl-PL"/>
        </w:rPr>
        <w:t>– Kontrola obecnych zasobów i aktywów wymagających uzupełnienia. Porównywanie cen, sporządzanie list wykonawców i zarządzanie budżetami.</w:t>
      </w:r>
    </w:p>
    <w:p w:rsidR="00E258F2" w:rsidRPr="00E258F2" w:rsidRDefault="00E258F2" w:rsidP="0097045F">
      <w:pPr>
        <w:numPr>
          <w:ilvl w:val="0"/>
          <w:numId w:val="36"/>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Inne typowe zagadnienia związane z zarządzaniem</w:t>
      </w:r>
      <w:r w:rsidR="00EB66E3">
        <w:rPr>
          <w:rFonts w:ascii="Trebuchet MS" w:eastAsia="Times New Roman" w:hAnsi="Trebuchet MS" w:cs="Times New Roman"/>
          <w:color w:val="000000"/>
          <w:sz w:val="18"/>
          <w:szCs w:val="18"/>
          <w:lang w:eastAsia="pl-PL"/>
        </w:rPr>
        <w:t xml:space="preserve"> projektami</w:t>
      </w:r>
      <w:r w:rsidRPr="00E258F2">
        <w:rPr>
          <w:rFonts w:ascii="Trebuchet MS" w:eastAsia="Times New Roman" w:hAnsi="Trebuchet MS" w:cs="Times New Roman"/>
          <w:color w:val="000000"/>
          <w:sz w:val="18"/>
          <w:szCs w:val="18"/>
          <w:lang w:eastAsia="pl-PL"/>
        </w:rPr>
        <w:t xml:space="preserve"> zostały omówione w Wikipedii pod adresem: https://en.wikipedia.org/wiki/Project_management</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b/>
          <w:bCs/>
          <w:color w:val="000000"/>
          <w:sz w:val="28"/>
          <w:szCs w:val="28"/>
          <w:lang w:eastAsia="pl-PL"/>
        </w:rPr>
        <w:t>4.2.5 Model biznesowy</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24"/>
          <w:szCs w:val="24"/>
          <w:lang w:eastAsia="pl-PL"/>
        </w:rPr>
        <w:br/>
      </w:r>
      <w:r w:rsidRPr="00E258F2">
        <w:rPr>
          <w:rFonts w:ascii="Trebuchet MS" w:eastAsia="Times New Roman" w:hAnsi="Trebuchet MS" w:cs="Times New Roman"/>
          <w:color w:val="000000"/>
          <w:sz w:val="18"/>
          <w:szCs w:val="18"/>
          <w:lang w:eastAsia="pl-PL"/>
        </w:rPr>
        <w:t xml:space="preserve">Przygotowanie modelu biznesowego pozwoli dokonać właściwych </w:t>
      </w:r>
      <w:r w:rsidR="00E04137">
        <w:rPr>
          <w:rFonts w:ascii="Trebuchet MS" w:eastAsia="Times New Roman" w:hAnsi="Trebuchet MS" w:cs="Times New Roman"/>
          <w:color w:val="000000"/>
          <w:sz w:val="18"/>
          <w:szCs w:val="18"/>
          <w:lang w:eastAsia="pl-PL"/>
        </w:rPr>
        <w:t>kalkulacji</w:t>
      </w:r>
      <w:r w:rsidRPr="00E258F2">
        <w:rPr>
          <w:rFonts w:ascii="Trebuchet MS" w:eastAsia="Times New Roman" w:hAnsi="Trebuchet MS" w:cs="Times New Roman"/>
          <w:color w:val="000000"/>
          <w:sz w:val="18"/>
          <w:szCs w:val="18"/>
          <w:lang w:eastAsia="pl-PL"/>
        </w:rPr>
        <w:t xml:space="preserve"> i nadzorować spójność i trwałość projektu. W tym celu należy spisać wszystkie czynniki i interesariuszy </w:t>
      </w:r>
      <w:r w:rsidR="00E04137">
        <w:rPr>
          <w:rFonts w:ascii="Trebuchet MS" w:eastAsia="Times New Roman" w:hAnsi="Trebuchet MS" w:cs="Times New Roman"/>
          <w:color w:val="000000"/>
          <w:sz w:val="18"/>
          <w:szCs w:val="18"/>
          <w:lang w:eastAsia="pl-PL"/>
        </w:rPr>
        <w:t xml:space="preserve">oraz ich role, a także </w:t>
      </w:r>
      <w:r w:rsidRPr="00E258F2">
        <w:rPr>
          <w:rFonts w:ascii="Trebuchet MS" w:eastAsia="Times New Roman" w:hAnsi="Trebuchet MS" w:cs="Times New Roman"/>
          <w:color w:val="000000"/>
          <w:sz w:val="18"/>
          <w:szCs w:val="18"/>
          <w:lang w:eastAsia="pl-PL"/>
        </w:rPr>
        <w:t>opisać sposób ich współpracy</w:t>
      </w:r>
      <w:r w:rsidR="00E04137">
        <w:rPr>
          <w:rFonts w:ascii="Trebuchet MS" w:eastAsia="Times New Roman" w:hAnsi="Trebuchet MS" w:cs="Times New Roman"/>
          <w:color w:val="000000"/>
          <w:sz w:val="18"/>
          <w:szCs w:val="18"/>
          <w:lang w:eastAsia="pl-PL"/>
        </w:rPr>
        <w:t>.</w:t>
      </w:r>
      <w:r w:rsidRPr="00E258F2">
        <w:rPr>
          <w:rFonts w:ascii="Trebuchet MS" w:eastAsia="Times New Roman" w:hAnsi="Trebuchet MS" w:cs="Times New Roman"/>
          <w:color w:val="000000"/>
          <w:sz w:val="18"/>
          <w:szCs w:val="18"/>
          <w:lang w:eastAsia="pl-PL"/>
        </w:rPr>
        <w:t xml:space="preserve"> Ponadto wszystkie działania należy wykazać w formie danych liczbowych, tzn. kosztów i przychodów – i zebrać je w planie finansowym! Dane liczbowe pomogą podejmować decyzje i określić koncepcję roboczą. To zadanie wymaga znacznie więcej kreatywności</w:t>
      </w:r>
      <w:r w:rsidR="00E04137">
        <w:rPr>
          <w:rFonts w:ascii="Trebuchet MS" w:eastAsia="Times New Roman" w:hAnsi="Trebuchet MS" w:cs="Times New Roman"/>
          <w:color w:val="000000"/>
          <w:sz w:val="18"/>
          <w:szCs w:val="18"/>
          <w:lang w:eastAsia="pl-PL"/>
        </w:rPr>
        <w:t>,</w:t>
      </w:r>
      <w:r w:rsidRPr="00E258F2">
        <w:rPr>
          <w:rFonts w:ascii="Trebuchet MS" w:eastAsia="Times New Roman" w:hAnsi="Trebuchet MS" w:cs="Times New Roman"/>
          <w:color w:val="000000"/>
          <w:sz w:val="18"/>
          <w:szCs w:val="18"/>
          <w:lang w:eastAsia="pl-PL"/>
        </w:rPr>
        <w:t xml:space="preserve"> niż można sobie wyobrazić!</w:t>
      </w:r>
    </w:p>
    <w:p w:rsidR="00E258F2" w:rsidRPr="00E258F2" w:rsidRDefault="00E258F2" w:rsidP="0097045F">
      <w:pPr>
        <w:numPr>
          <w:ilvl w:val="3"/>
          <w:numId w:val="37"/>
        </w:numPr>
        <w:spacing w:after="0" w:line="240" w:lineRule="auto"/>
        <w:ind w:left="2905"/>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Szablon modelu biznesowego</w:t>
      </w:r>
    </w:p>
    <w:p w:rsidR="00E258F2" w:rsidRPr="00E258F2" w:rsidRDefault="00E258F2" w:rsidP="0097045F">
      <w:pPr>
        <w:numPr>
          <w:ilvl w:val="3"/>
          <w:numId w:val="37"/>
        </w:numPr>
        <w:spacing w:after="0" w:line="240" w:lineRule="auto"/>
        <w:ind w:left="2905"/>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Podstawowy plan finansowy</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b/>
          <w:bCs/>
          <w:color w:val="000000"/>
          <w:sz w:val="28"/>
          <w:szCs w:val="28"/>
          <w:lang w:eastAsia="pl-PL"/>
        </w:rPr>
        <w:t>4.2.5.1 Szablon modelu biznesowego</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 xml:space="preserve">W odróżnieniu od dobrze znanego biznesplanu, szablon modelu biznesowego (ang. Business Model </w:t>
      </w:r>
      <w:proofErr w:type="spellStart"/>
      <w:r w:rsidRPr="00E258F2">
        <w:rPr>
          <w:rFonts w:ascii="Trebuchet MS" w:eastAsia="Times New Roman" w:hAnsi="Trebuchet MS" w:cs="Times New Roman"/>
          <w:color w:val="000000"/>
          <w:sz w:val="18"/>
          <w:szCs w:val="18"/>
          <w:lang w:eastAsia="pl-PL"/>
        </w:rPr>
        <w:t>Canvas</w:t>
      </w:r>
      <w:proofErr w:type="spellEnd"/>
      <w:r w:rsidRPr="00E258F2">
        <w:rPr>
          <w:rFonts w:ascii="Trebuchet MS" w:eastAsia="Times New Roman" w:hAnsi="Trebuchet MS" w:cs="Times New Roman"/>
          <w:color w:val="000000"/>
          <w:sz w:val="18"/>
          <w:szCs w:val="18"/>
          <w:lang w:eastAsia="pl-PL"/>
        </w:rPr>
        <w:t>) nie jest skom</w:t>
      </w:r>
      <w:r w:rsidR="00E04137">
        <w:rPr>
          <w:rFonts w:ascii="Trebuchet MS" w:eastAsia="Times New Roman" w:hAnsi="Trebuchet MS" w:cs="Times New Roman"/>
          <w:color w:val="000000"/>
          <w:sz w:val="18"/>
          <w:szCs w:val="18"/>
          <w:lang w:eastAsia="pl-PL"/>
        </w:rPr>
        <w:t xml:space="preserve">plikowaną, szczegółową księgą, ale </w:t>
      </w:r>
      <w:r w:rsidRPr="00E258F2">
        <w:rPr>
          <w:rFonts w:ascii="Trebuchet MS" w:eastAsia="Times New Roman" w:hAnsi="Trebuchet MS" w:cs="Times New Roman"/>
          <w:color w:val="000000"/>
          <w:sz w:val="18"/>
          <w:szCs w:val="18"/>
          <w:lang w:eastAsia="pl-PL"/>
        </w:rPr>
        <w:t xml:space="preserve">krótkim i zwięzłym streszczeniem kluczowych aspektów biznesowych projektu. Często wykorzystuje się go, by szybko </w:t>
      </w:r>
      <w:r w:rsidR="00E04137">
        <w:rPr>
          <w:rFonts w:ascii="Trebuchet MS" w:eastAsia="Times New Roman" w:hAnsi="Trebuchet MS" w:cs="Times New Roman"/>
          <w:color w:val="000000"/>
          <w:sz w:val="18"/>
          <w:szCs w:val="18"/>
          <w:lang w:eastAsia="pl-PL"/>
        </w:rPr>
        <w:t>zebrać informacje o</w:t>
      </w:r>
      <w:r w:rsidRPr="00E258F2">
        <w:rPr>
          <w:rFonts w:ascii="Trebuchet MS" w:eastAsia="Times New Roman" w:hAnsi="Trebuchet MS" w:cs="Times New Roman"/>
          <w:color w:val="000000"/>
          <w:sz w:val="18"/>
          <w:szCs w:val="18"/>
          <w:lang w:eastAsia="pl-PL"/>
        </w:rPr>
        <w:t xml:space="preserve"> model</w:t>
      </w:r>
      <w:r w:rsidR="00E04137">
        <w:rPr>
          <w:rFonts w:ascii="Trebuchet MS" w:eastAsia="Times New Roman" w:hAnsi="Trebuchet MS" w:cs="Times New Roman"/>
          <w:color w:val="000000"/>
          <w:sz w:val="18"/>
          <w:szCs w:val="18"/>
          <w:lang w:eastAsia="pl-PL"/>
        </w:rPr>
        <w:t>ach</w:t>
      </w:r>
      <w:r w:rsidRPr="00E258F2">
        <w:rPr>
          <w:rFonts w:ascii="Trebuchet MS" w:eastAsia="Times New Roman" w:hAnsi="Trebuchet MS" w:cs="Times New Roman"/>
          <w:color w:val="000000"/>
          <w:sz w:val="18"/>
          <w:szCs w:val="18"/>
          <w:lang w:eastAsia="pl-PL"/>
        </w:rPr>
        <w:t xml:space="preserve"> biznesow</w:t>
      </w:r>
      <w:r w:rsidR="00E04137">
        <w:rPr>
          <w:rFonts w:ascii="Trebuchet MS" w:eastAsia="Times New Roman" w:hAnsi="Trebuchet MS" w:cs="Times New Roman"/>
          <w:color w:val="000000"/>
          <w:sz w:val="18"/>
          <w:szCs w:val="18"/>
          <w:lang w:eastAsia="pl-PL"/>
        </w:rPr>
        <w:t>ych</w:t>
      </w:r>
      <w:r w:rsidRPr="00E258F2">
        <w:rPr>
          <w:rFonts w:ascii="Trebuchet MS" w:eastAsia="Times New Roman" w:hAnsi="Trebuchet MS" w:cs="Times New Roman"/>
          <w:color w:val="000000"/>
          <w:sz w:val="18"/>
          <w:szCs w:val="18"/>
          <w:lang w:eastAsia="pl-PL"/>
        </w:rPr>
        <w:t>. Stanowi też doskonałą podstawę d</w:t>
      </w:r>
      <w:r w:rsidR="00E04137">
        <w:rPr>
          <w:rFonts w:ascii="Trebuchet MS" w:eastAsia="Times New Roman" w:hAnsi="Trebuchet MS" w:cs="Times New Roman"/>
          <w:color w:val="000000"/>
          <w:sz w:val="18"/>
          <w:szCs w:val="18"/>
          <w:lang w:eastAsia="pl-PL"/>
        </w:rPr>
        <w:t>o</w:t>
      </w:r>
      <w:r w:rsidRPr="00E258F2">
        <w:rPr>
          <w:rFonts w:ascii="Trebuchet MS" w:eastAsia="Times New Roman" w:hAnsi="Trebuchet MS" w:cs="Times New Roman"/>
          <w:color w:val="000000"/>
          <w:sz w:val="18"/>
          <w:szCs w:val="18"/>
          <w:lang w:eastAsia="pl-PL"/>
        </w:rPr>
        <w:t xml:space="preserve"> objaśnienia dalszych szczegółów lub nawet całego biznesplanu.</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Należy skrupulatnie wypełnić szablon modelu biznesowego. Zalecamy dobrze przemyśleć każdą jego część. Model biznesowy musi być spójny, trwały i wykorzystywać synergie.</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Szablon należy wydrukować i pracować nad nim z zespołem głównym do czasu osiągnięcia satysfakcjonującego wyniku lub zidentyfikowania wszystkich problemów, których nie można obecnie rozwiązać. Aby uzyskać lepsze zrozumienie tego zagadnienia, proszę równolegle wypełnić podstawowy plan finansowy.</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 xml:space="preserve">Link do wersji do wydruku i objaśnienie szablonu modelu biznesowego: </w:t>
      </w:r>
      <w:hyperlink r:id="rId6" w:history="1">
        <w:r w:rsidRPr="00E258F2">
          <w:rPr>
            <w:rFonts w:ascii="Trebuchet MS" w:eastAsia="Times New Roman" w:hAnsi="Trebuchet MS" w:cs="Times New Roman"/>
            <w:color w:val="1155CC"/>
            <w:sz w:val="18"/>
            <w:szCs w:val="18"/>
            <w:u w:val="single"/>
            <w:lang w:eastAsia="pl-PL"/>
          </w:rPr>
          <w:t>https://en.wikipedia.org/wiki/Business_Model_Canvas</w:t>
        </w:r>
      </w:hyperlink>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b/>
          <w:bCs/>
          <w:color w:val="000000"/>
          <w:sz w:val="28"/>
          <w:szCs w:val="28"/>
          <w:lang w:eastAsia="pl-PL"/>
        </w:rPr>
        <w:t>4.2.5.2 Podstawowy plan finansowy</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Plan finansowy pozwala w bardzo dobry sposób ocenić, czy koncepcja projektu się sprawdzi, czy nie. Przygotowaliśmy bardzo podstawowy plan finansowy na potrzeby wglądu w rozwój koncepcji biznesowej. Nie jest to prawdziwy plan finansowy, który umożliwia faktyczne planowanie finansów lub budżetu, jako że nie uwzględnia on podatków, amortyzacji itd. Ponadto przygotowaliśmy wstępnie wypełnione, przykładowe wyliczenie, które należy zastąpić własnymi danymi liczbowymi i pozycjami.</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lastRenderedPageBreak/>
        <w:t>Państwa zadaniem będzie uzupełnienie planu finansowego z uwzględnieniem wiedzy zdobytej na wcześniejszych etapach, w tym dot</w:t>
      </w:r>
      <w:r w:rsidR="00E04137">
        <w:rPr>
          <w:rFonts w:ascii="Trebuchet MS" w:eastAsia="Times New Roman" w:hAnsi="Trebuchet MS" w:cs="Times New Roman"/>
          <w:color w:val="000000"/>
          <w:sz w:val="18"/>
          <w:szCs w:val="18"/>
          <w:lang w:eastAsia="pl-PL"/>
        </w:rPr>
        <w:t>yczącej</w:t>
      </w:r>
      <w:r w:rsidRPr="00E258F2">
        <w:rPr>
          <w:rFonts w:ascii="Trebuchet MS" w:eastAsia="Times New Roman" w:hAnsi="Trebuchet MS" w:cs="Times New Roman"/>
          <w:color w:val="000000"/>
          <w:sz w:val="18"/>
          <w:szCs w:val="18"/>
          <w:lang w:eastAsia="pl-PL"/>
        </w:rPr>
        <w:t xml:space="preserve"> interesariuszy, działań, infrastruktury, procesów i działalności biznesowej. Znajomość </w:t>
      </w:r>
      <w:r w:rsidR="005D18AE">
        <w:rPr>
          <w:rFonts w:ascii="Trebuchet MS" w:eastAsia="Times New Roman" w:hAnsi="Trebuchet MS" w:cs="Times New Roman"/>
          <w:color w:val="000000"/>
          <w:sz w:val="18"/>
          <w:szCs w:val="18"/>
          <w:lang w:eastAsia="pl-PL"/>
        </w:rPr>
        <w:t>t</w:t>
      </w:r>
      <w:r w:rsidRPr="00E258F2">
        <w:rPr>
          <w:rFonts w:ascii="Trebuchet MS" w:eastAsia="Times New Roman" w:hAnsi="Trebuchet MS" w:cs="Times New Roman"/>
          <w:color w:val="000000"/>
          <w:sz w:val="18"/>
          <w:szCs w:val="18"/>
          <w:lang w:eastAsia="pl-PL"/>
        </w:rPr>
        <w:t>ego zagadnienia należy włączyć do szablonu modelu biznesowego.</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5D18AE">
        <w:rPr>
          <w:rFonts w:ascii="Trebuchet MS" w:eastAsia="Times New Roman" w:hAnsi="Trebuchet MS" w:cs="Times New Roman"/>
          <w:color w:val="000000"/>
          <w:sz w:val="18"/>
          <w:szCs w:val="18"/>
          <w:lang w:eastAsia="pl-PL"/>
        </w:rPr>
        <w:t>Proszę wykorzystać dokument „</w:t>
      </w:r>
      <w:r w:rsidRPr="005D18AE">
        <w:rPr>
          <w:rFonts w:ascii="Trebuchet MS" w:eastAsia="Times New Roman" w:hAnsi="Trebuchet MS" w:cs="Times New Roman"/>
          <w:b/>
          <w:color w:val="000000"/>
          <w:sz w:val="18"/>
          <w:szCs w:val="18"/>
          <w:lang w:eastAsia="pl-PL"/>
        </w:rPr>
        <w:t>Podstawowy plan finansowy</w:t>
      </w:r>
      <w:r w:rsidRPr="005D18AE">
        <w:rPr>
          <w:rFonts w:ascii="Trebuchet MS" w:eastAsia="Times New Roman" w:hAnsi="Trebuchet MS" w:cs="Times New Roman"/>
          <w:color w:val="000000"/>
          <w:sz w:val="18"/>
          <w:szCs w:val="18"/>
          <w:lang w:eastAsia="pl-PL"/>
        </w:rPr>
        <w:t>” dołączony do niniejszego rozdziału.</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 xml:space="preserve">Wskazówka: </w:t>
      </w:r>
      <w:r w:rsidR="00E04137">
        <w:rPr>
          <w:rFonts w:ascii="Trebuchet MS" w:eastAsia="Times New Roman" w:hAnsi="Trebuchet MS" w:cs="Times New Roman"/>
          <w:color w:val="000000"/>
          <w:sz w:val="18"/>
          <w:szCs w:val="18"/>
          <w:lang w:eastAsia="pl-PL"/>
        </w:rPr>
        <w:t>Ob</w:t>
      </w:r>
      <w:r w:rsidRPr="00E258F2">
        <w:rPr>
          <w:rFonts w:ascii="Trebuchet MS" w:eastAsia="Times New Roman" w:hAnsi="Trebuchet MS" w:cs="Times New Roman"/>
          <w:color w:val="000000"/>
          <w:sz w:val="18"/>
          <w:szCs w:val="18"/>
          <w:lang w:eastAsia="pl-PL"/>
        </w:rPr>
        <w:t>liczeni</w:t>
      </w:r>
      <w:r w:rsidR="00E04137">
        <w:rPr>
          <w:rFonts w:ascii="Trebuchet MS" w:eastAsia="Times New Roman" w:hAnsi="Trebuchet MS" w:cs="Times New Roman"/>
          <w:color w:val="000000"/>
          <w:sz w:val="18"/>
          <w:szCs w:val="18"/>
          <w:lang w:eastAsia="pl-PL"/>
        </w:rPr>
        <w:t xml:space="preserve">a </w:t>
      </w:r>
      <w:r w:rsidRPr="00E258F2">
        <w:rPr>
          <w:rFonts w:ascii="Trebuchet MS" w:eastAsia="Times New Roman" w:hAnsi="Trebuchet MS" w:cs="Times New Roman"/>
          <w:color w:val="000000"/>
          <w:sz w:val="18"/>
          <w:szCs w:val="18"/>
          <w:lang w:eastAsia="pl-PL"/>
        </w:rPr>
        <w:t>należy zawsze wykonywać na oficjalnych i zrównoważonych kosztach. Możliwe</w:t>
      </w:r>
      <w:r w:rsidR="00E04137">
        <w:rPr>
          <w:rFonts w:ascii="Trebuchet MS" w:eastAsia="Times New Roman" w:hAnsi="Trebuchet MS" w:cs="Times New Roman"/>
          <w:color w:val="000000"/>
          <w:sz w:val="18"/>
          <w:szCs w:val="18"/>
          <w:lang w:eastAsia="pl-PL"/>
        </w:rPr>
        <w:t>,</w:t>
      </w:r>
      <w:r w:rsidRPr="00E258F2">
        <w:rPr>
          <w:rFonts w:ascii="Trebuchet MS" w:eastAsia="Times New Roman" w:hAnsi="Trebuchet MS" w:cs="Times New Roman"/>
          <w:color w:val="000000"/>
          <w:sz w:val="18"/>
          <w:szCs w:val="18"/>
          <w:lang w:eastAsia="pl-PL"/>
        </w:rPr>
        <w:t xml:space="preserve"> że Państwa kuzyn może wykonać jakąś pracę za pół ceny, jednak w przypadku jego choroby lub zakończenia P</w:t>
      </w:r>
      <w:r w:rsidR="00E04137">
        <w:rPr>
          <w:rFonts w:ascii="Trebuchet MS" w:eastAsia="Times New Roman" w:hAnsi="Trebuchet MS" w:cs="Times New Roman"/>
          <w:color w:val="000000"/>
          <w:sz w:val="18"/>
          <w:szCs w:val="18"/>
          <w:lang w:eastAsia="pl-PL"/>
        </w:rPr>
        <w:t>aństwa uczestnictwa w projekcie</w:t>
      </w:r>
      <w:r w:rsidRPr="00E258F2">
        <w:rPr>
          <w:rFonts w:ascii="Trebuchet MS" w:eastAsia="Times New Roman" w:hAnsi="Trebuchet MS" w:cs="Times New Roman"/>
          <w:color w:val="000000"/>
          <w:sz w:val="18"/>
          <w:szCs w:val="18"/>
          <w:lang w:eastAsia="pl-PL"/>
        </w:rPr>
        <w:t xml:space="preserve"> mogą pojawić się problemy! Ponadto zawsze lepiej mieć pewne oszczędności niż mieć ich zbyt mało. Jeśli kosztów jest zbyt dużo, należy zmienić model biznesowy, wykazać się kreatywnością – </w:t>
      </w:r>
      <w:r w:rsidR="0092428C">
        <w:rPr>
          <w:rFonts w:ascii="Trebuchet MS" w:eastAsia="Times New Roman" w:hAnsi="Trebuchet MS" w:cs="Times New Roman"/>
          <w:color w:val="000000"/>
          <w:sz w:val="18"/>
          <w:szCs w:val="18"/>
          <w:lang w:eastAsia="pl-PL"/>
        </w:rPr>
        <w:t>zastanowić się nad redukcją</w:t>
      </w:r>
      <w:r w:rsidRPr="00E258F2">
        <w:rPr>
          <w:rFonts w:ascii="Trebuchet MS" w:eastAsia="Times New Roman" w:hAnsi="Trebuchet MS" w:cs="Times New Roman"/>
          <w:color w:val="000000"/>
          <w:sz w:val="18"/>
          <w:szCs w:val="18"/>
          <w:lang w:eastAsia="pl-PL"/>
        </w:rPr>
        <w:t xml:space="preserve"> personelu, outsourcing</w:t>
      </w:r>
      <w:r w:rsidR="0092428C">
        <w:rPr>
          <w:rFonts w:ascii="Trebuchet MS" w:eastAsia="Times New Roman" w:hAnsi="Trebuchet MS" w:cs="Times New Roman"/>
          <w:color w:val="000000"/>
          <w:sz w:val="18"/>
          <w:szCs w:val="18"/>
          <w:lang w:eastAsia="pl-PL"/>
        </w:rPr>
        <w:t>iem</w:t>
      </w:r>
      <w:r w:rsidRPr="00E258F2">
        <w:rPr>
          <w:rFonts w:ascii="Trebuchet MS" w:eastAsia="Times New Roman" w:hAnsi="Trebuchet MS" w:cs="Times New Roman"/>
          <w:color w:val="000000"/>
          <w:sz w:val="18"/>
          <w:szCs w:val="18"/>
          <w:lang w:eastAsia="pl-PL"/>
        </w:rPr>
        <w:t xml:space="preserve"> lub zawarcie</w:t>
      </w:r>
      <w:r w:rsidR="0092428C">
        <w:rPr>
          <w:rFonts w:ascii="Trebuchet MS" w:eastAsia="Times New Roman" w:hAnsi="Trebuchet MS" w:cs="Times New Roman"/>
          <w:color w:val="000000"/>
          <w:sz w:val="18"/>
          <w:szCs w:val="18"/>
          <w:lang w:eastAsia="pl-PL"/>
        </w:rPr>
        <w:t>m</w:t>
      </w:r>
      <w:r w:rsidRPr="00E258F2">
        <w:rPr>
          <w:rFonts w:ascii="Trebuchet MS" w:eastAsia="Times New Roman" w:hAnsi="Trebuchet MS" w:cs="Times New Roman"/>
          <w:color w:val="000000"/>
          <w:sz w:val="18"/>
          <w:szCs w:val="18"/>
          <w:lang w:eastAsia="pl-PL"/>
        </w:rPr>
        <w:t xml:space="preserve"> partnerstw.</w:t>
      </w:r>
    </w:p>
    <w:p w:rsidR="00E258F2" w:rsidRPr="00E258F2" w:rsidRDefault="00E258F2" w:rsidP="00FA2E40">
      <w:pPr>
        <w:spacing w:after="24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b/>
          <w:bCs/>
          <w:color w:val="000000"/>
          <w:sz w:val="28"/>
          <w:szCs w:val="28"/>
          <w:lang w:eastAsia="pl-PL"/>
        </w:rPr>
        <w:t>4.2.6 Wdrażanie i planowanie</w:t>
      </w:r>
      <w:r w:rsidRPr="00E258F2">
        <w:rPr>
          <w:rFonts w:ascii="Trebuchet MS" w:eastAsia="Times New Roman" w:hAnsi="Trebuchet MS" w:cs="Times New Roman"/>
          <w:color w:val="000000"/>
          <w:sz w:val="18"/>
          <w:szCs w:val="18"/>
          <w:lang w:eastAsia="pl-PL"/>
        </w:rPr>
        <w:br/>
      </w:r>
      <w:r w:rsidRPr="00E258F2">
        <w:rPr>
          <w:rFonts w:ascii="Trebuchet MS" w:eastAsia="Times New Roman" w:hAnsi="Trebuchet MS" w:cs="Times New Roman"/>
          <w:color w:val="000000"/>
          <w:sz w:val="18"/>
          <w:szCs w:val="18"/>
          <w:lang w:eastAsia="pl-PL"/>
        </w:rPr>
        <w:br/>
        <w:t>Po przeanalizowaniu wszystkich zagadnień omówionych powyżej powinniście Państwo już być w stanie zaplanować etapy kluczowe projektu i pakiety robocze. Kolejnym zadaniem będzie opracowanie ram czasowych zapewniających strategiczne rozplanowanie wszystkich etapów prac zgodnie z ich priorytetem. Ramy te posłużą podczas realizacji za przewodnik i wskażą, czy zadania są wykonywane na czas.</w:t>
      </w:r>
    </w:p>
    <w:p w:rsidR="00E258F2" w:rsidRPr="00E258F2" w:rsidRDefault="00E258F2" w:rsidP="0097045F">
      <w:pPr>
        <w:numPr>
          <w:ilvl w:val="3"/>
          <w:numId w:val="38"/>
        </w:numPr>
        <w:spacing w:after="0" w:line="240" w:lineRule="auto"/>
        <w:ind w:left="2905"/>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Ramy czasowe – etapy kluczowe</w:t>
      </w:r>
    </w:p>
    <w:p w:rsidR="00E258F2" w:rsidRPr="00E258F2" w:rsidRDefault="00E258F2" w:rsidP="0097045F">
      <w:pPr>
        <w:numPr>
          <w:ilvl w:val="3"/>
          <w:numId w:val="38"/>
        </w:numPr>
        <w:spacing w:after="0" w:line="240" w:lineRule="auto"/>
        <w:ind w:left="2905"/>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Etapy logiczne</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b/>
          <w:bCs/>
          <w:color w:val="000000"/>
          <w:sz w:val="28"/>
          <w:szCs w:val="28"/>
          <w:lang w:eastAsia="pl-PL"/>
        </w:rPr>
        <w:t>4.2.6.1 Ramy czasowe – etapy kluczowe</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 xml:space="preserve">Zgodnie z tytułem niniejszego rozdziału na tym etapie należy zmierzyć się z chronologicznym porządkiem projektów. W celu </w:t>
      </w:r>
      <w:r w:rsidR="0092428C">
        <w:rPr>
          <w:rFonts w:ascii="Trebuchet MS" w:eastAsia="Times New Roman" w:hAnsi="Trebuchet MS" w:cs="Times New Roman"/>
          <w:color w:val="000000"/>
          <w:sz w:val="18"/>
          <w:szCs w:val="18"/>
          <w:lang w:eastAsia="pl-PL"/>
        </w:rPr>
        <w:t>s</w:t>
      </w:r>
      <w:r w:rsidRPr="00E258F2">
        <w:rPr>
          <w:rFonts w:ascii="Trebuchet MS" w:eastAsia="Times New Roman" w:hAnsi="Trebuchet MS" w:cs="Times New Roman"/>
          <w:color w:val="000000"/>
          <w:sz w:val="18"/>
          <w:szCs w:val="18"/>
          <w:lang w:eastAsia="pl-PL"/>
        </w:rPr>
        <w:t>tworzenia ram czasowych projektu, należy uwzględnić następujące aspekty:</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97045F">
      <w:pPr>
        <w:numPr>
          <w:ilvl w:val="0"/>
          <w:numId w:val="39"/>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Czas rozpoczęcia etapu</w:t>
      </w:r>
    </w:p>
    <w:p w:rsidR="00E258F2" w:rsidRPr="00E258F2" w:rsidRDefault="00E258F2" w:rsidP="0097045F">
      <w:pPr>
        <w:numPr>
          <w:ilvl w:val="0"/>
          <w:numId w:val="39"/>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Czas trwania etapu</w:t>
      </w:r>
    </w:p>
    <w:p w:rsidR="00E258F2" w:rsidRPr="00E258F2" w:rsidRDefault="00E258F2" w:rsidP="0097045F">
      <w:pPr>
        <w:numPr>
          <w:ilvl w:val="0"/>
          <w:numId w:val="39"/>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Obowiązki związane z etapem</w:t>
      </w:r>
    </w:p>
    <w:p w:rsidR="00E258F2" w:rsidRPr="00E258F2" w:rsidRDefault="0092428C" w:rsidP="0097045F">
      <w:pPr>
        <w:numPr>
          <w:ilvl w:val="0"/>
          <w:numId w:val="39"/>
        </w:numPr>
        <w:spacing w:after="0" w:line="240" w:lineRule="auto"/>
        <w:ind w:left="2520"/>
        <w:textAlignment w:val="baseline"/>
        <w:rPr>
          <w:rFonts w:ascii="Noto Sans Symbols" w:eastAsia="Times New Roman" w:hAnsi="Noto Sans Symbols" w:cs="Times New Roman"/>
          <w:color w:val="000000"/>
          <w:sz w:val="18"/>
          <w:szCs w:val="18"/>
          <w:lang w:eastAsia="pl-PL"/>
        </w:rPr>
      </w:pPr>
      <w:r>
        <w:rPr>
          <w:rFonts w:ascii="Trebuchet MS" w:eastAsia="Times New Roman" w:hAnsi="Trebuchet MS" w:cs="Times New Roman"/>
          <w:color w:val="000000"/>
          <w:sz w:val="18"/>
          <w:szCs w:val="18"/>
          <w:lang w:eastAsia="pl-PL"/>
        </w:rPr>
        <w:t>Jeśli t</w:t>
      </w:r>
      <w:r w:rsidR="00E258F2" w:rsidRPr="00E258F2">
        <w:rPr>
          <w:rFonts w:ascii="Trebuchet MS" w:eastAsia="Times New Roman" w:hAnsi="Trebuchet MS" w:cs="Times New Roman"/>
          <w:color w:val="000000"/>
          <w:sz w:val="18"/>
          <w:szCs w:val="18"/>
          <w:lang w:eastAsia="pl-PL"/>
        </w:rPr>
        <w:t>o ryzykowny etap – jaki jest plan B?</w:t>
      </w:r>
    </w:p>
    <w:p w:rsidR="00E258F2" w:rsidRPr="00E258F2" w:rsidRDefault="00E258F2" w:rsidP="0097045F">
      <w:pPr>
        <w:numPr>
          <w:ilvl w:val="0"/>
          <w:numId w:val="39"/>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Znaczenie etapu</w:t>
      </w:r>
    </w:p>
    <w:p w:rsidR="00E258F2" w:rsidRPr="00E258F2" w:rsidRDefault="00E258F2" w:rsidP="0097045F">
      <w:pPr>
        <w:numPr>
          <w:ilvl w:val="0"/>
          <w:numId w:val="39"/>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Partnerzy zaangażowani w etap</w:t>
      </w:r>
    </w:p>
    <w:p w:rsidR="00E258F2" w:rsidRPr="00E258F2" w:rsidRDefault="00E258F2" w:rsidP="0097045F">
      <w:pPr>
        <w:numPr>
          <w:ilvl w:val="0"/>
          <w:numId w:val="39"/>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Czy etap możn</w:t>
      </w:r>
      <w:r w:rsidR="0092428C">
        <w:rPr>
          <w:rFonts w:ascii="Trebuchet MS" w:eastAsia="Times New Roman" w:hAnsi="Trebuchet MS" w:cs="Times New Roman"/>
          <w:color w:val="000000"/>
          <w:sz w:val="18"/>
          <w:szCs w:val="18"/>
          <w:lang w:eastAsia="pl-PL"/>
        </w:rPr>
        <w:t>a realizować równolegle z innymi</w:t>
      </w:r>
      <w:r w:rsidRPr="00E258F2">
        <w:rPr>
          <w:rFonts w:ascii="Trebuchet MS" w:eastAsia="Times New Roman" w:hAnsi="Trebuchet MS" w:cs="Times New Roman"/>
          <w:color w:val="000000"/>
          <w:sz w:val="18"/>
          <w:szCs w:val="18"/>
          <w:lang w:eastAsia="pl-PL"/>
        </w:rPr>
        <w:t>?</w:t>
      </w:r>
    </w:p>
    <w:p w:rsidR="00E258F2" w:rsidRPr="00E258F2" w:rsidRDefault="00E258F2" w:rsidP="0097045F">
      <w:pPr>
        <w:numPr>
          <w:ilvl w:val="0"/>
          <w:numId w:val="39"/>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Aktywa niezbędne dla tego etapu</w:t>
      </w:r>
    </w:p>
    <w:p w:rsidR="00E258F2" w:rsidRPr="00E258F2" w:rsidRDefault="00E258F2" w:rsidP="0097045F">
      <w:pPr>
        <w:numPr>
          <w:ilvl w:val="0"/>
          <w:numId w:val="39"/>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Rezultaty danego etapu</w:t>
      </w:r>
    </w:p>
    <w:p w:rsidR="00E258F2" w:rsidRPr="00E258F2" w:rsidRDefault="00E258F2" w:rsidP="0097045F">
      <w:pPr>
        <w:numPr>
          <w:ilvl w:val="0"/>
          <w:numId w:val="39"/>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Tworzenie zadań – podzadania powinny być przygotowane przez kierownika pilotującego.</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 xml:space="preserve">Zadaniem dla Państwa będzie uzupełnienie dołączonego szablonu ram czasowych lub stworzenie własnego (przemyślane dokumenty można znaleźć także w </w:t>
      </w:r>
      <w:proofErr w:type="spellStart"/>
      <w:r w:rsidRPr="00E258F2">
        <w:rPr>
          <w:rFonts w:ascii="Trebuchet MS" w:eastAsia="Times New Roman" w:hAnsi="Trebuchet MS" w:cs="Times New Roman"/>
          <w:color w:val="000000"/>
          <w:sz w:val="18"/>
          <w:szCs w:val="18"/>
          <w:lang w:eastAsia="pl-PL"/>
        </w:rPr>
        <w:t>internecie</w:t>
      </w:r>
      <w:proofErr w:type="spellEnd"/>
      <w:r w:rsidRPr="00E258F2">
        <w:rPr>
          <w:rFonts w:ascii="Trebuchet MS" w:eastAsia="Times New Roman" w:hAnsi="Trebuchet MS" w:cs="Times New Roman"/>
          <w:color w:val="000000"/>
          <w:sz w:val="18"/>
          <w:szCs w:val="18"/>
          <w:lang w:eastAsia="pl-PL"/>
        </w:rPr>
        <w:t>). Ramy czasowe można włączyć również do narzędzia kalendarzowego lub wybranego oprogramowania do zarządzania projektem. Należy tworzyć etapy oraz etapy kluczowe. Etapy kluczowe umożliwiają realizacj</w:t>
      </w:r>
      <w:r w:rsidR="0092428C">
        <w:rPr>
          <w:rFonts w:ascii="Trebuchet MS" w:eastAsia="Times New Roman" w:hAnsi="Trebuchet MS" w:cs="Times New Roman"/>
          <w:color w:val="000000"/>
          <w:sz w:val="18"/>
          <w:szCs w:val="18"/>
          <w:lang w:eastAsia="pl-PL"/>
        </w:rPr>
        <w:t>ę</w:t>
      </w:r>
      <w:r w:rsidRPr="00E258F2">
        <w:rPr>
          <w:rFonts w:ascii="Trebuchet MS" w:eastAsia="Times New Roman" w:hAnsi="Trebuchet MS" w:cs="Times New Roman"/>
          <w:color w:val="000000"/>
          <w:sz w:val="18"/>
          <w:szCs w:val="18"/>
          <w:lang w:eastAsia="pl-PL"/>
        </w:rPr>
        <w:t xml:space="preserve"> kolejnych etapów oraz zobrazowanie głównych osiągnięć projektu.</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b/>
          <w:bCs/>
          <w:color w:val="000000"/>
          <w:sz w:val="28"/>
          <w:szCs w:val="28"/>
          <w:lang w:eastAsia="pl-PL"/>
        </w:rPr>
        <w:t xml:space="preserve">4.2.6.2 Etapy logiczne </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Należy uwzględnić porządek logiczny układu etapów w ramach czasowych. Nie można rozpoczynać budowy dachu bez postawienia ścian. Dlatego też powinno się zawsze przemyśleć warunki wstępne oraz rezultaty każdego etapu. Nie można go rozpoczynać bez spełnienia warunków wstępnych.</w:t>
      </w:r>
    </w:p>
    <w:p w:rsidR="00E258F2" w:rsidRPr="00E258F2" w:rsidRDefault="00E258F2" w:rsidP="00FA2E40">
      <w:pPr>
        <w:spacing w:after="0" w:line="240" w:lineRule="auto"/>
        <w:rPr>
          <w:rFonts w:ascii="Times New Roman" w:eastAsia="Times New Roman" w:hAnsi="Times New Roman" w:cs="Times New Roman"/>
          <w:sz w:val="24"/>
          <w:szCs w:val="24"/>
          <w:lang w:eastAsia="pl-PL"/>
        </w:rPr>
      </w:pPr>
    </w:p>
    <w:p w:rsidR="00E258F2" w:rsidRPr="00E258F2" w:rsidRDefault="00E258F2" w:rsidP="00FA2E40">
      <w:pPr>
        <w:spacing w:after="0" w:line="240" w:lineRule="auto"/>
        <w:ind w:left="2160"/>
        <w:rPr>
          <w:rFonts w:ascii="Times New Roman" w:eastAsia="Times New Roman" w:hAnsi="Times New Roman" w:cs="Times New Roman"/>
          <w:sz w:val="24"/>
          <w:szCs w:val="24"/>
          <w:lang w:eastAsia="pl-PL"/>
        </w:rPr>
      </w:pPr>
      <w:r w:rsidRPr="00E258F2">
        <w:rPr>
          <w:rFonts w:ascii="Trebuchet MS" w:eastAsia="Times New Roman" w:hAnsi="Trebuchet MS" w:cs="Times New Roman"/>
          <w:color w:val="000000"/>
          <w:sz w:val="18"/>
          <w:szCs w:val="18"/>
          <w:lang w:eastAsia="pl-PL"/>
        </w:rPr>
        <w:t>Pozostałe kwestie, które należy wziąć pod uwagę:</w:t>
      </w:r>
    </w:p>
    <w:p w:rsidR="00E258F2" w:rsidRPr="00E258F2" w:rsidRDefault="00E258F2" w:rsidP="0097045F">
      <w:pPr>
        <w:numPr>
          <w:ilvl w:val="0"/>
          <w:numId w:val="40"/>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Czynniki sezonowe, jak np. wakacje lub warunki pogodowe</w:t>
      </w:r>
    </w:p>
    <w:p w:rsidR="00E258F2" w:rsidRPr="00E258F2" w:rsidRDefault="00E258F2" w:rsidP="0097045F">
      <w:pPr>
        <w:numPr>
          <w:ilvl w:val="0"/>
          <w:numId w:val="40"/>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Sytuacja polityczna – na przykład okres poprzedzający wybory nie jest dobrym czasem na podejmowanie decyzji przez radę</w:t>
      </w:r>
    </w:p>
    <w:p w:rsidR="00E258F2" w:rsidRPr="00E258F2" w:rsidRDefault="00E258F2" w:rsidP="0097045F">
      <w:pPr>
        <w:numPr>
          <w:ilvl w:val="0"/>
          <w:numId w:val="40"/>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Dostępność pracowników</w:t>
      </w:r>
    </w:p>
    <w:p w:rsidR="00E258F2" w:rsidRPr="00E258F2" w:rsidRDefault="00E258F2" w:rsidP="0097045F">
      <w:pPr>
        <w:numPr>
          <w:ilvl w:val="0"/>
          <w:numId w:val="40"/>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Bufory czasowe</w:t>
      </w:r>
    </w:p>
    <w:p w:rsidR="00E258F2" w:rsidRPr="00E258F2" w:rsidRDefault="00E258F2" w:rsidP="0097045F">
      <w:pPr>
        <w:numPr>
          <w:ilvl w:val="0"/>
          <w:numId w:val="40"/>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Opóźnione okresy obrachunkowe finansowania</w:t>
      </w:r>
    </w:p>
    <w:p w:rsidR="00E258F2" w:rsidRPr="00E258F2" w:rsidRDefault="00E258F2" w:rsidP="0097045F">
      <w:pPr>
        <w:numPr>
          <w:ilvl w:val="0"/>
          <w:numId w:val="40"/>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t>Okresy prowadzenia przetargów</w:t>
      </w:r>
    </w:p>
    <w:p w:rsidR="00E258F2" w:rsidRPr="008D50BF" w:rsidRDefault="00E258F2" w:rsidP="0097045F">
      <w:pPr>
        <w:numPr>
          <w:ilvl w:val="0"/>
          <w:numId w:val="40"/>
        </w:numPr>
        <w:spacing w:after="0" w:line="240" w:lineRule="auto"/>
        <w:ind w:left="2520"/>
        <w:textAlignment w:val="baseline"/>
        <w:rPr>
          <w:rFonts w:ascii="Noto Sans Symbols" w:eastAsia="Times New Roman" w:hAnsi="Noto Sans Symbols" w:cs="Times New Roman"/>
          <w:color w:val="000000"/>
          <w:sz w:val="18"/>
          <w:szCs w:val="18"/>
          <w:lang w:eastAsia="pl-PL"/>
        </w:rPr>
      </w:pPr>
      <w:r w:rsidRPr="00E258F2">
        <w:rPr>
          <w:rFonts w:ascii="Trebuchet MS" w:eastAsia="Times New Roman" w:hAnsi="Trebuchet MS" w:cs="Times New Roman"/>
          <w:color w:val="000000"/>
          <w:sz w:val="18"/>
          <w:szCs w:val="18"/>
          <w:lang w:eastAsia="pl-PL"/>
        </w:rPr>
        <w:lastRenderedPageBreak/>
        <w:t>...</w:t>
      </w:r>
    </w:p>
    <w:p w:rsidR="008D50BF" w:rsidRDefault="008D50BF" w:rsidP="00FA2E40">
      <w:pPr>
        <w:spacing w:after="0" w:line="240" w:lineRule="auto"/>
        <w:textAlignment w:val="baseline"/>
        <w:rPr>
          <w:rFonts w:ascii="Trebuchet MS" w:eastAsia="Times New Roman" w:hAnsi="Trebuchet MS" w:cs="Times New Roman"/>
          <w:color w:val="000000"/>
          <w:sz w:val="18"/>
          <w:szCs w:val="18"/>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b/>
          <w:bCs/>
          <w:color w:val="000000"/>
          <w:sz w:val="32"/>
          <w:szCs w:val="32"/>
          <w:lang w:eastAsia="pl-PL"/>
        </w:rPr>
        <w:t>5. Wdrożenia w formie projektów</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b/>
          <w:bCs/>
          <w:color w:val="000000"/>
          <w:sz w:val="28"/>
          <w:szCs w:val="28"/>
          <w:lang w:eastAsia="pl-PL"/>
        </w:rPr>
        <w:t>5.1 Wstęp</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W tym rozdziale skupimy się na szczególnych wyzwaniach, które stale pojawiają się przy realizacji projektów rewitalizacyjnych. Mimo że cechują się one różnymi perspektywami, obliczami i poziomem istotności, mimo wszystko są w pewnym stopniu uniwersalne. Należy pamiętać, że ważne jest nie tylko, aby dowiedzieć się, w jaki sposób inni poradzili sobie z danym wyzwaniem. Trzeba też udostępnić swoim interesariuszom informacje i dodatkowe materiały na temat dobrych przykładów, aby mogli lepiej zrozumieć istotę problemu. Z kolei</w:t>
      </w:r>
      <w:r w:rsidRPr="001F618A">
        <w:rPr>
          <w:rFonts w:ascii="Trebuchet MS" w:eastAsia="Times New Roman" w:hAnsi="Trebuchet MS" w:cs="Times New Roman"/>
          <w:color w:val="222222"/>
          <w:sz w:val="18"/>
          <w:szCs w:val="18"/>
          <w:lang w:eastAsia="pl-PL"/>
        </w:rPr>
        <w:t xml:space="preserve"> nieudane strategie i negatywne doświadczenia innych pomogą Państwu we współpracy z partnerami, np. w celu zawierania umów o współpracy, realizacji postępowań i prowadzenia negocjacji, a tym samym wdrażania długoterminowej perspektywy dla Państwa projektu.</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222222"/>
          <w:sz w:val="18"/>
          <w:szCs w:val="18"/>
          <w:lang w:eastAsia="pl-PL"/>
        </w:rPr>
        <w:t>Jednak informacje, które nie są dostatecznie konkretne, będą bezużyteczne. Dlatego w tym rozdziale pokażemy, jak ważne jest zwrócenie szczególnej uwagi na konkretne informacje referencyjne na potrzeby Państwa indywidualnego planu działania oraz materiałów informacyjnych. Jeśli chodzi o inne projekty, istotne są tylko ich szczególne aspekty. Nadmiar informacji nie jest potrzebny żadnemu interesariuszowi.</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222222"/>
          <w:sz w:val="18"/>
          <w:szCs w:val="18"/>
          <w:lang w:eastAsia="pl-PL"/>
        </w:rPr>
        <w:t xml:space="preserve">Rozważmy następujący przypadek: Skończyły się Państwu środki, a tymczasem trzeba zainwestować w szybką rekonstrukcję w związku z terminami narzuconymi przez władze. Jednocześnie brak jest informacji i ram dotyczących tzw. moratorium na odbudowę samodzielnie organizowanych projektów. Należy zatem pokazać, na czym polega „konkretność” projektu bez używania tego terminu. Sprawę można przedstawić następująco: Projekt </w:t>
      </w:r>
      <w:proofErr w:type="spellStart"/>
      <w:r w:rsidRPr="001F618A">
        <w:rPr>
          <w:rFonts w:ascii="Trebuchet MS" w:eastAsia="Times New Roman" w:hAnsi="Trebuchet MS" w:cs="Times New Roman"/>
          <w:color w:val="222222"/>
          <w:sz w:val="18"/>
          <w:szCs w:val="18"/>
          <w:lang w:eastAsia="pl-PL"/>
        </w:rPr>
        <w:t>XY</w:t>
      </w:r>
      <w:proofErr w:type="spellEnd"/>
      <w:r w:rsidRPr="001F618A">
        <w:rPr>
          <w:rFonts w:ascii="Trebuchet MS" w:eastAsia="Times New Roman" w:hAnsi="Trebuchet MS" w:cs="Times New Roman"/>
          <w:color w:val="222222"/>
          <w:sz w:val="18"/>
          <w:szCs w:val="18"/>
          <w:lang w:eastAsia="pl-PL"/>
        </w:rPr>
        <w:t xml:space="preserve"> w mieście </w:t>
      </w:r>
      <w:proofErr w:type="spellStart"/>
      <w:r w:rsidRPr="001F618A">
        <w:rPr>
          <w:rFonts w:ascii="Trebuchet MS" w:eastAsia="Times New Roman" w:hAnsi="Trebuchet MS" w:cs="Times New Roman"/>
          <w:color w:val="222222"/>
          <w:sz w:val="18"/>
          <w:szCs w:val="18"/>
          <w:lang w:eastAsia="pl-PL"/>
        </w:rPr>
        <w:t>XY</w:t>
      </w:r>
      <w:proofErr w:type="spellEnd"/>
      <w:r w:rsidRPr="001F618A">
        <w:rPr>
          <w:rFonts w:ascii="Trebuchet MS" w:eastAsia="Times New Roman" w:hAnsi="Trebuchet MS" w:cs="Times New Roman"/>
          <w:color w:val="222222"/>
          <w:sz w:val="18"/>
          <w:szCs w:val="18"/>
          <w:lang w:eastAsia="pl-PL"/>
        </w:rPr>
        <w:t xml:space="preserve">, gdzie współautorzy zrealizowali obowiązkowy etap odbudowy </w:t>
      </w:r>
      <w:proofErr w:type="spellStart"/>
      <w:r w:rsidRPr="001F618A">
        <w:rPr>
          <w:rFonts w:ascii="Trebuchet MS" w:eastAsia="Times New Roman" w:hAnsi="Trebuchet MS" w:cs="Times New Roman"/>
          <w:color w:val="222222"/>
          <w:sz w:val="18"/>
          <w:szCs w:val="18"/>
          <w:lang w:eastAsia="pl-PL"/>
        </w:rPr>
        <w:t>XY</w:t>
      </w:r>
      <w:proofErr w:type="spellEnd"/>
      <w:r w:rsidRPr="001F618A">
        <w:rPr>
          <w:rFonts w:ascii="Trebuchet MS" w:eastAsia="Times New Roman" w:hAnsi="Trebuchet MS" w:cs="Times New Roman"/>
          <w:color w:val="222222"/>
          <w:sz w:val="18"/>
          <w:szCs w:val="18"/>
          <w:lang w:eastAsia="pl-PL"/>
        </w:rPr>
        <w:t xml:space="preserve"> w okresie </w:t>
      </w:r>
      <w:proofErr w:type="spellStart"/>
      <w:r w:rsidRPr="001F618A">
        <w:rPr>
          <w:rFonts w:ascii="Trebuchet MS" w:eastAsia="Times New Roman" w:hAnsi="Trebuchet MS" w:cs="Times New Roman"/>
          <w:color w:val="222222"/>
          <w:sz w:val="18"/>
          <w:szCs w:val="18"/>
          <w:lang w:eastAsia="pl-PL"/>
        </w:rPr>
        <w:t>XY</w:t>
      </w:r>
      <w:proofErr w:type="spellEnd"/>
      <w:r w:rsidRPr="001F618A">
        <w:rPr>
          <w:rFonts w:ascii="Trebuchet MS" w:eastAsia="Times New Roman" w:hAnsi="Trebuchet MS" w:cs="Times New Roman"/>
          <w:color w:val="222222"/>
          <w:sz w:val="18"/>
          <w:szCs w:val="18"/>
          <w:lang w:eastAsia="pl-PL"/>
        </w:rPr>
        <w:t xml:space="preserve"> na podstawie umowy z w</w:t>
      </w:r>
      <w:r>
        <w:rPr>
          <w:rFonts w:ascii="Trebuchet MS" w:eastAsia="Times New Roman" w:hAnsi="Trebuchet MS" w:cs="Times New Roman"/>
          <w:color w:val="222222"/>
          <w:sz w:val="18"/>
          <w:szCs w:val="18"/>
          <w:lang w:eastAsia="pl-PL"/>
        </w:rPr>
        <w:t>ładzami (np. w oparciu o prosty</w:t>
      </w:r>
      <w:r w:rsidRPr="001F618A">
        <w:rPr>
          <w:rFonts w:ascii="Trebuchet MS" w:eastAsia="Times New Roman" w:hAnsi="Trebuchet MS" w:cs="Times New Roman"/>
          <w:color w:val="222222"/>
          <w:sz w:val="18"/>
          <w:szCs w:val="18"/>
          <w:lang w:eastAsia="pl-PL"/>
        </w:rPr>
        <w:t xml:space="preserve"> doraźny, ale zgodny z prawem regulamin przeciwpożarowy nakazujący okresowe wietrzenie pomieszczeń piwnicznych – rozwiązanie eliminujące konieczność inwestowania w sprzęt do cyrkulacji powietrza). Należy także podkreślić, że nie było w tym zakresie ryzyka odpowiedzialności dla pracowników władz.</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b/>
          <w:bCs/>
          <w:color w:val="000000"/>
          <w:sz w:val="28"/>
          <w:szCs w:val="28"/>
          <w:lang w:eastAsia="pl-PL"/>
        </w:rPr>
        <w:t>5.2</w:t>
      </w:r>
      <w:r w:rsidRPr="001F618A">
        <w:rPr>
          <w:rFonts w:ascii="Trebuchet MS" w:eastAsia="Times New Roman" w:hAnsi="Trebuchet MS" w:cs="Times New Roman"/>
          <w:color w:val="000000"/>
          <w:sz w:val="28"/>
          <w:szCs w:val="28"/>
          <w:lang w:eastAsia="pl-PL"/>
        </w:rPr>
        <w:tab/>
      </w:r>
      <w:r w:rsidRPr="001F618A">
        <w:rPr>
          <w:rFonts w:ascii="Trebuchet MS" w:eastAsia="Times New Roman" w:hAnsi="Trebuchet MS" w:cs="Times New Roman"/>
          <w:b/>
          <w:bCs/>
          <w:color w:val="000000"/>
          <w:sz w:val="28"/>
          <w:szCs w:val="28"/>
          <w:lang w:eastAsia="pl-PL"/>
        </w:rPr>
        <w:t>Wyzwania</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8D50BF" w:rsidRDefault="008D50BF" w:rsidP="00FA2E40">
      <w:pPr>
        <w:spacing w:after="0" w:line="240" w:lineRule="auto"/>
        <w:rPr>
          <w:rFonts w:ascii="Trebuchet MS" w:eastAsia="Times New Roman" w:hAnsi="Trebuchet MS" w:cs="Times New Roman"/>
          <w:b/>
          <w:bCs/>
          <w:color w:val="000000"/>
          <w:sz w:val="28"/>
          <w:szCs w:val="28"/>
          <w:lang w:eastAsia="pl-PL"/>
        </w:rPr>
      </w:pPr>
      <w:r w:rsidRPr="001F618A">
        <w:rPr>
          <w:rFonts w:ascii="Trebuchet MS" w:eastAsia="Times New Roman" w:hAnsi="Trebuchet MS" w:cs="Times New Roman"/>
          <w:b/>
          <w:bCs/>
          <w:color w:val="000000"/>
          <w:sz w:val="28"/>
          <w:szCs w:val="28"/>
          <w:lang w:eastAsia="pl-PL"/>
        </w:rPr>
        <w:t>5.2.1</w:t>
      </w:r>
      <w:r w:rsidRPr="001F618A">
        <w:rPr>
          <w:rFonts w:ascii="Trebuchet MS" w:eastAsia="Times New Roman" w:hAnsi="Trebuchet MS" w:cs="Times New Roman"/>
          <w:b/>
          <w:bCs/>
          <w:color w:val="000000"/>
          <w:sz w:val="28"/>
          <w:szCs w:val="28"/>
          <w:lang w:eastAsia="pl-PL"/>
        </w:rPr>
        <w:tab/>
      </w:r>
      <w:r w:rsidRPr="001F618A">
        <w:rPr>
          <w:rFonts w:ascii="Trebuchet MS" w:eastAsia="Times New Roman" w:hAnsi="Trebuchet MS" w:cs="Times New Roman"/>
          <w:b/>
          <w:bCs/>
          <w:color w:val="000000"/>
          <w:sz w:val="28"/>
          <w:szCs w:val="28"/>
          <w:lang w:eastAsia="pl-PL"/>
        </w:rPr>
        <w:tab/>
        <w:t>Przypadek 1: Zasada</w:t>
      </w:r>
      <w:r w:rsidRPr="001F618A">
        <w:rPr>
          <w:rFonts w:ascii="Trebuchet MS" w:eastAsia="Times New Roman" w:hAnsi="Trebuchet MS" w:cs="Times New Roman"/>
          <w:color w:val="000000"/>
          <w:sz w:val="28"/>
          <w:szCs w:val="28"/>
          <w:lang w:eastAsia="pl-PL"/>
        </w:rPr>
        <w:t xml:space="preserve"> </w:t>
      </w:r>
      <w:r w:rsidRPr="001F618A">
        <w:rPr>
          <w:rFonts w:ascii="Trebuchet MS" w:eastAsia="Times New Roman" w:hAnsi="Trebuchet MS" w:cs="Times New Roman"/>
          <w:b/>
          <w:bCs/>
          <w:color w:val="000000"/>
          <w:sz w:val="28"/>
          <w:szCs w:val="28"/>
          <w:lang w:eastAsia="pl-PL"/>
        </w:rPr>
        <w:t xml:space="preserve">poczwórnej </w:t>
      </w:r>
      <w:r w:rsidRPr="008D50BF">
        <w:rPr>
          <w:rFonts w:ascii="Trebuchet MS" w:eastAsia="Times New Roman" w:hAnsi="Trebuchet MS" w:cs="Times New Roman"/>
          <w:b/>
          <w:bCs/>
          <w:color w:val="000000"/>
          <w:sz w:val="28"/>
          <w:szCs w:val="28"/>
          <w:lang w:eastAsia="pl-PL"/>
        </w:rPr>
        <w:t>helisy – Złap swoich interesariuszy!</w:t>
      </w:r>
    </w:p>
    <w:p w:rsidR="008D50BF" w:rsidRPr="008D50BF" w:rsidRDefault="008D50BF" w:rsidP="00FA2E40">
      <w:pPr>
        <w:spacing w:after="0" w:line="240" w:lineRule="auto"/>
        <w:rPr>
          <w:rFonts w:ascii="Trebuchet MS" w:eastAsia="Times New Roman" w:hAnsi="Trebuchet MS" w:cs="Times New Roman"/>
          <w:b/>
          <w:bCs/>
          <w:color w:val="000000"/>
          <w:sz w:val="28"/>
          <w:szCs w:val="28"/>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Projekty z zakresu waloryzacji zabytków, które korzystają ze złożonych modeli w celu wypracowania innowacyjnych projektów rewitalizacyjnych, takich jak „Zasada poczwórnej helisy” nieustannie stoją przed wyzwaniem wynikającym z konieczności prowadzenia dialogu z czterema grupami interesariuszy, którzy różnią się od siebie pod względem potrzeb, dostępności czasowej i języka. Do tej pierwszej grupy należą instytucje szkolnictwa wyższego kształcące w obszarze nauk ścisłych i sztuki. W skład grupy drugiej wchodzi przemysł i przedsiębiorstwa, jak również przedstawiciele gospodarki i sektorów kreatywnych. Grupa trzecia to organy publiczne i rządowe. Czwarta grupa składa się z podmiotów związanych z mediami, instytucji kultury, przedstawicieli społeczeństwa obywatelskiego, a także sztuką, w tym badaniami w tym obszarze oraz innowacjami artystycznymi.</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Zasadę poczwórnej helisy sformułowano jako materiał referencyjny oraz w cel</w:t>
      </w:r>
      <w:r>
        <w:rPr>
          <w:rFonts w:ascii="Trebuchet MS" w:eastAsia="Times New Roman" w:hAnsi="Trebuchet MS" w:cs="Times New Roman"/>
          <w:color w:val="000000"/>
          <w:sz w:val="18"/>
          <w:szCs w:val="18"/>
          <w:lang w:eastAsia="pl-PL"/>
        </w:rPr>
        <w:t>u przybliże</w:t>
      </w:r>
      <w:r w:rsidRPr="001F618A">
        <w:rPr>
          <w:rFonts w:ascii="Trebuchet MS" w:eastAsia="Times New Roman" w:hAnsi="Trebuchet MS" w:cs="Times New Roman"/>
          <w:color w:val="000000"/>
          <w:sz w:val="18"/>
          <w:szCs w:val="18"/>
          <w:lang w:eastAsia="pl-PL"/>
        </w:rPr>
        <w:t>nia mechanizmów odpowiadających za złożoną interakcję tych czterech grup przy powstawaniu innowacji i wiedzy, a projekty rewitalizacyjne z udziałem tych grup interesariuszy mają teraz na celu wdrożenie zaleceń wynikających z tej zasady w codziennej praktyce.</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Tym samym w projekcie regeneracji zabytków nie można nie uwzględnić rewitalizacji obszarów miejskich na terenie, gdzie taki projekt jest realizowany. Aby zapewnić zrównoważony charakter danej koncepcji biznesowej, należy zacząć od stworzenia warunków odpowiadających kontekstowi danej sytuacji.</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 xml:space="preserve">Na początek konieczne jest odpowiednie umiejscowienie siebie w takim kontekście. Za przykład może tu posłużyć projekt </w:t>
      </w:r>
      <w:r w:rsidRPr="001F618A">
        <w:rPr>
          <w:rFonts w:ascii="Trebuchet MS" w:eastAsia="Times New Roman" w:hAnsi="Trebuchet MS" w:cs="Times New Roman"/>
          <w:i/>
          <w:iCs/>
          <w:color w:val="000000"/>
          <w:sz w:val="18"/>
          <w:szCs w:val="18"/>
          <w:lang w:eastAsia="pl-PL"/>
        </w:rPr>
        <w:t xml:space="preserve">Loggia </w:t>
      </w:r>
      <w:proofErr w:type="spellStart"/>
      <w:r w:rsidRPr="001F618A">
        <w:rPr>
          <w:rFonts w:ascii="Trebuchet MS" w:eastAsia="Times New Roman" w:hAnsi="Trebuchet MS" w:cs="Times New Roman"/>
          <w:i/>
          <w:iCs/>
          <w:color w:val="000000"/>
          <w:sz w:val="18"/>
          <w:szCs w:val="18"/>
          <w:lang w:eastAsia="pl-PL"/>
        </w:rPr>
        <w:t>della</w:t>
      </w:r>
      <w:proofErr w:type="spellEnd"/>
      <w:r w:rsidRPr="001F618A">
        <w:rPr>
          <w:rFonts w:ascii="Trebuchet MS" w:eastAsia="Times New Roman" w:hAnsi="Trebuchet MS" w:cs="Times New Roman"/>
          <w:i/>
          <w:iCs/>
          <w:color w:val="000000"/>
          <w:sz w:val="18"/>
          <w:szCs w:val="18"/>
          <w:lang w:eastAsia="pl-PL"/>
        </w:rPr>
        <w:t xml:space="preserve"> </w:t>
      </w:r>
      <w:proofErr w:type="spellStart"/>
      <w:r w:rsidRPr="001F618A">
        <w:rPr>
          <w:rFonts w:ascii="Trebuchet MS" w:eastAsia="Times New Roman" w:hAnsi="Trebuchet MS" w:cs="Times New Roman"/>
          <w:i/>
          <w:iCs/>
          <w:color w:val="000000"/>
          <w:sz w:val="18"/>
          <w:szCs w:val="18"/>
          <w:lang w:eastAsia="pl-PL"/>
        </w:rPr>
        <w:t>Mercanzia</w:t>
      </w:r>
      <w:proofErr w:type="spellEnd"/>
      <w:r w:rsidRPr="001F618A">
        <w:rPr>
          <w:rFonts w:ascii="Trebuchet MS" w:eastAsia="Times New Roman" w:hAnsi="Trebuchet MS" w:cs="Times New Roman"/>
          <w:color w:val="000000"/>
          <w:sz w:val="18"/>
          <w:szCs w:val="18"/>
          <w:lang w:eastAsia="pl-PL"/>
        </w:rPr>
        <w:t xml:space="preserve"> w Gen</w:t>
      </w:r>
      <w:r w:rsidR="007C5C22">
        <w:rPr>
          <w:rFonts w:ascii="Trebuchet MS" w:eastAsia="Times New Roman" w:hAnsi="Trebuchet MS" w:cs="Times New Roman"/>
          <w:color w:val="000000"/>
          <w:sz w:val="18"/>
          <w:szCs w:val="18"/>
          <w:lang w:eastAsia="pl-PL"/>
        </w:rPr>
        <w:t>ui</w:t>
      </w:r>
      <w:r w:rsidRPr="001F618A">
        <w:rPr>
          <w:rFonts w:ascii="Trebuchet MS" w:eastAsia="Times New Roman" w:hAnsi="Trebuchet MS" w:cs="Times New Roman"/>
          <w:color w:val="000000"/>
          <w:sz w:val="18"/>
          <w:szCs w:val="18"/>
          <w:lang w:eastAsia="pl-PL"/>
        </w:rPr>
        <w:t xml:space="preserve"> (Włochy). Projekt ma solidne podstawy, gdyż wpisuje się w działania polityczne, gospodarcze i społeczne, które władze Gen</w:t>
      </w:r>
      <w:r w:rsidR="007C5C22">
        <w:rPr>
          <w:rFonts w:ascii="Trebuchet MS" w:eastAsia="Times New Roman" w:hAnsi="Trebuchet MS" w:cs="Times New Roman"/>
          <w:color w:val="000000"/>
          <w:sz w:val="18"/>
          <w:szCs w:val="18"/>
          <w:lang w:eastAsia="pl-PL"/>
        </w:rPr>
        <w:t>ui</w:t>
      </w:r>
      <w:r w:rsidRPr="001F618A">
        <w:rPr>
          <w:rFonts w:ascii="Trebuchet MS" w:eastAsia="Times New Roman" w:hAnsi="Trebuchet MS" w:cs="Times New Roman"/>
          <w:color w:val="000000"/>
          <w:sz w:val="18"/>
          <w:szCs w:val="18"/>
          <w:lang w:eastAsia="pl-PL"/>
        </w:rPr>
        <w:t xml:space="preserve"> już od dawna realizują na tym obszarze. Organy administracji publi</w:t>
      </w:r>
      <w:r w:rsidR="00120D0A">
        <w:rPr>
          <w:rFonts w:ascii="Trebuchet MS" w:eastAsia="Times New Roman" w:hAnsi="Trebuchet MS" w:cs="Times New Roman"/>
          <w:color w:val="000000"/>
          <w:sz w:val="18"/>
          <w:szCs w:val="18"/>
          <w:lang w:eastAsia="pl-PL"/>
        </w:rPr>
        <w:t>cznej od lat prowadzą dialog z mieszkańca</w:t>
      </w:r>
      <w:r w:rsidRPr="001F618A">
        <w:rPr>
          <w:rFonts w:ascii="Trebuchet MS" w:eastAsia="Times New Roman" w:hAnsi="Trebuchet MS" w:cs="Times New Roman"/>
          <w:color w:val="000000"/>
          <w:sz w:val="18"/>
          <w:szCs w:val="18"/>
          <w:lang w:eastAsia="pl-PL"/>
        </w:rPr>
        <w:t>mi i podmiotami (stowarzyszeniami i przedsiębiorcami) z tego regionu.</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Jeśli w Państwa w przypadku nie jest to możliwe, należy taki proces mimo wszystko zainicjować. Niezależnie od sytuacji, aby proces waloryzacji można było uznać za udany, konieczne wydaje się dysponowanie klastrem firm z sektora kreatywnego i sektora kultury zrzeszonych w sieci. Ponadto niezbędne jest istnienie lub stworzenie otoczenia sprzyjającego kreatywności.</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&gt; Proszę przeanalizować doświadczenia z realizacji następującego renomowanego projektu, które sprawdzą się także w przypadku grupy różnych współpracowników:</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proofErr w:type="spellStart"/>
      <w:r w:rsidRPr="001F618A">
        <w:rPr>
          <w:rFonts w:ascii="Trebuchet MS" w:eastAsia="Times New Roman" w:hAnsi="Trebuchet MS" w:cs="Times New Roman"/>
          <w:i/>
          <w:iCs/>
          <w:color w:val="000000"/>
          <w:sz w:val="18"/>
          <w:szCs w:val="18"/>
          <w:lang w:eastAsia="pl-PL"/>
        </w:rPr>
        <w:t>Watershed</w:t>
      </w:r>
      <w:proofErr w:type="spellEnd"/>
      <w:r w:rsidRPr="001F618A">
        <w:rPr>
          <w:rFonts w:ascii="Trebuchet MS" w:eastAsia="Times New Roman" w:hAnsi="Trebuchet MS" w:cs="Times New Roman"/>
          <w:color w:val="000000"/>
          <w:sz w:val="18"/>
          <w:szCs w:val="18"/>
          <w:lang w:eastAsia="pl-PL"/>
        </w:rPr>
        <w:t xml:space="preserve"> (Bristol, Wielka Brytania): „W budynku znajdują się trzy kina, duża, jasna i przestronna</w:t>
      </w:r>
      <w:hyperlink r:id="rId7" w:history="1">
        <w:r w:rsidRPr="001F618A">
          <w:rPr>
            <w:rFonts w:ascii="Trebuchet MS" w:eastAsia="Times New Roman" w:hAnsi="Trebuchet MS" w:cs="Times New Roman"/>
            <w:color w:val="000000"/>
            <w:sz w:val="18"/>
            <w:szCs w:val="18"/>
            <w:lang w:eastAsia="pl-PL"/>
          </w:rPr>
          <w:t xml:space="preserve"> kawiarnia/bar</w:t>
        </w:r>
      </w:hyperlink>
      <w:r w:rsidRPr="001F618A">
        <w:rPr>
          <w:rFonts w:ascii="Trebuchet MS" w:eastAsia="Times New Roman" w:hAnsi="Trebuchet MS" w:cs="Times New Roman"/>
          <w:color w:val="000000"/>
          <w:sz w:val="18"/>
          <w:szCs w:val="18"/>
          <w:lang w:eastAsia="pl-PL"/>
        </w:rPr>
        <w:t>, wygodne</w:t>
      </w:r>
      <w:hyperlink r:id="rId8" w:history="1">
        <w:r w:rsidRPr="001F618A">
          <w:rPr>
            <w:rFonts w:ascii="Trebuchet MS" w:eastAsia="Times New Roman" w:hAnsi="Trebuchet MS" w:cs="Times New Roman"/>
            <w:color w:val="000000"/>
            <w:sz w:val="18"/>
            <w:szCs w:val="18"/>
            <w:lang w:eastAsia="pl-PL"/>
          </w:rPr>
          <w:t xml:space="preserve"> pomieszczenia do celów konferencji i innych wydarzeń </w:t>
        </w:r>
      </w:hyperlink>
      <w:r w:rsidRPr="001F618A">
        <w:rPr>
          <w:rFonts w:ascii="Trebuchet MS" w:eastAsia="Times New Roman" w:hAnsi="Trebuchet MS" w:cs="Times New Roman"/>
          <w:color w:val="000000"/>
          <w:sz w:val="18"/>
          <w:szCs w:val="18"/>
          <w:lang w:eastAsia="pl-PL"/>
        </w:rPr>
        <w:t xml:space="preserve">oraz </w:t>
      </w:r>
      <w:hyperlink r:id="rId9" w:history="1">
        <w:proofErr w:type="spellStart"/>
        <w:r w:rsidRPr="001F618A">
          <w:rPr>
            <w:rFonts w:ascii="Trebuchet MS" w:eastAsia="Times New Roman" w:hAnsi="Trebuchet MS" w:cs="Times New Roman"/>
            <w:color w:val="000000"/>
            <w:sz w:val="18"/>
            <w:szCs w:val="18"/>
            <w:lang w:eastAsia="pl-PL"/>
          </w:rPr>
          <w:t>Pervasive</w:t>
        </w:r>
        <w:proofErr w:type="spellEnd"/>
        <w:r w:rsidRPr="001F618A">
          <w:rPr>
            <w:rFonts w:ascii="Trebuchet MS" w:eastAsia="Times New Roman" w:hAnsi="Trebuchet MS" w:cs="Times New Roman"/>
            <w:color w:val="000000"/>
            <w:sz w:val="18"/>
            <w:szCs w:val="18"/>
            <w:lang w:eastAsia="pl-PL"/>
          </w:rPr>
          <w:t xml:space="preserve"> Media Studio</w:t>
        </w:r>
      </w:hyperlink>
      <w:r w:rsidRPr="001F618A">
        <w:rPr>
          <w:rFonts w:ascii="Trebuchet MS" w:eastAsia="Times New Roman" w:hAnsi="Trebuchet MS" w:cs="Times New Roman"/>
          <w:color w:val="000000"/>
          <w:sz w:val="18"/>
          <w:szCs w:val="18"/>
          <w:lang w:eastAsia="pl-PL"/>
        </w:rPr>
        <w:t>, czyli nasza przestrzeń badawcza, w której przeszło 100 artystów, techników i naukowców wspólnie pracuje nad przyszłością mediów mobilnych i bezprzewodowych. Wszystkie nasze działania mają na celu wypracowanie możliwości współpracy i łączenia specjalistycznej wiedzy, pomysłów oraz granic z myślą o wspieraniu nowych idei i do</w:t>
      </w:r>
      <w:r w:rsidR="007C5C22">
        <w:rPr>
          <w:rFonts w:ascii="Trebuchet MS" w:eastAsia="Times New Roman" w:hAnsi="Trebuchet MS" w:cs="Times New Roman"/>
          <w:color w:val="000000"/>
          <w:sz w:val="18"/>
          <w:szCs w:val="18"/>
          <w:lang w:eastAsia="pl-PL"/>
        </w:rPr>
        <w:t>świadczeń przynoszących radość".</w:t>
      </w:r>
      <w:r w:rsidRPr="001F618A">
        <w:rPr>
          <w:rFonts w:ascii="Trebuchet MS" w:eastAsia="Times New Roman" w:hAnsi="Trebuchet MS" w:cs="Times New Roman"/>
          <w:color w:val="000000"/>
          <w:sz w:val="18"/>
          <w:szCs w:val="18"/>
          <w:lang w:eastAsia="pl-PL"/>
        </w:rPr>
        <w:t>[2]</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jc w:val="both"/>
        <w:rPr>
          <w:rFonts w:ascii="Times New Roman" w:eastAsia="Times New Roman" w:hAnsi="Times New Roman" w:cs="Times New Roman"/>
          <w:sz w:val="24"/>
          <w:szCs w:val="24"/>
          <w:lang w:eastAsia="pl-PL"/>
        </w:rPr>
      </w:pPr>
      <w:proofErr w:type="spellStart"/>
      <w:r w:rsidRPr="001F618A">
        <w:rPr>
          <w:rFonts w:ascii="Trebuchet MS" w:eastAsia="Times New Roman" w:hAnsi="Trebuchet MS" w:cs="Times New Roman"/>
          <w:color w:val="000000"/>
          <w:sz w:val="18"/>
          <w:szCs w:val="18"/>
          <w:lang w:eastAsia="pl-PL"/>
        </w:rPr>
        <w:t>Utopiastadt</w:t>
      </w:r>
      <w:proofErr w:type="spellEnd"/>
      <w:r w:rsidRPr="001F618A">
        <w:rPr>
          <w:rFonts w:ascii="Trebuchet MS" w:eastAsia="Times New Roman" w:hAnsi="Trebuchet MS" w:cs="Times New Roman"/>
          <w:color w:val="000000"/>
          <w:sz w:val="18"/>
          <w:szCs w:val="18"/>
          <w:lang w:eastAsia="pl-PL"/>
        </w:rPr>
        <w:t xml:space="preserve"> (Wuppertal, Niemcy): Projekt opiera się na koncepcji laboratorium naukowego. Artyści poświęcają wiele czasu i pracy na związane z nim działania. Postrzegają go jako narzędzie oraz holistyczny, inspirowany życiem eksperyment (plastyka społeczna, rzeczywista utopia, konkretna utopia), w ramach którego funkcjonuje wizjonerska mieszanka przestrzeni pracy, nauki, sztuki i życia służąca poszukiwaniu nowych rozwiązań dla wyzwań społecznych XXI w. W związku z tym może zaistnieć konieczność stworzenia złożonej struktury interesariuszy z różnych sfer.</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&gt; Proszę także zapoznać się z następującym projektem (jeszcze na wczesnym etapie rozwoju) cechującym się skomplikowaną sytuacją interesariuszy:</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proofErr w:type="spellStart"/>
      <w:r w:rsidRPr="001F618A">
        <w:rPr>
          <w:rFonts w:ascii="Trebuchet MS" w:eastAsia="Times New Roman" w:hAnsi="Trebuchet MS" w:cs="Times New Roman"/>
          <w:color w:val="222222"/>
          <w:sz w:val="18"/>
          <w:szCs w:val="18"/>
          <w:lang w:eastAsia="pl-PL"/>
        </w:rPr>
        <w:t>Heizhaus</w:t>
      </w:r>
      <w:proofErr w:type="spellEnd"/>
      <w:r w:rsidRPr="001F618A">
        <w:rPr>
          <w:rFonts w:ascii="Trebuchet MS" w:eastAsia="Times New Roman" w:hAnsi="Trebuchet MS" w:cs="Times New Roman"/>
          <w:color w:val="222222"/>
          <w:sz w:val="18"/>
          <w:szCs w:val="18"/>
          <w:lang w:eastAsia="pl-PL"/>
        </w:rPr>
        <w:t xml:space="preserve"> (Norymberga, Niemcy): Projekt zlokalizowany jest w zachodniej części Norymbergi, która swego czasu była przedmiotem daleko posuniętych zmian strukturalnych. Niegdyś mieściły się tu siedziby różnych firm, które jednak zaczęły upadać, czemu towarzyszyła walka o nową tożsamość i sposoby wykorzystania tego miejsca. Znajduje się tu również remiza strażacka, która kiedyś </w:t>
      </w:r>
      <w:r w:rsidR="007C5C22">
        <w:rPr>
          <w:rFonts w:ascii="Trebuchet MS" w:eastAsia="Times New Roman" w:hAnsi="Trebuchet MS" w:cs="Times New Roman"/>
          <w:color w:val="222222"/>
          <w:sz w:val="18"/>
          <w:szCs w:val="18"/>
          <w:lang w:eastAsia="pl-PL"/>
        </w:rPr>
        <w:t>służyła za</w:t>
      </w:r>
      <w:r w:rsidRPr="001F618A">
        <w:rPr>
          <w:rFonts w:ascii="Trebuchet MS" w:eastAsia="Times New Roman" w:hAnsi="Trebuchet MS" w:cs="Times New Roman"/>
          <w:color w:val="222222"/>
          <w:sz w:val="18"/>
          <w:szCs w:val="18"/>
          <w:lang w:eastAsia="pl-PL"/>
        </w:rPr>
        <w:t xml:space="preserve"> m</w:t>
      </w:r>
      <w:r w:rsidR="007C5C22">
        <w:rPr>
          <w:rFonts w:ascii="Trebuchet MS" w:eastAsia="Times New Roman" w:hAnsi="Trebuchet MS" w:cs="Times New Roman"/>
          <w:color w:val="222222"/>
          <w:sz w:val="18"/>
          <w:szCs w:val="18"/>
          <w:lang w:eastAsia="pl-PL"/>
        </w:rPr>
        <w:t>agazyn</w:t>
      </w:r>
      <w:r w:rsidRPr="001F618A">
        <w:rPr>
          <w:rFonts w:ascii="Trebuchet MS" w:eastAsia="Times New Roman" w:hAnsi="Trebuchet MS" w:cs="Times New Roman"/>
          <w:color w:val="222222"/>
          <w:sz w:val="18"/>
          <w:szCs w:val="18"/>
          <w:lang w:eastAsia="pl-PL"/>
        </w:rPr>
        <w:t xml:space="preserve"> firm</w:t>
      </w:r>
      <w:r w:rsidR="007C5C22">
        <w:rPr>
          <w:rFonts w:ascii="Trebuchet MS" w:eastAsia="Times New Roman" w:hAnsi="Trebuchet MS" w:cs="Times New Roman"/>
          <w:color w:val="222222"/>
          <w:sz w:val="18"/>
          <w:szCs w:val="18"/>
          <w:lang w:eastAsia="pl-PL"/>
        </w:rPr>
        <w:t>ie</w:t>
      </w:r>
      <w:r w:rsidRPr="001F618A">
        <w:rPr>
          <w:rFonts w:ascii="Trebuchet MS" w:eastAsia="Times New Roman" w:hAnsi="Trebuchet MS" w:cs="Times New Roman"/>
          <w:color w:val="222222"/>
          <w:sz w:val="18"/>
          <w:szCs w:val="18"/>
          <w:lang w:eastAsia="pl-PL"/>
        </w:rPr>
        <w:t xml:space="preserve"> </w:t>
      </w:r>
      <w:proofErr w:type="spellStart"/>
      <w:r w:rsidRPr="001F618A">
        <w:rPr>
          <w:rFonts w:ascii="Trebuchet MS" w:eastAsia="Times New Roman" w:hAnsi="Trebuchet MS" w:cs="Times New Roman"/>
          <w:color w:val="222222"/>
          <w:sz w:val="18"/>
          <w:szCs w:val="18"/>
          <w:lang w:eastAsia="pl-PL"/>
        </w:rPr>
        <w:t>Quelle</w:t>
      </w:r>
      <w:proofErr w:type="spellEnd"/>
      <w:r w:rsidRPr="001F618A">
        <w:rPr>
          <w:rFonts w:ascii="Trebuchet MS" w:eastAsia="Times New Roman" w:hAnsi="Trebuchet MS" w:cs="Times New Roman"/>
          <w:color w:val="222222"/>
          <w:sz w:val="18"/>
          <w:szCs w:val="18"/>
          <w:lang w:eastAsia="pl-PL"/>
        </w:rPr>
        <w:t>,</w:t>
      </w:r>
      <w:r w:rsidR="00FA070A">
        <w:rPr>
          <w:rFonts w:ascii="Trebuchet MS" w:eastAsia="Times New Roman" w:hAnsi="Trebuchet MS" w:cs="Times New Roman"/>
          <w:color w:val="222222"/>
          <w:sz w:val="18"/>
          <w:szCs w:val="18"/>
          <w:lang w:eastAsia="pl-PL"/>
        </w:rPr>
        <w:t xml:space="preserve"> </w:t>
      </w:r>
      <w:r w:rsidRPr="001F618A">
        <w:rPr>
          <w:rFonts w:ascii="Trebuchet MS" w:eastAsia="Times New Roman" w:hAnsi="Trebuchet MS" w:cs="Times New Roman"/>
          <w:color w:val="222222"/>
          <w:sz w:val="18"/>
          <w:szCs w:val="18"/>
          <w:lang w:eastAsia="pl-PL"/>
        </w:rPr>
        <w:t>znanej na całym świecie z branży sprzedaży detalicznej</w:t>
      </w:r>
      <w:r w:rsidR="007C5C22">
        <w:rPr>
          <w:rFonts w:ascii="Trebuchet MS" w:eastAsia="Times New Roman" w:hAnsi="Trebuchet MS" w:cs="Times New Roman"/>
          <w:color w:val="222222"/>
          <w:sz w:val="18"/>
          <w:szCs w:val="18"/>
          <w:lang w:eastAsia="pl-PL"/>
        </w:rPr>
        <w:t>.</w:t>
      </w:r>
      <w:r w:rsidRPr="001F618A">
        <w:rPr>
          <w:rFonts w:ascii="Trebuchet MS" w:eastAsia="Times New Roman" w:hAnsi="Trebuchet MS" w:cs="Times New Roman"/>
          <w:color w:val="222222"/>
          <w:sz w:val="18"/>
          <w:szCs w:val="18"/>
          <w:lang w:eastAsia="pl-PL"/>
        </w:rPr>
        <w:t xml:space="preserve"> Do budynku pozostałego po ogłoszeniu przez firmę upadłości w 2009 r., drugiego co do wielkości obiektu w Niemczech, wprowadziła się zróżnicowana grupa lokalnych artystów/aktywistów, którzy korzystali z niego tymczasowo, do roku 2015, kiedy to cały kompleks został sprzedany zagranicznemu inwestorowi. Obecnie projekt mieści się na powierzchni 2000 m kw. remizy, ale nadal dotyczy dużych odpadów z terenów miejskich, a charakter nadaje mu </w:t>
      </w:r>
      <w:r w:rsidR="007C5C22">
        <w:rPr>
          <w:rFonts w:ascii="Trebuchet MS" w:eastAsia="Times New Roman" w:hAnsi="Trebuchet MS" w:cs="Times New Roman"/>
          <w:color w:val="222222"/>
          <w:sz w:val="18"/>
          <w:szCs w:val="18"/>
          <w:lang w:eastAsia="pl-PL"/>
        </w:rPr>
        <w:t>charakterystyczna</w:t>
      </w:r>
      <w:r w:rsidRPr="001F618A">
        <w:rPr>
          <w:rFonts w:ascii="Trebuchet MS" w:eastAsia="Times New Roman" w:hAnsi="Trebuchet MS" w:cs="Times New Roman"/>
          <w:color w:val="222222"/>
          <w:sz w:val="18"/>
          <w:szCs w:val="18"/>
          <w:lang w:eastAsia="pl-PL"/>
        </w:rPr>
        <w:t xml:space="preserve"> architektura </w:t>
      </w:r>
      <w:r w:rsidR="007C5C22">
        <w:rPr>
          <w:rFonts w:ascii="Trebuchet MS" w:eastAsia="Times New Roman" w:hAnsi="Trebuchet MS" w:cs="Times New Roman"/>
          <w:color w:val="222222"/>
          <w:sz w:val="18"/>
          <w:szCs w:val="18"/>
          <w:lang w:eastAsia="pl-PL"/>
        </w:rPr>
        <w:t xml:space="preserve">w stylu </w:t>
      </w:r>
      <w:proofErr w:type="spellStart"/>
      <w:r w:rsidRPr="001F618A">
        <w:rPr>
          <w:rFonts w:ascii="Trebuchet MS" w:eastAsia="Times New Roman" w:hAnsi="Trebuchet MS" w:cs="Times New Roman"/>
          <w:color w:val="222222"/>
          <w:sz w:val="18"/>
          <w:szCs w:val="18"/>
          <w:lang w:eastAsia="pl-PL"/>
        </w:rPr>
        <w:t>Bauhaus</w:t>
      </w:r>
      <w:proofErr w:type="spellEnd"/>
      <w:r w:rsidRPr="001F618A">
        <w:rPr>
          <w:rFonts w:ascii="Trebuchet MS" w:eastAsia="Times New Roman" w:hAnsi="Trebuchet MS" w:cs="Times New Roman"/>
          <w:color w:val="222222"/>
          <w:sz w:val="18"/>
          <w:szCs w:val="18"/>
          <w:lang w:eastAsia="pl-PL"/>
        </w:rPr>
        <w:t xml:space="preserve"> oraz tożsamość historyczna. W ramach inicjatyw zrealizowano cykl działań popularyzatorskich, w tym wystawę i dyskusje na temat problemu braku przestrzeni kreatywnych w Norymberdze.[3]</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97045F">
      <w:pPr>
        <w:numPr>
          <w:ilvl w:val="0"/>
          <w:numId w:val="41"/>
        </w:numPr>
        <w:spacing w:after="0" w:line="240" w:lineRule="auto"/>
        <w:textAlignment w:val="baseline"/>
        <w:rPr>
          <w:rFonts w:ascii="Noto Sans Symbols" w:eastAsia="Times New Roman" w:hAnsi="Noto Sans Symbols" w:cs="Times New Roman"/>
          <w:color w:val="000000"/>
          <w:lang w:eastAsia="pl-PL"/>
        </w:rPr>
      </w:pPr>
      <w:r w:rsidRPr="001F618A">
        <w:rPr>
          <w:rFonts w:ascii="Trebuchet MS" w:eastAsia="Times New Roman" w:hAnsi="Trebuchet MS" w:cs="Times New Roman"/>
          <w:color w:val="000000"/>
          <w:sz w:val="18"/>
          <w:szCs w:val="18"/>
          <w:lang w:eastAsia="pl-PL"/>
        </w:rPr>
        <w:t>W celu wsparcia postępów w profesjonalizacji współpracujących z Państwem podmiotów prywatnych i publicznych proszę zapoznać się z doświadczeniami z realizacji następującego projektu:</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ind w:left="360"/>
        <w:jc w:val="both"/>
        <w:rPr>
          <w:rFonts w:ascii="Times New Roman" w:eastAsia="Times New Roman" w:hAnsi="Times New Roman" w:cs="Times New Roman"/>
          <w:sz w:val="24"/>
          <w:szCs w:val="24"/>
          <w:lang w:eastAsia="pl-PL"/>
        </w:rPr>
      </w:pPr>
      <w:proofErr w:type="spellStart"/>
      <w:r w:rsidRPr="001F618A">
        <w:rPr>
          <w:rFonts w:ascii="Trebuchet MS" w:eastAsia="Times New Roman" w:hAnsi="Trebuchet MS" w:cs="Times New Roman"/>
          <w:color w:val="000000"/>
          <w:sz w:val="18"/>
          <w:szCs w:val="18"/>
          <w:lang w:eastAsia="pl-PL"/>
        </w:rPr>
        <w:t>Cascina</w:t>
      </w:r>
      <w:proofErr w:type="spellEnd"/>
      <w:r w:rsidRPr="001F618A">
        <w:rPr>
          <w:rFonts w:ascii="Trebuchet MS" w:eastAsia="Times New Roman" w:hAnsi="Trebuchet MS" w:cs="Times New Roman"/>
          <w:color w:val="000000"/>
          <w:sz w:val="18"/>
          <w:szCs w:val="18"/>
          <w:lang w:eastAsia="pl-PL"/>
        </w:rPr>
        <w:t xml:space="preserve"> </w:t>
      </w:r>
      <w:proofErr w:type="spellStart"/>
      <w:r w:rsidRPr="001F618A">
        <w:rPr>
          <w:rFonts w:ascii="Trebuchet MS" w:eastAsia="Times New Roman" w:hAnsi="Trebuchet MS" w:cs="Times New Roman"/>
          <w:color w:val="000000"/>
          <w:sz w:val="18"/>
          <w:szCs w:val="18"/>
          <w:lang w:eastAsia="pl-PL"/>
        </w:rPr>
        <w:t>Cuccagna</w:t>
      </w:r>
      <w:proofErr w:type="spellEnd"/>
      <w:r w:rsidRPr="001F618A">
        <w:rPr>
          <w:rFonts w:ascii="Trebuchet MS" w:eastAsia="Times New Roman" w:hAnsi="Trebuchet MS" w:cs="Times New Roman"/>
          <w:color w:val="000000"/>
          <w:sz w:val="18"/>
          <w:szCs w:val="18"/>
          <w:lang w:eastAsia="pl-PL"/>
        </w:rPr>
        <w:t>[4] (Włochy): Organizatorzy zdali sobie sprawę z tego, że „wolontariusze wzbogacają ich</w:t>
      </w:r>
      <w:r w:rsidR="007C5C22">
        <w:rPr>
          <w:rFonts w:ascii="Trebuchet MS" w:eastAsia="Times New Roman" w:hAnsi="Trebuchet MS" w:cs="Times New Roman"/>
          <w:color w:val="000000"/>
          <w:sz w:val="18"/>
          <w:szCs w:val="18"/>
          <w:lang w:eastAsia="pl-PL"/>
        </w:rPr>
        <w:t xml:space="preserve"> perspektywę</w:t>
      </w:r>
      <w:r w:rsidRPr="001F618A">
        <w:rPr>
          <w:rFonts w:ascii="Trebuchet MS" w:eastAsia="Times New Roman" w:hAnsi="Trebuchet MS" w:cs="Times New Roman"/>
          <w:color w:val="000000"/>
          <w:sz w:val="18"/>
          <w:szCs w:val="18"/>
          <w:lang w:eastAsia="pl-PL"/>
        </w:rPr>
        <w:t>, tworząc grupy skupione wokół wspólnych zainteresowań, które zawsze otwarte są na nowych członków pragnących realizować swoje pasje i poświęcić swój czas i energię”</w:t>
      </w:r>
      <w:r w:rsidR="007C5C22">
        <w:rPr>
          <w:rFonts w:ascii="Trebuchet MS" w:eastAsia="Times New Roman" w:hAnsi="Trebuchet MS" w:cs="Times New Roman"/>
          <w:color w:val="000000"/>
          <w:sz w:val="18"/>
          <w:szCs w:val="18"/>
          <w:lang w:eastAsia="pl-PL"/>
        </w:rPr>
        <w:t>.</w:t>
      </w:r>
      <w:r w:rsidRPr="001F618A">
        <w:rPr>
          <w:rFonts w:ascii="Trebuchet MS" w:eastAsia="Times New Roman" w:hAnsi="Trebuchet MS" w:cs="Times New Roman"/>
          <w:color w:val="000000"/>
          <w:sz w:val="18"/>
          <w:szCs w:val="18"/>
          <w:lang w:eastAsia="pl-PL"/>
        </w:rPr>
        <w:t>[5] Oznacza to konieczność skupienia większej uwagi na społeczności, wsparcia nowych możliwości, poczucia własnej wartości i samorealizacji z myślą o nowych celach zawodowych i perspektywach.</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b/>
          <w:bCs/>
          <w:color w:val="000000"/>
          <w:sz w:val="28"/>
          <w:szCs w:val="28"/>
          <w:lang w:eastAsia="pl-PL"/>
        </w:rPr>
        <w:t>5.2.2</w:t>
      </w:r>
      <w:r w:rsidRPr="001F618A">
        <w:rPr>
          <w:rFonts w:ascii="Trebuchet MS" w:eastAsia="Times New Roman" w:hAnsi="Trebuchet MS" w:cs="Times New Roman"/>
          <w:b/>
          <w:bCs/>
          <w:color w:val="000000"/>
          <w:sz w:val="28"/>
          <w:szCs w:val="28"/>
          <w:lang w:eastAsia="pl-PL"/>
        </w:rPr>
        <w:tab/>
      </w:r>
      <w:r w:rsidRPr="001F618A">
        <w:rPr>
          <w:rFonts w:ascii="Trebuchet MS" w:eastAsia="Times New Roman" w:hAnsi="Trebuchet MS" w:cs="Times New Roman"/>
          <w:b/>
          <w:bCs/>
          <w:color w:val="000000"/>
          <w:sz w:val="28"/>
          <w:szCs w:val="28"/>
          <w:lang w:eastAsia="pl-PL"/>
        </w:rPr>
        <w:tab/>
        <w:t>Przypadek 2: Kreatywność na rzecz zachowania tożsamości historycznej – Działaj inteligentnie i pamiętaj o temacie przewodnim!</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Projekty poświęcone zachowaniu tożsamości historycznej w oparciu o wykorzystanie narzędzia takiego jak wysoka kultura na słabo rozwiniętych obszarach, stojących przed koniecznością zintensyfikowania wysiłków i jak najwcześniejszego sformułowania dla siebie tematu przewodniego. Projektem tego typu jest na przy</w:t>
      </w:r>
      <w:r w:rsidR="00CC0F50">
        <w:rPr>
          <w:rFonts w:ascii="Trebuchet MS" w:eastAsia="Times New Roman" w:hAnsi="Trebuchet MS" w:cs="Times New Roman"/>
          <w:color w:val="000000"/>
          <w:sz w:val="18"/>
          <w:szCs w:val="18"/>
          <w:lang w:eastAsia="pl-PL"/>
        </w:rPr>
        <w:t xml:space="preserve">kład gospodarstwo </w:t>
      </w:r>
      <w:proofErr w:type="spellStart"/>
      <w:r w:rsidR="00CC0F50">
        <w:rPr>
          <w:rFonts w:ascii="Trebuchet MS" w:eastAsia="Times New Roman" w:hAnsi="Trebuchet MS" w:cs="Times New Roman"/>
          <w:color w:val="000000"/>
          <w:sz w:val="18"/>
          <w:szCs w:val="18"/>
          <w:lang w:eastAsia="pl-PL"/>
        </w:rPr>
        <w:t>Vodnikova</w:t>
      </w:r>
      <w:proofErr w:type="spellEnd"/>
      <w:r w:rsidR="00CC0F50">
        <w:rPr>
          <w:rFonts w:ascii="Trebuchet MS" w:eastAsia="Times New Roman" w:hAnsi="Trebuchet MS" w:cs="Times New Roman"/>
          <w:color w:val="000000"/>
          <w:sz w:val="18"/>
          <w:szCs w:val="18"/>
          <w:lang w:eastAsia="pl-PL"/>
        </w:rPr>
        <w:t xml:space="preserve"> w L</w:t>
      </w:r>
      <w:r w:rsidRPr="001F618A">
        <w:rPr>
          <w:rFonts w:ascii="Trebuchet MS" w:eastAsia="Times New Roman" w:hAnsi="Trebuchet MS" w:cs="Times New Roman"/>
          <w:color w:val="000000"/>
          <w:sz w:val="18"/>
          <w:szCs w:val="18"/>
          <w:lang w:eastAsia="pl-PL"/>
        </w:rPr>
        <w:t>ublanie na Słowenii, które stało się siedzibą klubu literackiego. Autorzy projektu poszukują działań, które w dobitny sposób pokażą, jak ważna w dzisiejszym świecie jest literatura oraz że jest to narzędzie, z którym można wchodzić w interakcję i go rozwijać.</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W tym przypadku największym wyzwaniem jest zazwyczaj uzgodnienie treści, w oparciu o którą przestrzeń ma zostać poddana rewitalizacji, a następnie przyciągnięcie gości. Należy pamiętać, że program musi być przystępny (ceny, godziny pracy, uwzględnienie różnych grup docelowych) i łączyć różne obs</w:t>
      </w:r>
      <w:r w:rsidR="00CC0F50">
        <w:rPr>
          <w:rFonts w:ascii="Trebuchet MS" w:eastAsia="Times New Roman" w:hAnsi="Trebuchet MS" w:cs="Times New Roman"/>
          <w:color w:val="000000"/>
          <w:sz w:val="18"/>
          <w:szCs w:val="18"/>
          <w:lang w:eastAsia="pl-PL"/>
        </w:rPr>
        <w:t>zary tematyczne. Powinien on</w:t>
      </w:r>
      <w:r w:rsidRPr="001F618A">
        <w:rPr>
          <w:rFonts w:ascii="Trebuchet MS" w:eastAsia="Times New Roman" w:hAnsi="Trebuchet MS" w:cs="Times New Roman"/>
          <w:color w:val="000000"/>
          <w:sz w:val="18"/>
          <w:szCs w:val="18"/>
          <w:lang w:eastAsia="pl-PL"/>
        </w:rPr>
        <w:t xml:space="preserve"> także umożliwiać nawiązanie kontaktu z lokalnymi instytucjami oświatowy</w:t>
      </w:r>
      <w:r w:rsidR="00CC0F50">
        <w:rPr>
          <w:rFonts w:ascii="Trebuchet MS" w:eastAsia="Times New Roman" w:hAnsi="Trebuchet MS" w:cs="Times New Roman"/>
          <w:color w:val="000000"/>
          <w:sz w:val="18"/>
          <w:szCs w:val="18"/>
          <w:lang w:eastAsia="pl-PL"/>
        </w:rPr>
        <w:t>mi</w:t>
      </w:r>
      <w:r w:rsidRPr="001F618A">
        <w:rPr>
          <w:rFonts w:ascii="Trebuchet MS" w:eastAsia="Times New Roman" w:hAnsi="Trebuchet MS" w:cs="Times New Roman"/>
          <w:color w:val="000000"/>
          <w:sz w:val="18"/>
          <w:szCs w:val="18"/>
          <w:lang w:eastAsia="pl-PL"/>
        </w:rPr>
        <w:t xml:space="preserve"> i stowarzyszeniami.</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 xml:space="preserve">Może też bezpośrednio nawiązywać do danego zagadnienia w celu ustalenia treści i sformułowania jasnych kryteriów wyboru managera. Funkcja ta nie powinna mieć zbyt ograniczonego zakresu i umożliwiać swobodną komunikację z ogółem społeczeństwa. Lepszym rozwiązaniem może być ustalenie tematu głównego (np. </w:t>
      </w:r>
      <w:r w:rsidRPr="001F618A">
        <w:rPr>
          <w:rFonts w:ascii="Trebuchet MS" w:eastAsia="Times New Roman" w:hAnsi="Trebuchet MS" w:cs="Times New Roman"/>
          <w:color w:val="000000"/>
          <w:sz w:val="18"/>
          <w:szCs w:val="18"/>
          <w:lang w:eastAsia="pl-PL"/>
        </w:rPr>
        <w:lastRenderedPageBreak/>
        <w:t xml:space="preserve">książki) i pod jego kątem uzgodnić wymagane kryteria wyboru. Przykładowo gospodarstwo </w:t>
      </w:r>
      <w:proofErr w:type="spellStart"/>
      <w:r w:rsidRPr="001F618A">
        <w:rPr>
          <w:rFonts w:ascii="Trebuchet MS" w:eastAsia="Times New Roman" w:hAnsi="Trebuchet MS" w:cs="Times New Roman"/>
          <w:color w:val="000000"/>
          <w:sz w:val="18"/>
          <w:szCs w:val="18"/>
          <w:lang w:eastAsia="pl-PL"/>
        </w:rPr>
        <w:t>Vodnikova</w:t>
      </w:r>
      <w:proofErr w:type="spellEnd"/>
      <w:r w:rsidRPr="001F618A">
        <w:rPr>
          <w:rFonts w:ascii="Trebuchet MS" w:eastAsia="Times New Roman" w:hAnsi="Trebuchet MS" w:cs="Times New Roman"/>
          <w:color w:val="000000"/>
          <w:sz w:val="18"/>
          <w:szCs w:val="18"/>
          <w:lang w:eastAsia="pl-PL"/>
        </w:rPr>
        <w:t xml:space="preserve"> mogłoby podjąć działania takie jak promocja książek i czytelnictwa czy czerpanie inspiracji z innych gałęzi kultury (muzyka, sztuka wizualna i sztuka sceniczna). Ponadto w ramach wymogów/kryteriów do pełnienia tej funkcji i związanego z nim programu organizatorzy przewidzieli współpracę z okolicznymi szkołami i przedszkolami (m.in. miasto Lublana poprosiło o listy intencyjne </w:t>
      </w:r>
      <w:proofErr w:type="spellStart"/>
      <w:r w:rsidRPr="001F618A">
        <w:rPr>
          <w:rFonts w:ascii="Trebuchet MS" w:eastAsia="Times New Roman" w:hAnsi="Trebuchet MS" w:cs="Times New Roman"/>
          <w:color w:val="000000"/>
          <w:sz w:val="18"/>
          <w:szCs w:val="18"/>
          <w:lang w:eastAsia="pl-PL"/>
        </w:rPr>
        <w:t>ws</w:t>
      </w:r>
      <w:proofErr w:type="spellEnd"/>
      <w:r w:rsidRPr="001F618A">
        <w:rPr>
          <w:rFonts w:ascii="Trebuchet MS" w:eastAsia="Times New Roman" w:hAnsi="Trebuchet MS" w:cs="Times New Roman"/>
          <w:color w:val="000000"/>
          <w:sz w:val="18"/>
          <w:szCs w:val="18"/>
          <w:lang w:eastAsia="pl-PL"/>
        </w:rPr>
        <w:t>. współpracy) oraz niewielką liczbą instytucji kulturalnych uczestniczących w dor</w:t>
      </w:r>
      <w:r w:rsidR="00CC0F50">
        <w:rPr>
          <w:rFonts w:ascii="Trebuchet MS" w:eastAsia="Times New Roman" w:hAnsi="Trebuchet MS" w:cs="Times New Roman"/>
          <w:color w:val="000000"/>
          <w:sz w:val="18"/>
          <w:szCs w:val="18"/>
          <w:lang w:eastAsia="pl-PL"/>
        </w:rPr>
        <w:t>ocznym programie. W ten sposób powstał im</w:t>
      </w:r>
      <w:r w:rsidRPr="001F618A">
        <w:rPr>
          <w:rFonts w:ascii="Trebuchet MS" w:eastAsia="Times New Roman" w:hAnsi="Trebuchet MS" w:cs="Times New Roman"/>
          <w:color w:val="000000"/>
          <w:sz w:val="18"/>
          <w:szCs w:val="18"/>
          <w:lang w:eastAsia="pl-PL"/>
        </w:rPr>
        <w:t xml:space="preserve">puls do tworzenia połączeń między sektorem kreatywnym (CCI) a środowiskiem lokalnym. Bardzo ważne jest, aby zapewnić wystarczającą ilość zasobów na bieżące potrzeby (np. miasto udostępnia środki na pokrycie ogólnych kosztów operacyjnych niezwiązanych z poszczególnymi </w:t>
      </w:r>
      <w:r w:rsidR="00CC0F50">
        <w:rPr>
          <w:rFonts w:ascii="Trebuchet MS" w:eastAsia="Times New Roman" w:hAnsi="Trebuchet MS" w:cs="Times New Roman"/>
          <w:color w:val="000000"/>
          <w:sz w:val="18"/>
          <w:szCs w:val="18"/>
          <w:lang w:eastAsia="pl-PL"/>
        </w:rPr>
        <w:t>programami czy projektami i nie</w:t>
      </w:r>
      <w:r w:rsidRPr="001F618A">
        <w:rPr>
          <w:rFonts w:ascii="Trebuchet MS" w:eastAsia="Times New Roman" w:hAnsi="Trebuchet MS" w:cs="Times New Roman"/>
          <w:color w:val="000000"/>
          <w:sz w:val="18"/>
          <w:szCs w:val="18"/>
          <w:lang w:eastAsia="pl-PL"/>
        </w:rPr>
        <w:t>będących kosztami rutynowych działań konserwacyjnych ani kosztami operacyjnymi, za które zgodnie z prawem odpowiada wybrany manager programu) oraz na program.</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97045F">
      <w:pPr>
        <w:numPr>
          <w:ilvl w:val="0"/>
          <w:numId w:val="42"/>
        </w:numPr>
        <w:spacing w:after="0" w:line="240" w:lineRule="auto"/>
        <w:ind w:left="360"/>
        <w:textAlignment w:val="baseline"/>
        <w:rPr>
          <w:rFonts w:ascii="Noto Sans Symbols" w:eastAsia="Times New Roman" w:hAnsi="Noto Sans Symbols" w:cs="Times New Roman"/>
          <w:color w:val="000000"/>
          <w:lang w:eastAsia="pl-PL"/>
        </w:rPr>
      </w:pPr>
      <w:r w:rsidRPr="001F618A">
        <w:rPr>
          <w:rFonts w:ascii="Trebuchet MS" w:eastAsia="Times New Roman" w:hAnsi="Trebuchet MS" w:cs="Times New Roman"/>
          <w:color w:val="000000"/>
          <w:sz w:val="18"/>
          <w:szCs w:val="18"/>
          <w:lang w:eastAsia="pl-PL"/>
        </w:rPr>
        <w:t>Przypatrzmy się doświadczeniom płynącym z realizacji kolejnego projektu waloryzacji zabytków. Dotyczył on inteligentnej i zgodnej z duchem czasów interpretacji wysokiej kultury na potrzeby ochrony zabytków.</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proofErr w:type="spellStart"/>
      <w:r w:rsidRPr="001F618A">
        <w:rPr>
          <w:rFonts w:ascii="Trebuchet MS" w:eastAsia="Times New Roman" w:hAnsi="Trebuchet MS" w:cs="Times New Roman"/>
          <w:i/>
          <w:iCs/>
          <w:color w:val="000000"/>
          <w:sz w:val="18"/>
          <w:szCs w:val="18"/>
          <w:lang w:eastAsia="pl-PL"/>
        </w:rPr>
        <w:t>Layer's</w:t>
      </w:r>
      <w:proofErr w:type="spellEnd"/>
      <w:r w:rsidRPr="001F618A">
        <w:rPr>
          <w:rFonts w:ascii="Trebuchet MS" w:eastAsia="Times New Roman" w:hAnsi="Trebuchet MS" w:cs="Times New Roman"/>
          <w:i/>
          <w:iCs/>
          <w:color w:val="000000"/>
          <w:sz w:val="18"/>
          <w:szCs w:val="18"/>
          <w:lang w:eastAsia="pl-PL"/>
        </w:rPr>
        <w:t xml:space="preserve"> House</w:t>
      </w:r>
      <w:r w:rsidRPr="001F618A">
        <w:rPr>
          <w:rFonts w:ascii="Trebuchet MS" w:eastAsia="Times New Roman" w:hAnsi="Trebuchet MS" w:cs="Times New Roman"/>
          <w:color w:val="000000"/>
          <w:sz w:val="18"/>
          <w:szCs w:val="18"/>
          <w:lang w:eastAsia="pl-PL"/>
        </w:rPr>
        <w:t>[6] (</w:t>
      </w:r>
      <w:proofErr w:type="spellStart"/>
      <w:r w:rsidRPr="001F618A">
        <w:rPr>
          <w:rFonts w:ascii="Trebuchet MS" w:eastAsia="Times New Roman" w:hAnsi="Trebuchet MS" w:cs="Times New Roman"/>
          <w:color w:val="000000"/>
          <w:sz w:val="18"/>
          <w:szCs w:val="18"/>
          <w:lang w:eastAsia="pl-PL"/>
        </w:rPr>
        <w:t>Kranj</w:t>
      </w:r>
      <w:proofErr w:type="spellEnd"/>
      <w:r w:rsidRPr="001F618A">
        <w:rPr>
          <w:rFonts w:ascii="Trebuchet MS" w:eastAsia="Times New Roman" w:hAnsi="Trebuchet MS" w:cs="Times New Roman"/>
          <w:color w:val="000000"/>
          <w:sz w:val="18"/>
          <w:szCs w:val="18"/>
          <w:lang w:eastAsia="pl-PL"/>
        </w:rPr>
        <w:t xml:space="preserve">, Słowenia): Niegdyś mieszkał tu największy słoweński malarz okresu baroku. Dom ten od zawsze kojarzony był ze sztuką, bo zamieszkiwało w nim wiele pokoleń artystów. Dziś jest to centrum życia społecznego i kulturalnego. Zarówno dom, jak i jego otoczenie nadały tej okolicy sporo dynamiki, dzięki czemu stopniowo ewoluuje ona w dzielnicę kulturalną miasta </w:t>
      </w:r>
      <w:proofErr w:type="spellStart"/>
      <w:r w:rsidRPr="001F618A">
        <w:rPr>
          <w:rFonts w:ascii="Trebuchet MS" w:eastAsia="Times New Roman" w:hAnsi="Trebuchet MS" w:cs="Times New Roman"/>
          <w:color w:val="000000"/>
          <w:sz w:val="18"/>
          <w:szCs w:val="18"/>
          <w:lang w:eastAsia="pl-PL"/>
        </w:rPr>
        <w:t>Kranj</w:t>
      </w:r>
      <w:proofErr w:type="spellEnd"/>
      <w:r w:rsidRPr="001F618A">
        <w:rPr>
          <w:rFonts w:ascii="Trebuchet MS" w:eastAsia="Times New Roman" w:hAnsi="Trebuchet MS" w:cs="Times New Roman"/>
          <w:color w:val="000000"/>
          <w:sz w:val="18"/>
          <w:szCs w:val="18"/>
          <w:lang w:eastAsia="pl-PL"/>
        </w:rPr>
        <w:t>. Sztuka, muzyka, kreatywność i edukacja, a także przytulna kawiarnia sprawiają, że miejsce to tętni życiem przez cały rok. Wszystkie te działania tworzą wyją</w:t>
      </w:r>
      <w:r w:rsidR="00CC0F50">
        <w:rPr>
          <w:rFonts w:ascii="Trebuchet MS" w:eastAsia="Times New Roman" w:hAnsi="Trebuchet MS" w:cs="Times New Roman"/>
          <w:color w:val="000000"/>
          <w:sz w:val="18"/>
          <w:szCs w:val="18"/>
          <w:lang w:eastAsia="pl-PL"/>
        </w:rPr>
        <w:t xml:space="preserve">tkową całość, łącząc filozofię, </w:t>
      </w:r>
      <w:r w:rsidRPr="001F618A">
        <w:rPr>
          <w:rFonts w:ascii="Trebuchet MS" w:eastAsia="Times New Roman" w:hAnsi="Trebuchet MS" w:cs="Times New Roman"/>
          <w:color w:val="000000"/>
          <w:sz w:val="18"/>
          <w:szCs w:val="18"/>
          <w:lang w:eastAsia="pl-PL"/>
        </w:rPr>
        <w:t>profesjonalne i kreatywne podejście do treści i jej praktycznej realizacji oraz szczere pragnienie wypracowania synergii i miejsca spotkań</w:t>
      </w:r>
      <w:r w:rsidR="00CC0F50">
        <w:rPr>
          <w:rFonts w:ascii="Trebuchet MS" w:eastAsia="Times New Roman" w:hAnsi="Trebuchet MS" w:cs="Times New Roman"/>
          <w:color w:val="000000"/>
          <w:sz w:val="18"/>
          <w:szCs w:val="18"/>
          <w:lang w:eastAsia="pl-PL"/>
        </w:rPr>
        <w:t xml:space="preserve"> kulturalnych</w:t>
      </w:r>
      <w:r w:rsidRPr="001F618A">
        <w:rPr>
          <w:rFonts w:ascii="Trebuchet MS" w:eastAsia="Times New Roman" w:hAnsi="Trebuchet MS" w:cs="Times New Roman"/>
          <w:color w:val="000000"/>
          <w:sz w:val="18"/>
          <w:szCs w:val="18"/>
          <w:lang w:eastAsia="pl-PL"/>
        </w:rPr>
        <w:t xml:space="preserve">, a towarzyszy temu poświęcenie i zaangażowanie w pracę, miłość do miasta </w:t>
      </w:r>
      <w:proofErr w:type="spellStart"/>
      <w:r w:rsidRPr="001F618A">
        <w:rPr>
          <w:rFonts w:ascii="Trebuchet MS" w:eastAsia="Times New Roman" w:hAnsi="Trebuchet MS" w:cs="Times New Roman"/>
          <w:color w:val="000000"/>
          <w:sz w:val="18"/>
          <w:szCs w:val="18"/>
          <w:lang w:eastAsia="pl-PL"/>
        </w:rPr>
        <w:t>Kranj</w:t>
      </w:r>
      <w:proofErr w:type="spellEnd"/>
      <w:r w:rsidRPr="001F618A">
        <w:rPr>
          <w:rFonts w:ascii="Trebuchet MS" w:eastAsia="Times New Roman" w:hAnsi="Trebuchet MS" w:cs="Times New Roman"/>
          <w:color w:val="000000"/>
          <w:sz w:val="18"/>
          <w:szCs w:val="18"/>
          <w:lang w:eastAsia="pl-PL"/>
        </w:rPr>
        <w:t xml:space="preserve"> oraz przyjazne nastawienie do ludzi.</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ind w:hanging="720"/>
        <w:rPr>
          <w:rFonts w:ascii="Times New Roman" w:eastAsia="Times New Roman" w:hAnsi="Times New Roman" w:cs="Times New Roman"/>
          <w:sz w:val="24"/>
          <w:szCs w:val="24"/>
          <w:lang w:eastAsia="pl-PL"/>
        </w:rPr>
      </w:pPr>
      <w:r w:rsidRPr="001F618A">
        <w:rPr>
          <w:rFonts w:ascii="Trebuchet MS" w:eastAsia="Times New Roman" w:hAnsi="Trebuchet MS" w:cs="Times New Roman"/>
          <w:b/>
          <w:bCs/>
          <w:color w:val="000000"/>
          <w:sz w:val="28"/>
          <w:szCs w:val="28"/>
          <w:lang w:eastAsia="pl-PL"/>
        </w:rPr>
        <w:t>5.2.3</w:t>
      </w:r>
      <w:r w:rsidRPr="001F618A">
        <w:rPr>
          <w:rFonts w:ascii="Trebuchet MS" w:eastAsia="Times New Roman" w:hAnsi="Trebuchet MS" w:cs="Times New Roman"/>
          <w:b/>
          <w:bCs/>
          <w:color w:val="000000"/>
          <w:sz w:val="28"/>
          <w:szCs w:val="28"/>
          <w:lang w:eastAsia="pl-PL"/>
        </w:rPr>
        <w:tab/>
      </w:r>
      <w:r w:rsidRPr="001F618A">
        <w:rPr>
          <w:rFonts w:ascii="Trebuchet MS" w:eastAsia="Times New Roman" w:hAnsi="Trebuchet MS" w:cs="Times New Roman"/>
          <w:b/>
          <w:bCs/>
          <w:color w:val="000000"/>
          <w:sz w:val="28"/>
          <w:szCs w:val="28"/>
          <w:lang w:eastAsia="pl-PL"/>
        </w:rPr>
        <w:tab/>
        <w:t>Przypadek 3: Innowacje społeczne i integracja – Realizuj otwarte i samodzielne formaty!</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Projekty z zakresu waloryzacji zabytków o scentralizowanym podejściu do tworzenia przestrzeni innowacji i integracji społecznej mają przede</w:t>
      </w:r>
      <w:r w:rsidR="007765D5">
        <w:rPr>
          <w:rFonts w:ascii="Trebuchet MS" w:eastAsia="Times New Roman" w:hAnsi="Trebuchet MS" w:cs="Times New Roman"/>
          <w:color w:val="000000"/>
          <w:sz w:val="18"/>
          <w:szCs w:val="18"/>
          <w:lang w:eastAsia="pl-PL"/>
        </w:rPr>
        <w:t xml:space="preserve"> wszystkim</w:t>
      </w:r>
      <w:r w:rsidRPr="001F618A">
        <w:rPr>
          <w:rFonts w:ascii="Trebuchet MS" w:eastAsia="Times New Roman" w:hAnsi="Trebuchet MS" w:cs="Times New Roman"/>
          <w:color w:val="000000"/>
          <w:sz w:val="18"/>
          <w:szCs w:val="18"/>
          <w:lang w:eastAsia="pl-PL"/>
        </w:rPr>
        <w:t xml:space="preserve"> na celu określenie, które samodzielne i niezmienne formaty mogą być w oparciu o nie wdrażane i współfinansowane. Tego rodzaju projektem jest Z-</w:t>
      </w:r>
      <w:proofErr w:type="spellStart"/>
      <w:r w:rsidRPr="001F618A">
        <w:rPr>
          <w:rFonts w:ascii="Trebuchet MS" w:eastAsia="Times New Roman" w:hAnsi="Trebuchet MS" w:cs="Times New Roman"/>
          <w:color w:val="000000"/>
          <w:sz w:val="18"/>
          <w:szCs w:val="18"/>
          <w:lang w:eastAsia="pl-PL"/>
        </w:rPr>
        <w:t>Bau</w:t>
      </w:r>
      <w:proofErr w:type="spellEnd"/>
      <w:r w:rsidRPr="001F618A">
        <w:rPr>
          <w:rFonts w:ascii="Trebuchet MS" w:eastAsia="Times New Roman" w:hAnsi="Trebuchet MS" w:cs="Times New Roman"/>
          <w:color w:val="000000"/>
          <w:sz w:val="18"/>
          <w:szCs w:val="18"/>
          <w:lang w:eastAsia="pl-PL"/>
        </w:rPr>
        <w:t xml:space="preserve"> </w:t>
      </w:r>
      <w:proofErr w:type="spellStart"/>
      <w:r w:rsidRPr="001F618A">
        <w:rPr>
          <w:rFonts w:ascii="Trebuchet MS" w:eastAsia="Times New Roman" w:hAnsi="Trebuchet MS" w:cs="Times New Roman"/>
          <w:color w:val="000000"/>
          <w:sz w:val="18"/>
          <w:szCs w:val="18"/>
          <w:lang w:eastAsia="pl-PL"/>
        </w:rPr>
        <w:t>North</w:t>
      </w:r>
      <w:proofErr w:type="spellEnd"/>
      <w:r w:rsidRPr="001F618A">
        <w:rPr>
          <w:rFonts w:ascii="Trebuchet MS" w:eastAsia="Times New Roman" w:hAnsi="Trebuchet MS" w:cs="Times New Roman"/>
          <w:color w:val="000000"/>
          <w:sz w:val="18"/>
          <w:szCs w:val="18"/>
          <w:lang w:eastAsia="pl-PL"/>
        </w:rPr>
        <w:t xml:space="preserve"> Garden w Norymberdze (Niemcy). To międzykulturowy projekt z zakresu ogrodnictwa realizowany na terenie byłych koszarów z udziałem uchodźców i przedstawicieli sektora kreatywnego.</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Koszary są miejscem o mrocznej i smutnej historii, czego ślady widać w samym budynku. Został on wzniesiony w okresie III Rzeszy z przeznaczeniem na baraki. Później Amerykanie urządzili tu bazę wojskową, która istniała</w:t>
      </w:r>
      <w:r w:rsidR="007765D5">
        <w:rPr>
          <w:rFonts w:ascii="Trebuchet MS" w:eastAsia="Times New Roman" w:hAnsi="Trebuchet MS" w:cs="Times New Roman"/>
          <w:color w:val="000000"/>
          <w:sz w:val="18"/>
          <w:szCs w:val="18"/>
          <w:lang w:eastAsia="pl-PL"/>
        </w:rPr>
        <w:t>,</w:t>
      </w:r>
      <w:r w:rsidRPr="001F618A">
        <w:rPr>
          <w:rFonts w:ascii="Trebuchet MS" w:eastAsia="Times New Roman" w:hAnsi="Trebuchet MS" w:cs="Times New Roman"/>
          <w:color w:val="000000"/>
          <w:sz w:val="18"/>
          <w:szCs w:val="18"/>
          <w:lang w:eastAsia="pl-PL"/>
        </w:rPr>
        <w:t xml:space="preserve"> dopóki ostatni żołnierz nie opuścił tzw. baraków </w:t>
      </w:r>
      <w:proofErr w:type="spellStart"/>
      <w:r w:rsidRPr="001F618A">
        <w:rPr>
          <w:rFonts w:ascii="Trebuchet MS" w:eastAsia="Times New Roman" w:hAnsi="Trebuchet MS" w:cs="Times New Roman"/>
          <w:color w:val="000000"/>
          <w:sz w:val="18"/>
          <w:szCs w:val="18"/>
          <w:lang w:eastAsia="pl-PL"/>
        </w:rPr>
        <w:t>Merrela</w:t>
      </w:r>
      <w:proofErr w:type="spellEnd"/>
      <w:r w:rsidRPr="001F618A">
        <w:rPr>
          <w:rFonts w:ascii="Trebuchet MS" w:eastAsia="Times New Roman" w:hAnsi="Trebuchet MS" w:cs="Times New Roman"/>
          <w:color w:val="000000"/>
          <w:sz w:val="18"/>
          <w:szCs w:val="18"/>
          <w:lang w:eastAsia="pl-PL"/>
        </w:rPr>
        <w:t>. Kultura po raz pierwszy zawitała do Z-</w:t>
      </w:r>
      <w:proofErr w:type="spellStart"/>
      <w:r w:rsidRPr="001F618A">
        <w:rPr>
          <w:rFonts w:ascii="Trebuchet MS" w:eastAsia="Times New Roman" w:hAnsi="Trebuchet MS" w:cs="Times New Roman"/>
          <w:color w:val="000000"/>
          <w:sz w:val="18"/>
          <w:szCs w:val="18"/>
          <w:lang w:eastAsia="pl-PL"/>
        </w:rPr>
        <w:t>Bau</w:t>
      </w:r>
      <w:proofErr w:type="spellEnd"/>
      <w:r w:rsidRPr="001F618A">
        <w:rPr>
          <w:rFonts w:ascii="Trebuchet MS" w:eastAsia="Times New Roman" w:hAnsi="Trebuchet MS" w:cs="Times New Roman"/>
          <w:color w:val="000000"/>
          <w:sz w:val="18"/>
          <w:szCs w:val="18"/>
          <w:lang w:eastAsia="pl-PL"/>
        </w:rPr>
        <w:t xml:space="preserve"> w 2000 r. Różne kolektywy i stowarzyszenia działały tu aż do roku 2011. Gdy okazało się, że tego tymczasowego pobytu nie można przedłużyć poza rok 2011, władze Norymbergi zleciły przygotowanie koncepcji ewentualnego zaadaptowania tego miejsca na cele kulturalne, z uwzględnieniem kwestii zapotrzebowania na projekt i jego realizacji. Dziś </w:t>
      </w:r>
      <w:r w:rsidRPr="001F618A">
        <w:rPr>
          <w:rFonts w:ascii="Trebuchet MS" w:eastAsia="Times New Roman" w:hAnsi="Trebuchet MS" w:cs="Times New Roman"/>
          <w:i/>
          <w:iCs/>
          <w:color w:val="000000"/>
          <w:sz w:val="18"/>
          <w:szCs w:val="18"/>
          <w:lang w:eastAsia="pl-PL"/>
        </w:rPr>
        <w:t>Z-</w:t>
      </w:r>
      <w:proofErr w:type="spellStart"/>
      <w:r w:rsidRPr="001F618A">
        <w:rPr>
          <w:rFonts w:ascii="Trebuchet MS" w:eastAsia="Times New Roman" w:hAnsi="Trebuchet MS" w:cs="Times New Roman"/>
          <w:i/>
          <w:iCs/>
          <w:color w:val="000000"/>
          <w:sz w:val="18"/>
          <w:szCs w:val="18"/>
          <w:lang w:eastAsia="pl-PL"/>
        </w:rPr>
        <w:t>Bau</w:t>
      </w:r>
      <w:proofErr w:type="spellEnd"/>
      <w:r w:rsidRPr="001F618A">
        <w:rPr>
          <w:rFonts w:ascii="Trebuchet MS" w:eastAsia="Times New Roman" w:hAnsi="Trebuchet MS" w:cs="Times New Roman"/>
          <w:i/>
          <w:iCs/>
          <w:color w:val="000000"/>
          <w:sz w:val="18"/>
          <w:szCs w:val="18"/>
          <w:lang w:eastAsia="pl-PL"/>
        </w:rPr>
        <w:t xml:space="preserve"> - </w:t>
      </w:r>
      <w:proofErr w:type="spellStart"/>
      <w:r w:rsidRPr="001F618A">
        <w:rPr>
          <w:rFonts w:ascii="Trebuchet MS" w:eastAsia="Times New Roman" w:hAnsi="Trebuchet MS" w:cs="Times New Roman"/>
          <w:i/>
          <w:iCs/>
          <w:color w:val="000000"/>
          <w:sz w:val="18"/>
          <w:szCs w:val="18"/>
          <w:lang w:eastAsia="pl-PL"/>
        </w:rPr>
        <w:t>Haus</w:t>
      </w:r>
      <w:proofErr w:type="spellEnd"/>
      <w:r w:rsidRPr="001F618A">
        <w:rPr>
          <w:rFonts w:ascii="Trebuchet MS" w:eastAsia="Times New Roman" w:hAnsi="Trebuchet MS" w:cs="Times New Roman"/>
          <w:i/>
          <w:iCs/>
          <w:color w:val="000000"/>
          <w:sz w:val="18"/>
          <w:szCs w:val="18"/>
          <w:lang w:eastAsia="pl-PL"/>
        </w:rPr>
        <w:t xml:space="preserve"> </w:t>
      </w:r>
      <w:proofErr w:type="spellStart"/>
      <w:r w:rsidRPr="001F618A">
        <w:rPr>
          <w:rFonts w:ascii="Trebuchet MS" w:eastAsia="Times New Roman" w:hAnsi="Trebuchet MS" w:cs="Times New Roman"/>
          <w:i/>
          <w:iCs/>
          <w:color w:val="000000"/>
          <w:sz w:val="18"/>
          <w:szCs w:val="18"/>
          <w:lang w:eastAsia="pl-PL"/>
        </w:rPr>
        <w:t>für</w:t>
      </w:r>
      <w:proofErr w:type="spellEnd"/>
      <w:r w:rsidRPr="001F618A">
        <w:rPr>
          <w:rFonts w:ascii="Trebuchet MS" w:eastAsia="Times New Roman" w:hAnsi="Trebuchet MS" w:cs="Times New Roman"/>
          <w:i/>
          <w:iCs/>
          <w:color w:val="000000"/>
          <w:sz w:val="18"/>
          <w:szCs w:val="18"/>
          <w:lang w:eastAsia="pl-PL"/>
        </w:rPr>
        <w:t xml:space="preserve"> </w:t>
      </w:r>
      <w:proofErr w:type="spellStart"/>
      <w:r w:rsidRPr="001F618A">
        <w:rPr>
          <w:rFonts w:ascii="Trebuchet MS" w:eastAsia="Times New Roman" w:hAnsi="Trebuchet MS" w:cs="Times New Roman"/>
          <w:i/>
          <w:iCs/>
          <w:color w:val="000000"/>
          <w:sz w:val="18"/>
          <w:szCs w:val="18"/>
          <w:lang w:eastAsia="pl-PL"/>
        </w:rPr>
        <w:t>Gegenwartskultur</w:t>
      </w:r>
      <w:proofErr w:type="spellEnd"/>
      <w:r w:rsidRPr="001F618A">
        <w:rPr>
          <w:rFonts w:ascii="Trebuchet MS" w:eastAsia="Times New Roman" w:hAnsi="Trebuchet MS" w:cs="Times New Roman"/>
          <w:color w:val="000000"/>
          <w:sz w:val="18"/>
          <w:szCs w:val="18"/>
          <w:lang w:eastAsia="pl-PL"/>
        </w:rPr>
        <w:t xml:space="preserve"> jest otwarty dla wszystkich osób, które odrzucają wszelkie formy dyskryminacji. Atmosfera otwartości sprawia, że miejsce to przyciąga osoby, które mają różne plany, oczekiwania, marzenia, pomysły i cele. Z tego też względu jest to miejsce sprzyjające spotkaniom, dyskusjom, nawiązywaniu kontaktów i wzajemnemu zrozumieniu niezależnie od obszaru aktywności. Samo źródło nie jest ujęte w programie, a projekt ma w zamierzeniu przyczynić się do powstania dynamicznej subkultury, a nie wypracować program o tematyce nawiązującej do historii. Manager tego typu projektu musi znaleźć ludzi z dobrymi pomysłami na formaty i środkami na ich sfinansowanie oraz gotowością do przekazania pracy w przyszłości kolejnym osobom.</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97045F">
      <w:pPr>
        <w:numPr>
          <w:ilvl w:val="0"/>
          <w:numId w:val="43"/>
        </w:numPr>
        <w:spacing w:after="0" w:line="240" w:lineRule="auto"/>
        <w:ind w:left="360"/>
        <w:textAlignment w:val="baseline"/>
        <w:rPr>
          <w:rFonts w:ascii="Noto Sans Symbols" w:eastAsia="Times New Roman" w:hAnsi="Noto Sans Symbols" w:cs="Times New Roman"/>
          <w:color w:val="000000"/>
          <w:lang w:eastAsia="pl-PL"/>
        </w:rPr>
      </w:pPr>
      <w:r w:rsidRPr="001F618A">
        <w:rPr>
          <w:rFonts w:ascii="Trebuchet MS" w:eastAsia="Times New Roman" w:hAnsi="Trebuchet MS" w:cs="Times New Roman"/>
          <w:color w:val="000000"/>
          <w:sz w:val="18"/>
          <w:szCs w:val="18"/>
          <w:lang w:eastAsia="pl-PL"/>
        </w:rPr>
        <w:t>Poniżej przedstawiamy projekt z zakresu waloryzacji zabytków, który wspaniale jednoczy ludzi:</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ind w:left="720"/>
        <w:rPr>
          <w:rFonts w:ascii="Times New Roman" w:eastAsia="Times New Roman" w:hAnsi="Times New Roman" w:cs="Times New Roman"/>
          <w:sz w:val="24"/>
          <w:szCs w:val="24"/>
          <w:lang w:eastAsia="pl-PL"/>
        </w:rPr>
      </w:pPr>
      <w:r w:rsidRPr="001F618A">
        <w:rPr>
          <w:rFonts w:ascii="Trebuchet MS" w:eastAsia="Times New Roman" w:hAnsi="Trebuchet MS" w:cs="Times New Roman"/>
          <w:i/>
          <w:iCs/>
          <w:color w:val="000000"/>
          <w:sz w:val="18"/>
          <w:szCs w:val="18"/>
          <w:lang w:eastAsia="pl-PL"/>
        </w:rPr>
        <w:t>HAL</w:t>
      </w:r>
      <w:r w:rsidRPr="001F618A">
        <w:rPr>
          <w:rFonts w:ascii="Trebuchet MS" w:eastAsia="Times New Roman" w:hAnsi="Trebuchet MS" w:cs="Times New Roman"/>
          <w:color w:val="000000"/>
          <w:sz w:val="18"/>
          <w:szCs w:val="18"/>
          <w:lang w:eastAsia="pl-PL"/>
        </w:rPr>
        <w:t xml:space="preserve"> (Lipsk, Niemcy): Praca w lokalnej społeczności i międzynarodowy świat sztuki – czy to jest w ogóle możliwe? Tak, to działa! Od 2013 r. studio HAL (hybrydowe laboratorium sztuki) próbuje tego dokonać na terenie dwóch budynków. W ramach szeregu działań prowadzonych w budynkach i na obszarze dzielnicy zespół wbrew ws</w:t>
      </w:r>
      <w:r w:rsidR="007765D5">
        <w:rPr>
          <w:rFonts w:ascii="Trebuchet MS" w:eastAsia="Times New Roman" w:hAnsi="Trebuchet MS" w:cs="Times New Roman"/>
          <w:color w:val="000000"/>
          <w:sz w:val="18"/>
          <w:szCs w:val="18"/>
          <w:lang w:eastAsia="pl-PL"/>
        </w:rPr>
        <w:t>zystkim przeciwnościom zbudował</w:t>
      </w:r>
      <w:r w:rsidRPr="001F618A">
        <w:rPr>
          <w:rFonts w:ascii="Trebuchet MS" w:eastAsia="Times New Roman" w:hAnsi="Trebuchet MS" w:cs="Times New Roman"/>
          <w:color w:val="000000"/>
          <w:sz w:val="18"/>
          <w:szCs w:val="18"/>
          <w:lang w:eastAsia="pl-PL"/>
        </w:rPr>
        <w:t xml:space="preserve"> centrum spotkań dla osób, które w normalnych okolicznościach nie nawiązałyby ze sobą kontaktu.</w:t>
      </w:r>
    </w:p>
    <w:p w:rsidR="008D50BF" w:rsidRPr="001F618A" w:rsidRDefault="008D50BF" w:rsidP="0097045F">
      <w:pPr>
        <w:numPr>
          <w:ilvl w:val="0"/>
          <w:numId w:val="44"/>
        </w:numPr>
        <w:spacing w:after="0" w:line="240" w:lineRule="auto"/>
        <w:ind w:left="360"/>
        <w:textAlignment w:val="baseline"/>
        <w:rPr>
          <w:rFonts w:ascii="Noto Sans Symbols" w:eastAsia="Times New Roman" w:hAnsi="Noto Sans Symbols" w:cs="Times New Roman"/>
          <w:color w:val="000000"/>
          <w:lang w:eastAsia="pl-PL"/>
        </w:rPr>
      </w:pPr>
      <w:r w:rsidRPr="001F618A">
        <w:rPr>
          <w:rFonts w:ascii="Trebuchet MS" w:eastAsia="Times New Roman" w:hAnsi="Trebuchet MS" w:cs="Times New Roman"/>
          <w:color w:val="000000"/>
          <w:sz w:val="18"/>
          <w:szCs w:val="18"/>
          <w:lang w:eastAsia="pl-PL"/>
        </w:rPr>
        <w:t>Spójrzmy na kolejny projekt z zakresu waloryzacji zabytków – jego celem jest opracowanie projektów i formatów o otwartym dostępie i inspirującym charakterze:</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ind w:right="-20"/>
        <w:jc w:val="both"/>
        <w:rPr>
          <w:rFonts w:ascii="Times New Roman" w:eastAsia="Times New Roman" w:hAnsi="Times New Roman" w:cs="Times New Roman"/>
          <w:sz w:val="24"/>
          <w:szCs w:val="24"/>
          <w:lang w:eastAsia="pl-PL"/>
        </w:rPr>
      </w:pPr>
      <w:proofErr w:type="spellStart"/>
      <w:r w:rsidRPr="007765D5">
        <w:rPr>
          <w:rFonts w:ascii="Trebuchet MS" w:eastAsia="Times New Roman" w:hAnsi="Trebuchet MS" w:cs="Times New Roman"/>
          <w:i/>
          <w:iCs/>
          <w:color w:val="000000"/>
          <w:sz w:val="18"/>
          <w:szCs w:val="18"/>
          <w:lang w:eastAsia="pl-PL"/>
        </w:rPr>
        <w:t>Utopiastadt</w:t>
      </w:r>
      <w:proofErr w:type="spellEnd"/>
      <w:r w:rsidRPr="007765D5">
        <w:rPr>
          <w:rFonts w:ascii="Trebuchet MS" w:eastAsia="Times New Roman" w:hAnsi="Trebuchet MS" w:cs="Times New Roman"/>
          <w:color w:val="000000"/>
          <w:sz w:val="18"/>
          <w:szCs w:val="18"/>
          <w:lang w:eastAsia="pl-PL"/>
        </w:rPr>
        <w:t xml:space="preserve"> (Wuppertal, Niemcy): Projekt skupił się na specjalnych właściwościach i projektach o otwartym kodzie źródłowym do realizacji na całym obszarze, np. Wiki of Wuppertal lub wydanie mapy terenów zielonych w Wuppertalu. Kampania </w:t>
      </w:r>
      <w:proofErr w:type="spellStart"/>
      <w:r w:rsidRPr="007765D5">
        <w:rPr>
          <w:rFonts w:ascii="Trebuchet MS" w:eastAsia="Times New Roman" w:hAnsi="Trebuchet MS" w:cs="Times New Roman"/>
          <w:color w:val="000000"/>
          <w:sz w:val="18"/>
          <w:szCs w:val="18"/>
          <w:lang w:eastAsia="pl-PL"/>
        </w:rPr>
        <w:t>crowdfundingowa</w:t>
      </w:r>
      <w:proofErr w:type="spellEnd"/>
      <w:r w:rsidRPr="007765D5">
        <w:rPr>
          <w:rFonts w:ascii="Trebuchet MS" w:eastAsia="Times New Roman" w:hAnsi="Trebuchet MS" w:cs="Times New Roman"/>
          <w:color w:val="000000"/>
          <w:sz w:val="18"/>
          <w:szCs w:val="18"/>
          <w:lang w:eastAsia="pl-PL"/>
        </w:rPr>
        <w:t xml:space="preserve"> 1m² </w:t>
      </w:r>
      <w:proofErr w:type="spellStart"/>
      <w:r w:rsidRPr="007765D5">
        <w:rPr>
          <w:rFonts w:ascii="Trebuchet MS" w:eastAsia="Times New Roman" w:hAnsi="Trebuchet MS" w:cs="Times New Roman"/>
          <w:color w:val="000000"/>
          <w:sz w:val="18"/>
          <w:szCs w:val="18"/>
          <w:lang w:eastAsia="pl-PL"/>
        </w:rPr>
        <w:t>Utopiastadt</w:t>
      </w:r>
      <w:proofErr w:type="spellEnd"/>
      <w:r w:rsidRPr="007765D5">
        <w:rPr>
          <w:rFonts w:ascii="Trebuchet MS" w:eastAsia="Times New Roman" w:hAnsi="Trebuchet MS" w:cs="Times New Roman"/>
          <w:color w:val="000000"/>
          <w:sz w:val="18"/>
          <w:szCs w:val="18"/>
          <w:lang w:eastAsia="pl-PL"/>
        </w:rPr>
        <w:t xml:space="preserve"> umożliwi nabycie większej ilości gruntów wzdłuż autostrady rowerowej. Zrealizowano też projekt </w:t>
      </w:r>
      <w:proofErr w:type="spellStart"/>
      <w:r w:rsidRPr="007765D5">
        <w:rPr>
          <w:rFonts w:ascii="Trebuchet MS" w:eastAsia="Times New Roman" w:hAnsi="Trebuchet MS" w:cs="Times New Roman"/>
          <w:color w:val="000000"/>
          <w:sz w:val="18"/>
          <w:szCs w:val="18"/>
          <w:lang w:eastAsia="pl-PL"/>
        </w:rPr>
        <w:t>Utopiastadt</w:t>
      </w:r>
      <w:proofErr w:type="spellEnd"/>
      <w:r w:rsidRPr="007765D5">
        <w:rPr>
          <w:rFonts w:ascii="Trebuchet MS" w:eastAsia="Times New Roman" w:hAnsi="Trebuchet MS" w:cs="Times New Roman"/>
          <w:color w:val="000000"/>
          <w:sz w:val="18"/>
          <w:szCs w:val="18"/>
          <w:lang w:eastAsia="pl-PL"/>
        </w:rPr>
        <w:t xml:space="preserve"> Campus, w ramach którego odbywać się będą spotkania z mieszkańcami. Organizatorzy rozpoczęli także sprzedaż własnego, organicznego piwa z zamiarem </w:t>
      </w:r>
      <w:r w:rsidRPr="007765D5">
        <w:rPr>
          <w:rFonts w:ascii="Trebuchet MS" w:eastAsia="Times New Roman" w:hAnsi="Trebuchet MS" w:cs="Times New Roman"/>
          <w:color w:val="000000"/>
          <w:sz w:val="18"/>
          <w:szCs w:val="18"/>
          <w:lang w:eastAsia="pl-PL"/>
        </w:rPr>
        <w:lastRenderedPageBreak/>
        <w:t xml:space="preserve">ustanowienia funduszu wsparcia tej dzielnicy miasta. Inicjatorzy </w:t>
      </w:r>
      <w:proofErr w:type="spellStart"/>
      <w:r w:rsidRPr="007765D5">
        <w:rPr>
          <w:rFonts w:ascii="Trebuchet MS" w:eastAsia="Times New Roman" w:hAnsi="Trebuchet MS" w:cs="Times New Roman"/>
          <w:color w:val="000000"/>
          <w:sz w:val="18"/>
          <w:szCs w:val="18"/>
          <w:lang w:eastAsia="pl-PL"/>
        </w:rPr>
        <w:t>Utopiastadt</w:t>
      </w:r>
      <w:proofErr w:type="spellEnd"/>
      <w:r w:rsidRPr="007765D5">
        <w:rPr>
          <w:rFonts w:ascii="Trebuchet MS" w:eastAsia="Times New Roman" w:hAnsi="Trebuchet MS" w:cs="Times New Roman"/>
          <w:color w:val="000000"/>
          <w:sz w:val="18"/>
          <w:szCs w:val="18"/>
          <w:lang w:eastAsia="pl-PL"/>
        </w:rPr>
        <w:t xml:space="preserve"> opracowali narzędzia, jak również plany inicjatyw, projektów i podmiotów zajmujących się nowymi impulsami i pomysłami w dziedzinie kultury, zaangażowania obywatelskiego, samoorganizacji</w:t>
      </w:r>
      <w:r w:rsidRPr="001F618A">
        <w:rPr>
          <w:rFonts w:ascii="Trebuchet MS" w:eastAsia="Times New Roman" w:hAnsi="Trebuchet MS" w:cs="Times New Roman"/>
          <w:color w:val="000000"/>
          <w:sz w:val="18"/>
          <w:szCs w:val="18"/>
          <w:lang w:eastAsia="pl-PL"/>
        </w:rPr>
        <w:t>, rozwoju obszarów miejskich, gospodarki i ekologii miast, współtworzenia na gruncie polityki i kultury oraz sektora kreatywnego.</w:t>
      </w:r>
    </w:p>
    <w:p w:rsidR="008D50BF" w:rsidRPr="001F618A" w:rsidRDefault="008D50BF" w:rsidP="00FA2E40">
      <w:pPr>
        <w:spacing w:after="24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b/>
          <w:bCs/>
          <w:color w:val="000000"/>
          <w:sz w:val="28"/>
          <w:szCs w:val="28"/>
          <w:lang w:eastAsia="pl-PL"/>
        </w:rPr>
        <w:t>5.2.4</w:t>
      </w:r>
      <w:r w:rsidRPr="001F618A">
        <w:rPr>
          <w:rFonts w:ascii="Trebuchet MS" w:eastAsia="Times New Roman" w:hAnsi="Trebuchet MS" w:cs="Times New Roman"/>
          <w:b/>
          <w:bCs/>
          <w:color w:val="000000"/>
          <w:sz w:val="28"/>
          <w:szCs w:val="28"/>
          <w:lang w:eastAsia="pl-PL"/>
        </w:rPr>
        <w:tab/>
      </w:r>
      <w:r w:rsidRPr="001F618A">
        <w:rPr>
          <w:rFonts w:ascii="Trebuchet MS" w:eastAsia="Times New Roman" w:hAnsi="Trebuchet MS" w:cs="Times New Roman"/>
          <w:b/>
          <w:bCs/>
          <w:color w:val="000000"/>
          <w:sz w:val="28"/>
          <w:szCs w:val="28"/>
          <w:lang w:eastAsia="pl-PL"/>
        </w:rPr>
        <w:tab/>
        <w:t>Przypadek 4: Wspieranie młodego pokolenia w dostęp</w:t>
      </w:r>
      <w:r w:rsidR="00BC2058">
        <w:rPr>
          <w:rFonts w:ascii="Trebuchet MS" w:eastAsia="Times New Roman" w:hAnsi="Trebuchet MS" w:cs="Times New Roman"/>
          <w:b/>
          <w:bCs/>
          <w:color w:val="000000"/>
          <w:sz w:val="28"/>
          <w:szCs w:val="28"/>
          <w:lang w:eastAsia="pl-PL"/>
        </w:rPr>
        <w:t xml:space="preserve">ie do rynku pracy – Niech </w:t>
      </w:r>
      <w:r w:rsidRPr="001F618A">
        <w:rPr>
          <w:rFonts w:ascii="Trebuchet MS" w:eastAsia="Times New Roman" w:hAnsi="Trebuchet MS" w:cs="Times New Roman"/>
          <w:b/>
          <w:bCs/>
          <w:color w:val="000000"/>
          <w:sz w:val="28"/>
          <w:szCs w:val="28"/>
          <w:lang w:eastAsia="pl-PL"/>
        </w:rPr>
        <w:t>tradycje rzemieślnicze</w:t>
      </w:r>
      <w:r w:rsidR="00BC2058">
        <w:rPr>
          <w:rFonts w:ascii="Trebuchet MS" w:eastAsia="Times New Roman" w:hAnsi="Trebuchet MS" w:cs="Times New Roman"/>
          <w:b/>
          <w:bCs/>
          <w:color w:val="000000"/>
          <w:sz w:val="28"/>
          <w:szCs w:val="28"/>
          <w:lang w:eastAsia="pl-PL"/>
        </w:rPr>
        <w:t xml:space="preserve"> posłużą za in</w:t>
      </w:r>
      <w:r w:rsidR="00AC61E1">
        <w:rPr>
          <w:rFonts w:ascii="Trebuchet MS" w:eastAsia="Times New Roman" w:hAnsi="Trebuchet MS" w:cs="Times New Roman"/>
          <w:b/>
          <w:bCs/>
          <w:color w:val="000000"/>
          <w:sz w:val="28"/>
          <w:szCs w:val="28"/>
          <w:lang w:eastAsia="pl-PL"/>
        </w:rPr>
        <w:t>s</w:t>
      </w:r>
      <w:r w:rsidR="00BC2058">
        <w:rPr>
          <w:rFonts w:ascii="Trebuchet MS" w:eastAsia="Times New Roman" w:hAnsi="Trebuchet MS" w:cs="Times New Roman"/>
          <w:b/>
          <w:bCs/>
          <w:color w:val="000000"/>
          <w:sz w:val="28"/>
          <w:szCs w:val="28"/>
          <w:lang w:eastAsia="pl-PL"/>
        </w:rPr>
        <w:t>pirację</w:t>
      </w:r>
      <w:r w:rsidRPr="001F618A">
        <w:rPr>
          <w:rFonts w:ascii="Trebuchet MS" w:eastAsia="Times New Roman" w:hAnsi="Trebuchet MS" w:cs="Times New Roman"/>
          <w:b/>
          <w:bCs/>
          <w:color w:val="000000"/>
          <w:sz w:val="28"/>
          <w:szCs w:val="28"/>
          <w:lang w:eastAsia="pl-PL"/>
        </w:rPr>
        <w:t>!</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Projekty z zakresu waloryzacji zabytków, które cechują się scentralizowanym podejściem do wykorzystania historycznej zabudowy na potrzeby stworzenia otoczenia sprzyjającego edukacji i dostępowi do rynku pracy, muszą główny nacisk kłaść na współpracę i podstawowe formaty. Ponadto ważne są programy dotyczące edukacji publicznej i certyfikowane szkolenia, a także wyjście naprzeciw potrzebom firm w danym mieście i regionie. A z myślą o uzyskaniu wsparcia finansowego możecie Państwo podkreślić, jak ważny jest Państwa projekt dla całej okolicy.</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6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 xml:space="preserve">Przykładem takiego projektu jest </w:t>
      </w:r>
      <w:r w:rsidRPr="001F618A">
        <w:rPr>
          <w:rFonts w:ascii="Trebuchet MS" w:eastAsia="Times New Roman" w:hAnsi="Trebuchet MS" w:cs="Times New Roman"/>
          <w:i/>
          <w:iCs/>
          <w:color w:val="000000"/>
          <w:sz w:val="18"/>
          <w:szCs w:val="18"/>
          <w:lang w:eastAsia="pl-PL"/>
        </w:rPr>
        <w:t xml:space="preserve">Young </w:t>
      </w:r>
      <w:proofErr w:type="spellStart"/>
      <w:r w:rsidRPr="001F618A">
        <w:rPr>
          <w:rFonts w:ascii="Trebuchet MS" w:eastAsia="Times New Roman" w:hAnsi="Trebuchet MS" w:cs="Times New Roman"/>
          <w:i/>
          <w:iCs/>
          <w:color w:val="000000"/>
          <w:sz w:val="18"/>
          <w:szCs w:val="18"/>
          <w:lang w:eastAsia="pl-PL"/>
        </w:rPr>
        <w:t>Craftsmen</w:t>
      </w:r>
      <w:proofErr w:type="spellEnd"/>
      <w:r w:rsidRPr="001F618A">
        <w:rPr>
          <w:rFonts w:ascii="Trebuchet MS" w:eastAsia="Times New Roman" w:hAnsi="Trebuchet MS" w:cs="Times New Roman"/>
          <w:i/>
          <w:iCs/>
          <w:color w:val="000000"/>
          <w:sz w:val="18"/>
          <w:szCs w:val="18"/>
          <w:lang w:eastAsia="pl-PL"/>
        </w:rPr>
        <w:t xml:space="preserve"> in the </w:t>
      </w:r>
      <w:proofErr w:type="spellStart"/>
      <w:r w:rsidRPr="001F618A">
        <w:rPr>
          <w:rFonts w:ascii="Trebuchet MS" w:eastAsia="Times New Roman" w:hAnsi="Trebuchet MS" w:cs="Times New Roman"/>
          <w:i/>
          <w:iCs/>
          <w:color w:val="000000"/>
          <w:sz w:val="18"/>
          <w:szCs w:val="18"/>
          <w:lang w:eastAsia="pl-PL"/>
        </w:rPr>
        <w:t>old</w:t>
      </w:r>
      <w:proofErr w:type="spellEnd"/>
      <w:r w:rsidRPr="001F618A">
        <w:rPr>
          <w:rFonts w:ascii="Trebuchet MS" w:eastAsia="Times New Roman" w:hAnsi="Trebuchet MS" w:cs="Times New Roman"/>
          <w:i/>
          <w:iCs/>
          <w:color w:val="000000"/>
          <w:sz w:val="18"/>
          <w:szCs w:val="18"/>
          <w:lang w:eastAsia="pl-PL"/>
        </w:rPr>
        <w:t xml:space="preserve"> </w:t>
      </w:r>
      <w:proofErr w:type="spellStart"/>
      <w:r w:rsidRPr="001F618A">
        <w:rPr>
          <w:rFonts w:ascii="Trebuchet MS" w:eastAsia="Times New Roman" w:hAnsi="Trebuchet MS" w:cs="Times New Roman"/>
          <w:i/>
          <w:iCs/>
          <w:color w:val="000000"/>
          <w:sz w:val="18"/>
          <w:szCs w:val="18"/>
          <w:lang w:eastAsia="pl-PL"/>
        </w:rPr>
        <w:t>city</w:t>
      </w:r>
      <w:proofErr w:type="spellEnd"/>
      <w:r w:rsidRPr="001F618A">
        <w:rPr>
          <w:rFonts w:ascii="Trebuchet MS" w:eastAsia="Times New Roman" w:hAnsi="Trebuchet MS" w:cs="Times New Roman"/>
          <w:color w:val="000000"/>
          <w:sz w:val="18"/>
          <w:szCs w:val="18"/>
          <w:lang w:eastAsia="pl-PL"/>
        </w:rPr>
        <w:t xml:space="preserve"> (</w:t>
      </w:r>
      <w:r w:rsidRPr="001F618A">
        <w:rPr>
          <w:rFonts w:ascii="Trebuchet MS" w:eastAsia="Times New Roman" w:hAnsi="Trebuchet MS" w:cs="Times New Roman"/>
          <w:i/>
          <w:iCs/>
          <w:color w:val="000000"/>
          <w:sz w:val="18"/>
          <w:szCs w:val="18"/>
          <w:lang w:eastAsia="pl-PL"/>
        </w:rPr>
        <w:t>Młodzi rzemieślnicy na Starym Mieście</w:t>
      </w:r>
      <w:r w:rsidRPr="001F618A">
        <w:rPr>
          <w:rFonts w:ascii="Trebuchet MS" w:eastAsia="Times New Roman" w:hAnsi="Trebuchet MS" w:cs="Times New Roman"/>
          <w:color w:val="000000"/>
          <w:sz w:val="18"/>
          <w:szCs w:val="18"/>
          <w:lang w:eastAsia="pl-PL"/>
        </w:rPr>
        <w:t>) realizowany w Bydgoszczy. Ma on na celu wydoby</w:t>
      </w:r>
      <w:r w:rsidR="00BC2058">
        <w:rPr>
          <w:rFonts w:ascii="Trebuchet MS" w:eastAsia="Times New Roman" w:hAnsi="Trebuchet MS" w:cs="Times New Roman"/>
          <w:color w:val="000000"/>
          <w:sz w:val="18"/>
          <w:szCs w:val="18"/>
          <w:lang w:eastAsia="pl-PL"/>
        </w:rPr>
        <w:t>cie historii ze starych murów i przywrócenie jej miastu oraz</w:t>
      </w:r>
      <w:r w:rsidRPr="001F618A">
        <w:rPr>
          <w:rFonts w:ascii="Trebuchet MS" w:eastAsia="Times New Roman" w:hAnsi="Trebuchet MS" w:cs="Times New Roman"/>
          <w:color w:val="000000"/>
          <w:sz w:val="18"/>
          <w:szCs w:val="18"/>
          <w:lang w:eastAsia="pl-PL"/>
        </w:rPr>
        <w:t xml:space="preserve"> ukazanie jej w nowoczesnym otoczeniu. Bydgoszcz to przemysłowe miasto położone nad rzeką, w przeszłości siedziba farbiarni, mydlarni, fabryk, zakładów przetwórstwa drewna, mennic oraz młynów. Proces rewitalizacji nawiązuje do tych czasów w nowym kształcie opartym na nowatorskich pomysłach i młodych ludziach, którzy zakładają własne formy działalności</w:t>
      </w:r>
      <w:r w:rsidR="00BC2058">
        <w:rPr>
          <w:rFonts w:ascii="Trebuchet MS" w:eastAsia="Times New Roman" w:hAnsi="Trebuchet MS" w:cs="Times New Roman"/>
          <w:color w:val="000000"/>
          <w:sz w:val="18"/>
          <w:szCs w:val="18"/>
          <w:lang w:eastAsia="pl-PL"/>
        </w:rPr>
        <w:t>,</w:t>
      </w:r>
      <w:r w:rsidR="00BC2058" w:rsidRPr="00BC2058">
        <w:rPr>
          <w:rFonts w:ascii="Trebuchet MS" w:eastAsia="Times New Roman" w:hAnsi="Trebuchet MS" w:cs="Times New Roman"/>
          <w:color w:val="000000"/>
          <w:sz w:val="18"/>
          <w:szCs w:val="18"/>
          <w:lang w:eastAsia="pl-PL"/>
        </w:rPr>
        <w:t xml:space="preserve"> </w:t>
      </w:r>
      <w:r w:rsidR="00BC2058" w:rsidRPr="001F618A">
        <w:rPr>
          <w:rFonts w:ascii="Trebuchet MS" w:eastAsia="Times New Roman" w:hAnsi="Trebuchet MS" w:cs="Times New Roman"/>
          <w:color w:val="000000"/>
          <w:sz w:val="18"/>
          <w:szCs w:val="18"/>
          <w:lang w:eastAsia="pl-PL"/>
        </w:rPr>
        <w:t>czerpiąc z historii</w:t>
      </w:r>
      <w:r w:rsidRPr="001F618A">
        <w:rPr>
          <w:rFonts w:ascii="Trebuchet MS" w:eastAsia="Times New Roman" w:hAnsi="Trebuchet MS" w:cs="Times New Roman"/>
          <w:color w:val="000000"/>
          <w:sz w:val="18"/>
          <w:szCs w:val="18"/>
          <w:lang w:eastAsia="pl-PL"/>
        </w:rPr>
        <w:t>. Celem jest tu zatem rozwijanie kreatywności i stworzenie na Starym Mieście centrum artystycznego wraz z przestrzenią do pracy, centrum wiedzy oraz miejsca rozpowszechniania cyfrowych umiejętności komunikacyjnych w kontekście historycznych korzeni miasta. W projekcie uczestniczą młodzi rzemieślnicy i przedstawiciele sektora komunikacji cyfrowej (materiały audio-</w:t>
      </w:r>
      <w:r w:rsidR="00BC2058">
        <w:rPr>
          <w:rFonts w:ascii="Trebuchet MS" w:eastAsia="Times New Roman" w:hAnsi="Trebuchet MS" w:cs="Times New Roman"/>
          <w:color w:val="000000"/>
          <w:sz w:val="18"/>
          <w:szCs w:val="18"/>
          <w:lang w:eastAsia="pl-PL"/>
        </w:rPr>
        <w:t>w</w:t>
      </w:r>
      <w:r w:rsidRPr="001F618A">
        <w:rPr>
          <w:rFonts w:ascii="Trebuchet MS" w:eastAsia="Times New Roman" w:hAnsi="Trebuchet MS" w:cs="Times New Roman"/>
          <w:color w:val="000000"/>
          <w:sz w:val="18"/>
          <w:szCs w:val="18"/>
          <w:lang w:eastAsia="pl-PL"/>
        </w:rPr>
        <w:t>ideo, media społecznościowe, gry).</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97045F">
      <w:pPr>
        <w:numPr>
          <w:ilvl w:val="0"/>
          <w:numId w:val="45"/>
        </w:numPr>
        <w:spacing w:after="0" w:line="240" w:lineRule="auto"/>
        <w:ind w:left="360"/>
        <w:textAlignment w:val="baseline"/>
        <w:rPr>
          <w:rFonts w:ascii="Noto Sans Symbols" w:eastAsia="Times New Roman" w:hAnsi="Noto Sans Symbols" w:cs="Times New Roman"/>
          <w:color w:val="000000"/>
          <w:lang w:eastAsia="pl-PL"/>
        </w:rPr>
      </w:pPr>
      <w:r w:rsidRPr="001F618A">
        <w:rPr>
          <w:rFonts w:ascii="Trebuchet MS" w:eastAsia="Times New Roman" w:hAnsi="Trebuchet MS" w:cs="Times New Roman"/>
          <w:color w:val="000000"/>
          <w:sz w:val="18"/>
          <w:szCs w:val="18"/>
          <w:lang w:eastAsia="pl-PL"/>
        </w:rPr>
        <w:t>Przeanalizujmy doświadczenia z następującego projektu łączącego rzemiosło, sztukę i wymiar społeczny z uwzględnieniem najbliższego otoczenia, w tym jego historii i ludzi:</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proofErr w:type="spellStart"/>
      <w:r w:rsidRPr="001F618A">
        <w:rPr>
          <w:rFonts w:ascii="Trebuchet MS" w:eastAsia="Times New Roman" w:hAnsi="Trebuchet MS" w:cs="Times New Roman"/>
          <w:i/>
          <w:iCs/>
          <w:color w:val="000000"/>
          <w:sz w:val="18"/>
          <w:szCs w:val="18"/>
          <w:lang w:eastAsia="pl-PL"/>
        </w:rPr>
        <w:t>ExRotaprint</w:t>
      </w:r>
      <w:proofErr w:type="spellEnd"/>
      <w:r w:rsidRPr="001F618A">
        <w:rPr>
          <w:rFonts w:ascii="Trebuchet MS" w:eastAsia="Times New Roman" w:hAnsi="Trebuchet MS" w:cs="Times New Roman"/>
          <w:color w:val="000000"/>
          <w:sz w:val="18"/>
          <w:szCs w:val="18"/>
          <w:lang w:eastAsia="pl-PL"/>
        </w:rPr>
        <w:t xml:space="preserve"> (Berlin, Niemcy): „W dzielnicy, gdzie dominowała praca w zakładach produkcyjnych, nowe miejsca pracy i kształcenia mają kluczowe znaczenie dla gospodarczej i społecznej stabilizacji lokalnego środowiska. Produkcja, kreatywność i środki wsparcia zatrudnienia w ramach przestrzennego zestawienia wzajemnie się przenikają, krytykują i motywują. Zróżnicowane procesy pracy i nietypowe potraktowanie czasu służą </w:t>
      </w:r>
      <w:r w:rsidR="00BC2058">
        <w:rPr>
          <w:rFonts w:ascii="Trebuchet MS" w:eastAsia="Times New Roman" w:hAnsi="Trebuchet MS" w:cs="Times New Roman"/>
          <w:color w:val="000000"/>
          <w:sz w:val="18"/>
          <w:szCs w:val="18"/>
          <w:lang w:eastAsia="pl-PL"/>
        </w:rPr>
        <w:t>zakwestionowaniu rzeczywistości".</w:t>
      </w:r>
      <w:r w:rsidRPr="001F618A">
        <w:rPr>
          <w:rFonts w:ascii="Trebuchet MS" w:eastAsia="Times New Roman" w:hAnsi="Trebuchet MS" w:cs="Times New Roman"/>
          <w:color w:val="000000"/>
          <w:sz w:val="18"/>
          <w:szCs w:val="18"/>
          <w:lang w:eastAsia="pl-PL"/>
        </w:rPr>
        <w:t>[7]</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b/>
          <w:bCs/>
          <w:color w:val="000000"/>
          <w:sz w:val="28"/>
          <w:szCs w:val="28"/>
          <w:lang w:eastAsia="pl-PL"/>
        </w:rPr>
        <w:t>5.2.5</w:t>
      </w:r>
      <w:r w:rsidRPr="001F618A">
        <w:rPr>
          <w:rFonts w:ascii="Trebuchet MS" w:eastAsia="Times New Roman" w:hAnsi="Trebuchet MS" w:cs="Times New Roman"/>
          <w:b/>
          <w:bCs/>
          <w:color w:val="000000"/>
          <w:sz w:val="28"/>
          <w:szCs w:val="28"/>
          <w:lang w:eastAsia="pl-PL"/>
        </w:rPr>
        <w:tab/>
      </w:r>
      <w:r w:rsidRPr="001F618A">
        <w:rPr>
          <w:rFonts w:ascii="Trebuchet MS" w:eastAsia="Times New Roman" w:hAnsi="Trebuchet MS" w:cs="Times New Roman"/>
          <w:b/>
          <w:bCs/>
          <w:color w:val="000000"/>
          <w:sz w:val="28"/>
          <w:szCs w:val="28"/>
          <w:lang w:eastAsia="pl-PL"/>
        </w:rPr>
        <w:tab/>
        <w:t xml:space="preserve">Przypadek 5: Zrównoważenie środowiskowe: niech </w:t>
      </w:r>
      <w:r w:rsidR="00AC61E1">
        <w:rPr>
          <w:rFonts w:ascii="Trebuchet MS" w:eastAsia="Times New Roman" w:hAnsi="Trebuchet MS" w:cs="Times New Roman"/>
          <w:b/>
          <w:bCs/>
          <w:color w:val="000000"/>
          <w:sz w:val="28"/>
          <w:szCs w:val="28"/>
          <w:lang w:eastAsia="pl-PL"/>
        </w:rPr>
        <w:t>T</w:t>
      </w:r>
      <w:r w:rsidRPr="001F618A">
        <w:rPr>
          <w:rFonts w:ascii="Trebuchet MS" w:eastAsia="Times New Roman" w:hAnsi="Trebuchet MS" w:cs="Times New Roman"/>
          <w:b/>
          <w:bCs/>
          <w:color w:val="000000"/>
          <w:sz w:val="28"/>
          <w:szCs w:val="28"/>
          <w:lang w:eastAsia="pl-PL"/>
        </w:rPr>
        <w:t>woja praca będzie prototypowa!</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Projekty charakteryzujące się tym podejściem łączą w sobie ważny cel, jakim jest ponowne wykorzystanie odpadów do celów zrównoważenia środowiskowego, gdzie działania prowadzone przez młodzież wiążą się z zasadniczym wyzwaniem, jakim jest realizacja tych celów w połączeniu z budową fundamentów finansowych poprzez prototypowe przepływy pracy, formaty i produkty.</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jc w:val="both"/>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 xml:space="preserve">Tego rodzaju projektem jest </w:t>
      </w:r>
      <w:proofErr w:type="spellStart"/>
      <w:r w:rsidRPr="001F618A">
        <w:rPr>
          <w:rFonts w:ascii="Trebuchet MS" w:eastAsia="Times New Roman" w:hAnsi="Trebuchet MS" w:cs="Times New Roman"/>
          <w:color w:val="000000"/>
          <w:sz w:val="18"/>
          <w:szCs w:val="18"/>
          <w:lang w:eastAsia="pl-PL"/>
        </w:rPr>
        <w:t>Reuse</w:t>
      </w:r>
      <w:proofErr w:type="spellEnd"/>
      <w:r w:rsidRPr="001F618A">
        <w:rPr>
          <w:rFonts w:ascii="Trebuchet MS" w:eastAsia="Times New Roman" w:hAnsi="Trebuchet MS" w:cs="Times New Roman"/>
          <w:color w:val="000000"/>
          <w:sz w:val="18"/>
          <w:szCs w:val="18"/>
          <w:lang w:eastAsia="pl-PL"/>
        </w:rPr>
        <w:t xml:space="preserve"> </w:t>
      </w:r>
      <w:proofErr w:type="spellStart"/>
      <w:r w:rsidRPr="001F618A">
        <w:rPr>
          <w:rFonts w:ascii="Trebuchet MS" w:eastAsia="Times New Roman" w:hAnsi="Trebuchet MS" w:cs="Times New Roman"/>
          <w:color w:val="000000"/>
          <w:sz w:val="18"/>
          <w:szCs w:val="18"/>
          <w:lang w:eastAsia="pl-PL"/>
        </w:rPr>
        <w:t>center</w:t>
      </w:r>
      <w:proofErr w:type="spellEnd"/>
      <w:r w:rsidRPr="001F618A">
        <w:rPr>
          <w:rFonts w:ascii="Trebuchet MS" w:eastAsia="Times New Roman" w:hAnsi="Trebuchet MS" w:cs="Times New Roman"/>
          <w:color w:val="000000"/>
          <w:sz w:val="18"/>
          <w:szCs w:val="18"/>
          <w:lang w:eastAsia="pl-PL"/>
        </w:rPr>
        <w:t xml:space="preserve"> (Centrum ponownego wykorzystania) w dawnym młynie w miejscowości </w:t>
      </w:r>
      <w:proofErr w:type="spellStart"/>
      <w:r w:rsidRPr="001F618A">
        <w:rPr>
          <w:rFonts w:ascii="Trebuchet MS" w:eastAsia="Times New Roman" w:hAnsi="Trebuchet MS" w:cs="Times New Roman"/>
          <w:color w:val="000000"/>
          <w:sz w:val="18"/>
          <w:szCs w:val="18"/>
          <w:lang w:eastAsia="pl-PL"/>
        </w:rPr>
        <w:t>Margavono</w:t>
      </w:r>
      <w:proofErr w:type="spellEnd"/>
      <w:r w:rsidRPr="001F618A">
        <w:rPr>
          <w:rFonts w:ascii="Trebuchet MS" w:eastAsia="Times New Roman" w:hAnsi="Trebuchet MS" w:cs="Times New Roman"/>
          <w:color w:val="000000"/>
          <w:sz w:val="18"/>
          <w:szCs w:val="18"/>
          <w:lang w:eastAsia="pl-PL"/>
        </w:rPr>
        <w:t xml:space="preserve"> (Chorwacja). Jest to innowacyjne, ekologiczne centrum kreatywnej przedsiębiorczości i zakład przetwórczy, który z wykorzystaniem innowacyjnych i twórczych metod zajmuje się odpadami takimi jak stara odzież, meble czy książki. Można tam nabyć ekologiczne i funkcjonalne produkty do użytku osobistego i domowego. Projekt opiera się na założeniu, że społeczeństwo nie jest w pełni świadome związku między recyklingiem a gospodarką odpadami, jako że nie ma instytucji obywatelskich, które mogłyby promować tę wiedzę wśród konsumentów i rozwijać ich świadomość w tym zakresie. Dlatego też Centrum będzie aktywnym propagatorem i pierwszym przykładem </w:t>
      </w:r>
      <w:r w:rsidR="00BC2058">
        <w:rPr>
          <w:rFonts w:ascii="Trebuchet MS" w:eastAsia="Times New Roman" w:hAnsi="Trebuchet MS" w:cs="Times New Roman"/>
          <w:color w:val="000000"/>
          <w:sz w:val="18"/>
          <w:szCs w:val="18"/>
          <w:lang w:eastAsia="pl-PL"/>
        </w:rPr>
        <w:t>kreatywnego</w:t>
      </w:r>
      <w:r w:rsidRPr="001F618A">
        <w:rPr>
          <w:rFonts w:ascii="Trebuchet MS" w:eastAsia="Times New Roman" w:hAnsi="Trebuchet MS" w:cs="Times New Roman"/>
          <w:color w:val="000000"/>
          <w:sz w:val="18"/>
          <w:szCs w:val="18"/>
          <w:lang w:eastAsia="pl-PL"/>
        </w:rPr>
        <w:t xml:space="preserve"> przedsiębiorstwa</w:t>
      </w:r>
      <w:r w:rsidR="00BC2058">
        <w:rPr>
          <w:rFonts w:ascii="Trebuchet MS" w:eastAsia="Times New Roman" w:hAnsi="Trebuchet MS" w:cs="Times New Roman"/>
          <w:color w:val="000000"/>
          <w:sz w:val="18"/>
          <w:szCs w:val="18"/>
          <w:lang w:eastAsia="pl-PL"/>
        </w:rPr>
        <w:t xml:space="preserve"> </w:t>
      </w:r>
      <w:r w:rsidR="00BC2058" w:rsidRPr="001F618A">
        <w:rPr>
          <w:rFonts w:ascii="Trebuchet MS" w:eastAsia="Times New Roman" w:hAnsi="Trebuchet MS" w:cs="Times New Roman"/>
          <w:color w:val="000000"/>
          <w:sz w:val="18"/>
          <w:szCs w:val="18"/>
          <w:lang w:eastAsia="pl-PL"/>
        </w:rPr>
        <w:t>społecznego</w:t>
      </w:r>
      <w:r w:rsidRPr="001F618A">
        <w:rPr>
          <w:rFonts w:ascii="Trebuchet MS" w:eastAsia="Times New Roman" w:hAnsi="Trebuchet MS" w:cs="Times New Roman"/>
          <w:color w:val="000000"/>
          <w:sz w:val="18"/>
          <w:szCs w:val="18"/>
          <w:lang w:eastAsia="pl-PL"/>
        </w:rPr>
        <w:t>, które za cel stawia sobie rozwiązanie problemu bezrobocia wśród młodzieży, kładąc jednocześnie nacisk na budowę otoczenia sprzyjającego ponownemu wykorzystaniu nabywanych produktów, jak również prowadzeniu działań edukacyjnych w celu zmiany społecznego nastawienia do recyklingu. W ramach tego procesu autorzy projektu stworzą ofertę mogącą skutecznie konkurować z tanimi produktami z importu i być awangardą lokalnego rozwoju w oparciu o innowacyjność i produkcję.</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W przypadku tego typu projektów waloryzacji zabytków ważne jest, by od samego początku w jak największym stopniu zakładały one cele oparte na konsensusie (takie jak kwantyfikacja)</w:t>
      </w:r>
      <w:r w:rsidR="00BC2058">
        <w:rPr>
          <w:rFonts w:ascii="Trebuchet MS" w:eastAsia="Times New Roman" w:hAnsi="Trebuchet MS" w:cs="Times New Roman"/>
          <w:color w:val="000000"/>
          <w:sz w:val="18"/>
          <w:szCs w:val="18"/>
          <w:lang w:eastAsia="pl-PL"/>
        </w:rPr>
        <w:t xml:space="preserve"> </w:t>
      </w:r>
      <w:r w:rsidRPr="001F618A">
        <w:rPr>
          <w:rFonts w:ascii="Trebuchet MS" w:eastAsia="Times New Roman" w:hAnsi="Trebuchet MS" w:cs="Times New Roman"/>
          <w:color w:val="000000"/>
          <w:sz w:val="18"/>
          <w:szCs w:val="18"/>
          <w:lang w:eastAsia="pl-PL"/>
        </w:rPr>
        <w:t xml:space="preserve">z perspektywy rozwoju społeczeństwa i grupy docelowej (tj. sektora kultury). Równie istotną kwestią, jeśli chodzi o wczesne </w:t>
      </w:r>
      <w:r w:rsidRPr="001F618A">
        <w:rPr>
          <w:rFonts w:ascii="Trebuchet MS" w:eastAsia="Times New Roman" w:hAnsi="Trebuchet MS" w:cs="Times New Roman"/>
          <w:color w:val="000000"/>
          <w:sz w:val="18"/>
          <w:szCs w:val="18"/>
          <w:lang w:eastAsia="pl-PL"/>
        </w:rPr>
        <w:lastRenderedPageBreak/>
        <w:t xml:space="preserve">opracowanie tego typu modeli oraz w trakcie procesu, jest przesunięcie tych aspektów na drugi plan. Wraz z przestrzenią przydzielany jest także określony program, co wskazuje na potrzebę </w:t>
      </w:r>
      <w:r w:rsidR="00BC2058">
        <w:rPr>
          <w:rFonts w:ascii="Trebuchet MS" w:eastAsia="Times New Roman" w:hAnsi="Trebuchet MS" w:cs="Times New Roman"/>
          <w:color w:val="000000"/>
          <w:sz w:val="18"/>
          <w:szCs w:val="18"/>
          <w:lang w:eastAsia="pl-PL"/>
        </w:rPr>
        <w:t xml:space="preserve">dokonania </w:t>
      </w:r>
      <w:r w:rsidRPr="001F618A">
        <w:rPr>
          <w:rFonts w:ascii="Trebuchet MS" w:eastAsia="Times New Roman" w:hAnsi="Trebuchet MS" w:cs="Times New Roman"/>
          <w:color w:val="000000"/>
          <w:sz w:val="18"/>
          <w:szCs w:val="18"/>
          <w:lang w:eastAsia="pl-PL"/>
        </w:rPr>
        <w:t>pomiaru zadowolenia grupy docelowej z programów. Należy także zmierzyć poziom braku zadowolenia, zwłaszcza z uwzględnieniem możliwości, że ktoś inny nie otrzymał danej przestrzeni na potrzeby innego rodzaju działań.</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97045F">
      <w:pPr>
        <w:numPr>
          <w:ilvl w:val="0"/>
          <w:numId w:val="46"/>
        </w:numPr>
        <w:spacing w:after="0" w:line="240" w:lineRule="auto"/>
        <w:ind w:left="360"/>
        <w:textAlignment w:val="baseline"/>
        <w:rPr>
          <w:rFonts w:ascii="Noto Sans Symbols" w:eastAsia="Times New Roman" w:hAnsi="Noto Sans Symbols" w:cs="Times New Roman"/>
          <w:color w:val="000000"/>
          <w:lang w:eastAsia="pl-PL"/>
        </w:rPr>
      </w:pPr>
      <w:r w:rsidRPr="001F618A">
        <w:rPr>
          <w:rFonts w:ascii="Trebuchet MS" w:eastAsia="Times New Roman" w:hAnsi="Trebuchet MS" w:cs="Times New Roman"/>
          <w:color w:val="000000"/>
          <w:sz w:val="18"/>
          <w:szCs w:val="18"/>
          <w:lang w:eastAsia="pl-PL"/>
        </w:rPr>
        <w:t>Przeanalizujmy doświadczenia z pomyślnie zakończonych projektów i programów, które na kolejnym etapie zostały objęte dofinansowaniem dla najważniejszych kwestii środowiskowych, z jednoczesnym tworzeniem perspektyw.</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jc w:val="both"/>
        <w:rPr>
          <w:rFonts w:ascii="Times New Roman" w:eastAsia="Times New Roman" w:hAnsi="Times New Roman" w:cs="Times New Roman"/>
          <w:sz w:val="24"/>
          <w:szCs w:val="24"/>
          <w:lang w:eastAsia="pl-PL"/>
        </w:rPr>
      </w:pPr>
      <w:proofErr w:type="spellStart"/>
      <w:r w:rsidRPr="001F618A">
        <w:rPr>
          <w:rFonts w:ascii="Trebuchet MS" w:eastAsia="Times New Roman" w:hAnsi="Trebuchet MS" w:cs="Times New Roman"/>
          <w:color w:val="000000"/>
          <w:sz w:val="18"/>
          <w:szCs w:val="18"/>
          <w:lang w:eastAsia="pl-PL"/>
        </w:rPr>
        <w:t>Cascina</w:t>
      </w:r>
      <w:proofErr w:type="spellEnd"/>
      <w:r w:rsidRPr="001F618A">
        <w:rPr>
          <w:rFonts w:ascii="Trebuchet MS" w:eastAsia="Times New Roman" w:hAnsi="Trebuchet MS" w:cs="Times New Roman"/>
          <w:color w:val="000000"/>
          <w:sz w:val="18"/>
          <w:szCs w:val="18"/>
          <w:lang w:eastAsia="pl-PL"/>
        </w:rPr>
        <w:t xml:space="preserve"> </w:t>
      </w:r>
      <w:proofErr w:type="spellStart"/>
      <w:r w:rsidRPr="001F618A">
        <w:rPr>
          <w:rFonts w:ascii="Trebuchet MS" w:eastAsia="Times New Roman" w:hAnsi="Trebuchet MS" w:cs="Times New Roman"/>
          <w:color w:val="000000"/>
          <w:sz w:val="18"/>
          <w:szCs w:val="18"/>
          <w:lang w:eastAsia="pl-PL"/>
        </w:rPr>
        <w:t>Cuccagna</w:t>
      </w:r>
      <w:proofErr w:type="spellEnd"/>
      <w:r w:rsidRPr="001F618A">
        <w:rPr>
          <w:rFonts w:ascii="Trebuchet MS" w:eastAsia="Times New Roman" w:hAnsi="Trebuchet MS" w:cs="Times New Roman"/>
          <w:color w:val="000000"/>
          <w:sz w:val="18"/>
          <w:szCs w:val="18"/>
          <w:lang w:eastAsia="pl-PL"/>
        </w:rPr>
        <w:t xml:space="preserve"> (Włochy): W celu dotarcia do szerszej publiczności działania w tym projekcie uzupełniono o program kulturalny z elementami międzynarodowymi. Między innymi zorganizowano sympozjum na temat przyszłości obszarów miejskich: </w:t>
      </w:r>
      <w:proofErr w:type="spellStart"/>
      <w:r w:rsidRPr="001F618A">
        <w:rPr>
          <w:rFonts w:ascii="Trebuchet MS" w:eastAsia="Times New Roman" w:hAnsi="Trebuchet MS" w:cs="Times New Roman"/>
          <w:i/>
          <w:iCs/>
          <w:color w:val="000000"/>
          <w:sz w:val="18"/>
          <w:szCs w:val="18"/>
          <w:lang w:eastAsia="pl-PL"/>
        </w:rPr>
        <w:t>Innovative</w:t>
      </w:r>
      <w:proofErr w:type="spellEnd"/>
      <w:r w:rsidRPr="001F618A">
        <w:rPr>
          <w:rFonts w:ascii="Trebuchet MS" w:eastAsia="Times New Roman" w:hAnsi="Trebuchet MS" w:cs="Times New Roman"/>
          <w:i/>
          <w:iCs/>
          <w:color w:val="000000"/>
          <w:sz w:val="18"/>
          <w:szCs w:val="18"/>
          <w:lang w:eastAsia="pl-PL"/>
        </w:rPr>
        <w:t xml:space="preserve"> </w:t>
      </w:r>
      <w:proofErr w:type="spellStart"/>
      <w:r w:rsidRPr="001F618A">
        <w:rPr>
          <w:rFonts w:ascii="Trebuchet MS" w:eastAsia="Times New Roman" w:hAnsi="Trebuchet MS" w:cs="Times New Roman"/>
          <w:i/>
          <w:iCs/>
          <w:color w:val="000000"/>
          <w:sz w:val="18"/>
          <w:szCs w:val="18"/>
          <w:lang w:eastAsia="pl-PL"/>
        </w:rPr>
        <w:t>Actions</w:t>
      </w:r>
      <w:proofErr w:type="spellEnd"/>
      <w:r w:rsidRPr="001F618A">
        <w:rPr>
          <w:rFonts w:ascii="Trebuchet MS" w:eastAsia="Times New Roman" w:hAnsi="Trebuchet MS" w:cs="Times New Roman"/>
          <w:i/>
          <w:iCs/>
          <w:color w:val="000000"/>
          <w:sz w:val="18"/>
          <w:szCs w:val="18"/>
          <w:lang w:eastAsia="pl-PL"/>
        </w:rPr>
        <w:t xml:space="preserve"> for </w:t>
      </w:r>
      <w:proofErr w:type="spellStart"/>
      <w:r w:rsidRPr="001F618A">
        <w:rPr>
          <w:rFonts w:ascii="Trebuchet MS" w:eastAsia="Times New Roman" w:hAnsi="Trebuchet MS" w:cs="Times New Roman"/>
          <w:i/>
          <w:iCs/>
          <w:color w:val="000000"/>
          <w:sz w:val="18"/>
          <w:szCs w:val="18"/>
          <w:lang w:eastAsia="pl-PL"/>
        </w:rPr>
        <w:t>Sustainability</w:t>
      </w:r>
      <w:proofErr w:type="spellEnd"/>
      <w:r w:rsidRPr="001F618A">
        <w:rPr>
          <w:rFonts w:ascii="Trebuchet MS" w:eastAsia="Times New Roman" w:hAnsi="Trebuchet MS" w:cs="Times New Roman"/>
          <w:i/>
          <w:iCs/>
          <w:color w:val="000000"/>
          <w:sz w:val="18"/>
          <w:szCs w:val="18"/>
          <w:lang w:eastAsia="pl-PL"/>
        </w:rPr>
        <w:t xml:space="preserve"> in </w:t>
      </w:r>
      <w:proofErr w:type="spellStart"/>
      <w:r w:rsidRPr="001F618A">
        <w:rPr>
          <w:rFonts w:ascii="Trebuchet MS" w:eastAsia="Times New Roman" w:hAnsi="Trebuchet MS" w:cs="Times New Roman"/>
          <w:i/>
          <w:iCs/>
          <w:color w:val="000000"/>
          <w:sz w:val="18"/>
          <w:szCs w:val="18"/>
          <w:lang w:eastAsia="pl-PL"/>
        </w:rPr>
        <w:t>Italy</w:t>
      </w:r>
      <w:proofErr w:type="spellEnd"/>
      <w:r w:rsidRPr="001F618A">
        <w:rPr>
          <w:rFonts w:ascii="Trebuchet MS" w:eastAsia="Times New Roman" w:hAnsi="Trebuchet MS" w:cs="Times New Roman"/>
          <w:i/>
          <w:iCs/>
          <w:color w:val="000000"/>
          <w:sz w:val="18"/>
          <w:szCs w:val="18"/>
          <w:lang w:eastAsia="pl-PL"/>
        </w:rPr>
        <w:t xml:space="preserve"> and Japan</w:t>
      </w:r>
      <w:r w:rsidRPr="001F618A">
        <w:rPr>
          <w:rFonts w:ascii="Trebuchet MS" w:eastAsia="Times New Roman" w:hAnsi="Trebuchet MS" w:cs="Times New Roman"/>
          <w:color w:val="000000"/>
          <w:sz w:val="18"/>
          <w:szCs w:val="18"/>
          <w:lang w:eastAsia="pl-PL"/>
        </w:rPr>
        <w:t xml:space="preserve"> (Innowacyjne działania na rzecz zrównoważonego rozwoju we Włoszech i Japonii).</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jc w:val="both"/>
        <w:rPr>
          <w:rFonts w:ascii="Times New Roman" w:eastAsia="Times New Roman" w:hAnsi="Times New Roman" w:cs="Times New Roman"/>
          <w:sz w:val="24"/>
          <w:szCs w:val="24"/>
          <w:lang w:eastAsia="pl-PL"/>
        </w:rPr>
      </w:pPr>
      <w:proofErr w:type="spellStart"/>
      <w:r w:rsidRPr="001F618A">
        <w:rPr>
          <w:rFonts w:ascii="Trebuchet MS" w:eastAsia="Times New Roman" w:hAnsi="Trebuchet MS" w:cs="Times New Roman"/>
          <w:i/>
          <w:iCs/>
          <w:color w:val="000000"/>
          <w:sz w:val="18"/>
          <w:szCs w:val="18"/>
          <w:lang w:eastAsia="pl-PL"/>
        </w:rPr>
        <w:t>Prinzessinnengaerten</w:t>
      </w:r>
      <w:proofErr w:type="spellEnd"/>
      <w:r w:rsidRPr="001F618A">
        <w:rPr>
          <w:rFonts w:ascii="Trebuchet MS" w:eastAsia="Times New Roman" w:hAnsi="Trebuchet MS" w:cs="Times New Roman"/>
          <w:color w:val="000000"/>
          <w:sz w:val="18"/>
          <w:szCs w:val="18"/>
          <w:lang w:eastAsia="pl-PL"/>
        </w:rPr>
        <w:t>[8] (Berlin, Niemcy): Założeniem projektu jest nie tylko uprawa warzyw, ale rozwój całych miast. Projekt odbił się w Niemczech szerokim echem i z uznaniem przyjęto funkcje, jakie spełnia. Jego managerami są działacze społeczni, którzy wspólnie z lokalnymi społecznościami, współpracownikami i wolontariuszami pracują na rzecz: „(…) stworzenia bardziej zrównoważonych sposobów odżywiania, życia i przemieszczania się. Miasto przyszłości powinno być przyjazne dla klimatu i zapewniać dobre warunki do życia, a także przywiązywać dużą wagę do kwestii</w:t>
      </w:r>
      <w:r w:rsidR="00AC61E1">
        <w:rPr>
          <w:rFonts w:ascii="Trebuchet MS" w:eastAsia="Times New Roman" w:hAnsi="Trebuchet MS" w:cs="Times New Roman"/>
          <w:color w:val="000000"/>
          <w:sz w:val="18"/>
          <w:szCs w:val="18"/>
          <w:lang w:eastAsia="pl-PL"/>
        </w:rPr>
        <w:t xml:space="preserve"> zachowania zasobów naturalnych</w:t>
      </w:r>
      <w:r w:rsidRPr="001F618A">
        <w:rPr>
          <w:rFonts w:ascii="Trebuchet MS" w:eastAsia="Times New Roman" w:hAnsi="Trebuchet MS" w:cs="Times New Roman"/>
          <w:color w:val="000000"/>
          <w:sz w:val="18"/>
          <w:szCs w:val="18"/>
          <w:lang w:eastAsia="pl-PL"/>
        </w:rPr>
        <w:t>”</w:t>
      </w:r>
      <w:r w:rsidR="00AC61E1">
        <w:rPr>
          <w:rFonts w:ascii="Trebuchet MS" w:eastAsia="Times New Roman" w:hAnsi="Trebuchet MS" w:cs="Times New Roman"/>
          <w:color w:val="000000"/>
          <w:sz w:val="18"/>
          <w:szCs w:val="18"/>
          <w:lang w:eastAsia="pl-PL"/>
        </w:rPr>
        <w:t>.</w:t>
      </w:r>
      <w:r w:rsidRPr="001F618A">
        <w:rPr>
          <w:rFonts w:ascii="Trebuchet MS" w:eastAsia="Times New Roman" w:hAnsi="Trebuchet MS" w:cs="Times New Roman"/>
          <w:color w:val="000000"/>
          <w:sz w:val="11"/>
          <w:szCs w:val="11"/>
          <w:vertAlign w:val="superscript"/>
          <w:lang w:eastAsia="pl-PL"/>
        </w:rPr>
        <w:t>[9]</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br/>
      </w:r>
      <w:r w:rsidRPr="001F618A">
        <w:rPr>
          <w:rFonts w:ascii="Trebuchet MS" w:eastAsia="Times New Roman" w:hAnsi="Trebuchet MS" w:cs="Times New Roman"/>
          <w:b/>
          <w:bCs/>
          <w:color w:val="000000"/>
          <w:sz w:val="28"/>
          <w:szCs w:val="28"/>
          <w:lang w:eastAsia="pl-PL"/>
        </w:rPr>
        <w:t>5.2.6</w:t>
      </w:r>
      <w:r w:rsidRPr="001F618A">
        <w:rPr>
          <w:rFonts w:ascii="Trebuchet MS" w:eastAsia="Times New Roman" w:hAnsi="Trebuchet MS" w:cs="Times New Roman"/>
          <w:b/>
          <w:bCs/>
          <w:color w:val="000000"/>
          <w:sz w:val="28"/>
          <w:szCs w:val="28"/>
          <w:lang w:eastAsia="pl-PL"/>
        </w:rPr>
        <w:tab/>
      </w:r>
      <w:r w:rsidRPr="001F618A">
        <w:rPr>
          <w:rFonts w:ascii="Trebuchet MS" w:eastAsia="Times New Roman" w:hAnsi="Trebuchet MS" w:cs="Times New Roman"/>
          <w:b/>
          <w:bCs/>
          <w:color w:val="000000"/>
          <w:sz w:val="28"/>
          <w:szCs w:val="28"/>
          <w:lang w:eastAsia="pl-PL"/>
        </w:rPr>
        <w:tab/>
        <w:t>Przypadek 6: Zintegrowane usługi turystyczne – Przekształcaj miasto mocą kultury dziecięcej i wysokiej!</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Projekty stawiające sobie za cel opracowanie zintegrowanej oferty kulturalno-turystycznej dla obszaru, który nie ma pozytywnego wizerunku, muszą mieć unikatowy i przekonujący charakter poprzez nawiązywanie do jego korzeni i połączenie go z podstawowymi formatami w celu zapewnienia turystom wyjątkowych wrażeń – nie tylko poprzez bierne uczestnictwo, ale też możliwość dania czegoś od siebie. To daje szansę na stworzenie solidnych podstaw dla tętniącej życiem kultury w Państwa okolicy oraz magnesu, który będzie przyciągać osoby kreatywne mogące wnieść wkład do projektu, przekształcając wraz z Państwem otoczenie w ramach swoich własnych projektów.</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 xml:space="preserve">Przykładem takiego projektu waloryzacji zabytków jest </w:t>
      </w:r>
      <w:r w:rsidRPr="001F618A">
        <w:rPr>
          <w:rFonts w:ascii="Trebuchet MS" w:eastAsia="Times New Roman" w:hAnsi="Trebuchet MS" w:cs="Times New Roman"/>
          <w:i/>
          <w:iCs/>
          <w:color w:val="000000"/>
          <w:sz w:val="18"/>
          <w:szCs w:val="18"/>
          <w:lang w:eastAsia="pl-PL"/>
        </w:rPr>
        <w:t xml:space="preserve">Dom pisarza Jaroslava </w:t>
      </w:r>
      <w:proofErr w:type="spellStart"/>
      <w:r w:rsidRPr="001F618A">
        <w:rPr>
          <w:rFonts w:ascii="Trebuchet MS" w:eastAsia="Times New Roman" w:hAnsi="Trebuchet MS" w:cs="Times New Roman"/>
          <w:i/>
          <w:iCs/>
          <w:color w:val="000000"/>
          <w:sz w:val="18"/>
          <w:szCs w:val="18"/>
          <w:lang w:eastAsia="pl-PL"/>
        </w:rPr>
        <w:t>Foglara</w:t>
      </w:r>
      <w:proofErr w:type="spellEnd"/>
      <w:r w:rsidRPr="001F618A">
        <w:rPr>
          <w:rFonts w:ascii="Trebuchet MS" w:eastAsia="Times New Roman" w:hAnsi="Trebuchet MS" w:cs="Times New Roman"/>
          <w:color w:val="000000"/>
          <w:sz w:val="18"/>
          <w:szCs w:val="18"/>
          <w:lang w:eastAsia="pl-PL"/>
        </w:rPr>
        <w:t xml:space="preserve"> w </w:t>
      </w:r>
      <w:proofErr w:type="spellStart"/>
      <w:r w:rsidRPr="001F618A">
        <w:rPr>
          <w:rFonts w:ascii="Trebuchet MS" w:eastAsia="Times New Roman" w:hAnsi="Trebuchet MS" w:cs="Times New Roman"/>
          <w:color w:val="000000"/>
          <w:sz w:val="18"/>
          <w:szCs w:val="18"/>
          <w:lang w:eastAsia="pl-PL"/>
        </w:rPr>
        <w:t>Usti</w:t>
      </w:r>
      <w:proofErr w:type="spellEnd"/>
      <w:r w:rsidRPr="001F618A">
        <w:rPr>
          <w:rFonts w:ascii="Trebuchet MS" w:eastAsia="Times New Roman" w:hAnsi="Trebuchet MS" w:cs="Times New Roman"/>
          <w:color w:val="000000"/>
          <w:sz w:val="18"/>
          <w:szCs w:val="18"/>
          <w:lang w:eastAsia="pl-PL"/>
        </w:rPr>
        <w:t xml:space="preserve"> nad </w:t>
      </w:r>
      <w:proofErr w:type="spellStart"/>
      <w:r w:rsidRPr="001F618A">
        <w:rPr>
          <w:rFonts w:ascii="Trebuchet MS" w:eastAsia="Times New Roman" w:hAnsi="Trebuchet MS" w:cs="Times New Roman"/>
          <w:color w:val="000000"/>
          <w:sz w:val="18"/>
          <w:szCs w:val="18"/>
          <w:lang w:eastAsia="pl-PL"/>
        </w:rPr>
        <w:t>Labem</w:t>
      </w:r>
      <w:proofErr w:type="spellEnd"/>
      <w:r w:rsidRPr="001F618A">
        <w:rPr>
          <w:rFonts w:ascii="Trebuchet MS" w:eastAsia="Times New Roman" w:hAnsi="Trebuchet MS" w:cs="Times New Roman"/>
          <w:color w:val="000000"/>
          <w:sz w:val="18"/>
          <w:szCs w:val="18"/>
          <w:lang w:eastAsia="pl-PL"/>
        </w:rPr>
        <w:t xml:space="preserve"> (Czechy). Projekt dotyczy rozwoju zintegrowanej oferty kulturalnej/turystycznej w związku z postacią J. </w:t>
      </w:r>
      <w:proofErr w:type="spellStart"/>
      <w:r w:rsidRPr="001F618A">
        <w:rPr>
          <w:rFonts w:ascii="Trebuchet MS" w:eastAsia="Times New Roman" w:hAnsi="Trebuchet MS" w:cs="Times New Roman"/>
          <w:color w:val="000000"/>
          <w:sz w:val="18"/>
          <w:szCs w:val="18"/>
          <w:lang w:eastAsia="pl-PL"/>
        </w:rPr>
        <w:t>Foglara</w:t>
      </w:r>
      <w:proofErr w:type="spellEnd"/>
      <w:r w:rsidRPr="001F618A">
        <w:rPr>
          <w:rFonts w:ascii="Trebuchet MS" w:eastAsia="Times New Roman" w:hAnsi="Trebuchet MS" w:cs="Times New Roman"/>
          <w:color w:val="000000"/>
          <w:sz w:val="18"/>
          <w:szCs w:val="18"/>
          <w:lang w:eastAsia="pl-PL"/>
        </w:rPr>
        <w:t xml:space="preserve">, autora literatury dziecięcej, w powiecie </w:t>
      </w:r>
      <w:proofErr w:type="spellStart"/>
      <w:r w:rsidRPr="001F618A">
        <w:rPr>
          <w:rFonts w:ascii="Trebuchet MS" w:eastAsia="Times New Roman" w:hAnsi="Trebuchet MS" w:cs="Times New Roman"/>
          <w:color w:val="000000"/>
          <w:sz w:val="18"/>
          <w:szCs w:val="18"/>
          <w:lang w:eastAsia="pl-PL"/>
        </w:rPr>
        <w:t>Predlice</w:t>
      </w:r>
      <w:proofErr w:type="spellEnd"/>
      <w:r w:rsidRPr="001F618A">
        <w:rPr>
          <w:rFonts w:ascii="Trebuchet MS" w:eastAsia="Times New Roman" w:hAnsi="Trebuchet MS" w:cs="Times New Roman"/>
          <w:color w:val="000000"/>
          <w:sz w:val="18"/>
          <w:szCs w:val="18"/>
          <w:lang w:eastAsia="pl-PL"/>
        </w:rPr>
        <w:t xml:space="preserve">. </w:t>
      </w:r>
      <w:proofErr w:type="spellStart"/>
      <w:r w:rsidRPr="001F618A">
        <w:rPr>
          <w:rFonts w:ascii="Trebuchet MS" w:eastAsia="Times New Roman" w:hAnsi="Trebuchet MS" w:cs="Times New Roman"/>
          <w:color w:val="000000"/>
          <w:sz w:val="18"/>
          <w:szCs w:val="18"/>
          <w:lang w:eastAsia="pl-PL"/>
        </w:rPr>
        <w:t>Foglarowi</w:t>
      </w:r>
      <w:proofErr w:type="spellEnd"/>
      <w:r w:rsidRPr="001F618A">
        <w:rPr>
          <w:rFonts w:ascii="Trebuchet MS" w:eastAsia="Times New Roman" w:hAnsi="Trebuchet MS" w:cs="Times New Roman"/>
          <w:color w:val="000000"/>
          <w:sz w:val="18"/>
          <w:szCs w:val="18"/>
          <w:lang w:eastAsia="pl-PL"/>
        </w:rPr>
        <w:t xml:space="preserve"> zostanie poświęcona ekspozycja stała. Jest budynek szkoły uczestniczącej w programie Szkół Stowarzyszonych UNESCO, mieszczącej się w okolicy, która nie ma pozytywnego wizerunku.</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97045F">
      <w:pPr>
        <w:numPr>
          <w:ilvl w:val="0"/>
          <w:numId w:val="47"/>
        </w:numPr>
        <w:spacing w:after="0" w:line="240" w:lineRule="auto"/>
        <w:textAlignment w:val="baseline"/>
        <w:rPr>
          <w:rFonts w:ascii="Noto Sans Symbols" w:eastAsia="Times New Roman" w:hAnsi="Noto Sans Symbols" w:cs="Times New Roman"/>
          <w:color w:val="000000"/>
          <w:lang w:eastAsia="pl-PL"/>
        </w:rPr>
      </w:pPr>
      <w:r w:rsidRPr="001F618A">
        <w:rPr>
          <w:rFonts w:ascii="Trebuchet MS" w:eastAsia="Times New Roman" w:hAnsi="Trebuchet MS" w:cs="Times New Roman"/>
          <w:color w:val="000000"/>
          <w:sz w:val="18"/>
          <w:szCs w:val="18"/>
          <w:lang w:eastAsia="pl-PL"/>
        </w:rPr>
        <w:t>Inspirację wynikającą ze szczytnej idei, jaką jest zwiększanie potencjału dzieci poprzez książki i kulturę, można znaleźć w następującym projekcie:</w:t>
      </w:r>
    </w:p>
    <w:p w:rsidR="008D50BF" w:rsidRPr="001F618A" w:rsidRDefault="008D50BF" w:rsidP="00FA2E40">
      <w:pPr>
        <w:spacing w:after="0" w:line="240" w:lineRule="auto"/>
        <w:ind w:left="720"/>
        <w:rPr>
          <w:rFonts w:ascii="Times New Roman" w:eastAsia="Times New Roman" w:hAnsi="Times New Roman" w:cs="Times New Roman"/>
          <w:sz w:val="24"/>
          <w:szCs w:val="24"/>
          <w:lang w:eastAsia="pl-PL"/>
        </w:rPr>
      </w:pPr>
      <w:proofErr w:type="spellStart"/>
      <w:r w:rsidRPr="001F618A">
        <w:rPr>
          <w:rFonts w:ascii="Trebuchet MS" w:eastAsia="Times New Roman" w:hAnsi="Trebuchet MS" w:cs="Times New Roman"/>
          <w:i/>
          <w:iCs/>
          <w:color w:val="000000"/>
          <w:sz w:val="18"/>
          <w:szCs w:val="18"/>
          <w:lang w:eastAsia="pl-PL"/>
        </w:rPr>
        <w:t>Buchkinder</w:t>
      </w:r>
      <w:proofErr w:type="spellEnd"/>
      <w:r w:rsidRPr="001F618A">
        <w:rPr>
          <w:rFonts w:ascii="Trebuchet MS" w:eastAsia="Times New Roman" w:hAnsi="Trebuchet MS" w:cs="Times New Roman"/>
          <w:i/>
          <w:iCs/>
          <w:color w:val="000000"/>
          <w:sz w:val="18"/>
          <w:szCs w:val="18"/>
          <w:lang w:eastAsia="pl-PL"/>
        </w:rPr>
        <w:t xml:space="preserve"> </w:t>
      </w:r>
      <w:proofErr w:type="spellStart"/>
      <w:r w:rsidRPr="001F618A">
        <w:rPr>
          <w:rFonts w:ascii="Trebuchet MS" w:eastAsia="Times New Roman" w:hAnsi="Trebuchet MS" w:cs="Times New Roman"/>
          <w:i/>
          <w:iCs/>
          <w:color w:val="000000"/>
          <w:sz w:val="18"/>
          <w:szCs w:val="18"/>
          <w:lang w:eastAsia="pl-PL"/>
        </w:rPr>
        <w:t>Leipzig</w:t>
      </w:r>
      <w:proofErr w:type="spellEnd"/>
      <w:r w:rsidRPr="001F618A">
        <w:rPr>
          <w:rFonts w:ascii="Trebuchet MS" w:eastAsia="Times New Roman" w:hAnsi="Trebuchet MS" w:cs="Times New Roman"/>
          <w:color w:val="000000"/>
          <w:sz w:val="18"/>
          <w:szCs w:val="18"/>
          <w:lang w:eastAsia="pl-PL"/>
        </w:rPr>
        <w:t xml:space="preserve"> (Niemcy): W ramach projektu regularnie organizowane są warsztaty literacko-pisarskie dla dzieci i młodzieży w wieku 4-18 lat. Dziewczęta i chłopcy uczestniczący w warsztatach tworzą swoje własne książki już od 2001 r. Wspólnie analizują i omawiają swoje pomysły, zapisują je, przygotowują ilustracje, drukują i wreszcie umieszczają kolorowe wytwory swojej wyobraźni między okładka</w:t>
      </w:r>
      <w:r w:rsidR="00AC61E1">
        <w:rPr>
          <w:rFonts w:ascii="Trebuchet MS" w:eastAsia="Times New Roman" w:hAnsi="Trebuchet MS" w:cs="Times New Roman"/>
          <w:color w:val="000000"/>
          <w:sz w:val="18"/>
          <w:szCs w:val="18"/>
          <w:lang w:eastAsia="pl-PL"/>
        </w:rPr>
        <w:t>mi książek. Dorośli wspierają je j</w:t>
      </w:r>
      <w:r w:rsidRPr="001F618A">
        <w:rPr>
          <w:rFonts w:ascii="Trebuchet MS" w:eastAsia="Times New Roman" w:hAnsi="Trebuchet MS" w:cs="Times New Roman"/>
          <w:color w:val="000000"/>
          <w:sz w:val="18"/>
          <w:szCs w:val="18"/>
          <w:lang w:eastAsia="pl-PL"/>
        </w:rPr>
        <w:t xml:space="preserve">ako równorzędnych partnerów – sami niczego nie tworzą, ale zapewniają im miejsce i czas. Oprócz niezależnej, samodzielnej pracy umożliwiającej integrację dzieci i młodzieży szczególna cecha pracy introligatora kryje się we wszystkich etapach procesu tworzenia książki: od pierwszego linorytu, przez wstępny druk aż do prezentacji własnych książek, które są potem sprzedawane w małych nakładach w wytwórni książek. Prezentacja ukończonych książek, zarówno publicznie podczas targów książek, jak i obszarze </w:t>
      </w:r>
      <w:r w:rsidRPr="00AC61E1">
        <w:rPr>
          <w:rFonts w:ascii="Trebuchet MS" w:eastAsia="Times New Roman" w:hAnsi="Trebuchet MS" w:cs="Times New Roman"/>
          <w:color w:val="000000"/>
          <w:sz w:val="18"/>
          <w:szCs w:val="18"/>
          <w:lang w:eastAsia="pl-PL"/>
        </w:rPr>
        <w:t>chronionym kursu to ważne wydarzenia będące motywacją dla dzieci i młodzieży.[1]</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97045F">
      <w:pPr>
        <w:numPr>
          <w:ilvl w:val="0"/>
          <w:numId w:val="48"/>
        </w:numPr>
        <w:spacing w:after="0" w:line="240" w:lineRule="auto"/>
        <w:textAlignment w:val="baseline"/>
        <w:rPr>
          <w:rFonts w:ascii="Noto Sans Symbols" w:eastAsia="Times New Roman" w:hAnsi="Noto Sans Symbols" w:cs="Times New Roman"/>
          <w:color w:val="000000"/>
          <w:lang w:eastAsia="pl-PL"/>
        </w:rPr>
      </w:pPr>
      <w:r w:rsidRPr="001F618A">
        <w:rPr>
          <w:rFonts w:ascii="Trebuchet MS" w:eastAsia="Times New Roman" w:hAnsi="Trebuchet MS" w:cs="Times New Roman"/>
          <w:color w:val="000000"/>
          <w:sz w:val="18"/>
          <w:szCs w:val="18"/>
          <w:lang w:eastAsia="pl-PL"/>
        </w:rPr>
        <w:t>Ponadto należy rozpatrzyć doświadczenia płynące z projektu poprzez tworzenie przestrzeni dostępnych dla wszystkich:</w:t>
      </w:r>
    </w:p>
    <w:p w:rsidR="008D50BF" w:rsidRPr="001F618A" w:rsidRDefault="008D50BF" w:rsidP="00FA2E40">
      <w:pPr>
        <w:spacing w:after="0" w:line="240" w:lineRule="auto"/>
        <w:ind w:left="720"/>
        <w:rPr>
          <w:rFonts w:ascii="Times New Roman" w:eastAsia="Times New Roman" w:hAnsi="Times New Roman" w:cs="Times New Roman"/>
          <w:sz w:val="24"/>
          <w:szCs w:val="24"/>
          <w:lang w:eastAsia="pl-PL"/>
        </w:rPr>
      </w:pPr>
      <w:proofErr w:type="spellStart"/>
      <w:r w:rsidRPr="001F618A">
        <w:rPr>
          <w:rFonts w:ascii="Trebuchet MS" w:eastAsia="Times New Roman" w:hAnsi="Trebuchet MS" w:cs="Times New Roman"/>
          <w:i/>
          <w:iCs/>
          <w:color w:val="000000"/>
          <w:sz w:val="18"/>
          <w:szCs w:val="18"/>
          <w:lang w:eastAsia="pl-PL"/>
        </w:rPr>
        <w:t>Casscina</w:t>
      </w:r>
      <w:proofErr w:type="spellEnd"/>
      <w:r w:rsidRPr="001F618A">
        <w:rPr>
          <w:rFonts w:ascii="Trebuchet MS" w:eastAsia="Times New Roman" w:hAnsi="Trebuchet MS" w:cs="Times New Roman"/>
          <w:i/>
          <w:iCs/>
          <w:color w:val="000000"/>
          <w:sz w:val="18"/>
          <w:szCs w:val="18"/>
          <w:lang w:eastAsia="pl-PL"/>
        </w:rPr>
        <w:t xml:space="preserve"> </w:t>
      </w:r>
      <w:proofErr w:type="spellStart"/>
      <w:r w:rsidRPr="001F618A">
        <w:rPr>
          <w:rFonts w:ascii="Trebuchet MS" w:eastAsia="Times New Roman" w:hAnsi="Trebuchet MS" w:cs="Times New Roman"/>
          <w:i/>
          <w:iCs/>
          <w:color w:val="000000"/>
          <w:sz w:val="18"/>
          <w:szCs w:val="18"/>
          <w:lang w:eastAsia="pl-PL"/>
        </w:rPr>
        <w:t>Cuccagna</w:t>
      </w:r>
      <w:proofErr w:type="spellEnd"/>
      <w:r w:rsidRPr="001F618A">
        <w:rPr>
          <w:rFonts w:ascii="Trebuchet MS" w:eastAsia="Times New Roman" w:hAnsi="Trebuchet MS" w:cs="Times New Roman"/>
          <w:color w:val="000000"/>
          <w:sz w:val="18"/>
          <w:szCs w:val="18"/>
          <w:lang w:eastAsia="pl-PL"/>
        </w:rPr>
        <w:t xml:space="preserve"> (Włochy): Projekt wspierający czytelnictwo i wymianę książek jako czynniki wzmacniające relacje międzyludzkie. Ukazuje on potencjał takich miejsc, wskazując ich niekomercyjny i niekonwencjonalny charakter. W przypadku osób będących w trudnej sytuacji społecznej działania tego typu charakteryzują się mniejszymi barierami w porównaniu ze skomercjalizowanymi przestrzeniami o ściśle wytyczonych granicach. W takich miejscu zatem można poczuć się swobodnie i nie potrzeba pieniędzy, by wziąć udział w organizowanych tam przedsięwzięciach.</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97045F">
      <w:pPr>
        <w:numPr>
          <w:ilvl w:val="0"/>
          <w:numId w:val="49"/>
        </w:numPr>
        <w:spacing w:after="0" w:line="240" w:lineRule="auto"/>
        <w:textAlignment w:val="baseline"/>
        <w:rPr>
          <w:rFonts w:ascii="Noto Sans Symbols" w:eastAsia="Times New Roman" w:hAnsi="Noto Sans Symbols" w:cs="Times New Roman"/>
          <w:color w:val="000000"/>
          <w:lang w:eastAsia="pl-PL"/>
        </w:rPr>
      </w:pPr>
      <w:r w:rsidRPr="001F618A">
        <w:rPr>
          <w:rFonts w:ascii="Trebuchet MS" w:eastAsia="Times New Roman" w:hAnsi="Trebuchet MS" w:cs="Times New Roman"/>
          <w:color w:val="000000"/>
          <w:sz w:val="18"/>
          <w:szCs w:val="18"/>
          <w:lang w:eastAsia="pl-PL"/>
        </w:rPr>
        <w:lastRenderedPageBreak/>
        <w:t>Jeśli chodzi o połączenie wystawy sztuki z ekscytującymi elementami dodatkowymi, rozpatrzmy następujący projekt:</w:t>
      </w:r>
    </w:p>
    <w:p w:rsidR="008D50BF" w:rsidRPr="001F618A" w:rsidRDefault="008D50BF" w:rsidP="00FA2E40">
      <w:pPr>
        <w:spacing w:after="0" w:line="240" w:lineRule="auto"/>
        <w:ind w:left="720"/>
        <w:rPr>
          <w:rFonts w:ascii="Times New Roman" w:eastAsia="Times New Roman" w:hAnsi="Times New Roman" w:cs="Times New Roman"/>
          <w:sz w:val="24"/>
          <w:szCs w:val="24"/>
          <w:lang w:eastAsia="pl-PL"/>
        </w:rPr>
      </w:pPr>
      <w:r w:rsidRPr="001F618A">
        <w:rPr>
          <w:rFonts w:ascii="Trebuchet MS" w:eastAsia="Times New Roman" w:hAnsi="Trebuchet MS" w:cs="Times New Roman"/>
          <w:i/>
          <w:iCs/>
          <w:color w:val="000000"/>
          <w:sz w:val="18"/>
          <w:szCs w:val="18"/>
          <w:lang w:eastAsia="pl-PL"/>
        </w:rPr>
        <w:t>Picture Gallery</w:t>
      </w:r>
      <w:r w:rsidRPr="001F618A">
        <w:rPr>
          <w:rFonts w:ascii="Trebuchet MS" w:eastAsia="Times New Roman" w:hAnsi="Trebuchet MS" w:cs="Times New Roman"/>
          <w:color w:val="000000"/>
          <w:sz w:val="18"/>
          <w:szCs w:val="18"/>
          <w:lang w:eastAsia="pl-PL"/>
        </w:rPr>
        <w:t xml:space="preserve"> (Galeria obrazów) (</w:t>
      </w:r>
      <w:proofErr w:type="spellStart"/>
      <w:r w:rsidRPr="001F618A">
        <w:rPr>
          <w:rFonts w:ascii="Trebuchet MS" w:eastAsia="Times New Roman" w:hAnsi="Trebuchet MS" w:cs="Times New Roman"/>
          <w:color w:val="000000"/>
          <w:sz w:val="18"/>
          <w:szCs w:val="18"/>
          <w:lang w:eastAsia="pl-PL"/>
        </w:rPr>
        <w:t>Paks</w:t>
      </w:r>
      <w:proofErr w:type="spellEnd"/>
      <w:r w:rsidRPr="001F618A">
        <w:rPr>
          <w:rFonts w:ascii="Trebuchet MS" w:eastAsia="Times New Roman" w:hAnsi="Trebuchet MS" w:cs="Times New Roman"/>
          <w:color w:val="000000"/>
          <w:sz w:val="18"/>
          <w:szCs w:val="18"/>
          <w:lang w:eastAsia="pl-PL"/>
        </w:rPr>
        <w:t>, Węgry) Jest to nie tylko galeria, ale także siedziba wytwórni wizualnej sztuki eksperymentalnej Galeria prowadzi ponadto warsztaty przygotowawcze na studia.</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97045F">
      <w:pPr>
        <w:numPr>
          <w:ilvl w:val="0"/>
          <w:numId w:val="50"/>
        </w:numPr>
        <w:spacing w:after="0" w:line="240" w:lineRule="auto"/>
        <w:textAlignment w:val="baseline"/>
        <w:rPr>
          <w:rFonts w:ascii="Noto Sans Symbols" w:eastAsia="Times New Roman" w:hAnsi="Noto Sans Symbols" w:cs="Times New Roman"/>
          <w:color w:val="000000"/>
          <w:lang w:eastAsia="pl-PL"/>
        </w:rPr>
      </w:pPr>
      <w:r w:rsidRPr="001F618A">
        <w:rPr>
          <w:rFonts w:ascii="Trebuchet MS" w:eastAsia="Times New Roman" w:hAnsi="Trebuchet MS" w:cs="Times New Roman"/>
          <w:color w:val="000000"/>
          <w:sz w:val="18"/>
          <w:szCs w:val="18"/>
          <w:lang w:eastAsia="pl-PL"/>
        </w:rPr>
        <w:t xml:space="preserve">Aby sprawdzić, czy Państwa podejście </w:t>
      </w:r>
      <w:r w:rsidR="00AC61E1">
        <w:rPr>
          <w:rFonts w:ascii="Trebuchet MS" w:eastAsia="Times New Roman" w:hAnsi="Trebuchet MS" w:cs="Times New Roman"/>
          <w:color w:val="000000"/>
          <w:sz w:val="18"/>
          <w:szCs w:val="18"/>
          <w:lang w:eastAsia="pl-PL"/>
        </w:rPr>
        <w:t>może mieć wpływ na kształtowanie</w:t>
      </w:r>
      <w:r w:rsidRPr="001F618A">
        <w:rPr>
          <w:rFonts w:ascii="Trebuchet MS" w:eastAsia="Times New Roman" w:hAnsi="Trebuchet MS" w:cs="Times New Roman"/>
          <w:color w:val="000000"/>
          <w:sz w:val="18"/>
          <w:szCs w:val="18"/>
          <w:lang w:eastAsia="pl-PL"/>
        </w:rPr>
        <w:t xml:space="preserve"> przestrzeni miasta, przyjrzyjmy się kolejnemu projektowi:</w:t>
      </w:r>
    </w:p>
    <w:p w:rsidR="008D50BF" w:rsidRPr="001F618A" w:rsidRDefault="008D50BF" w:rsidP="00FA2E40">
      <w:pPr>
        <w:spacing w:after="0" w:line="240" w:lineRule="auto"/>
        <w:ind w:left="700"/>
        <w:rPr>
          <w:rFonts w:ascii="Times New Roman" w:eastAsia="Times New Roman" w:hAnsi="Times New Roman" w:cs="Times New Roman"/>
          <w:sz w:val="24"/>
          <w:szCs w:val="24"/>
          <w:lang w:eastAsia="pl-PL"/>
        </w:rPr>
      </w:pPr>
      <w:proofErr w:type="spellStart"/>
      <w:r w:rsidRPr="001F618A">
        <w:rPr>
          <w:rFonts w:ascii="Trebuchet MS" w:eastAsia="Times New Roman" w:hAnsi="Trebuchet MS" w:cs="Times New Roman"/>
          <w:color w:val="000000"/>
          <w:sz w:val="18"/>
          <w:szCs w:val="18"/>
          <w:lang w:eastAsia="pl-PL"/>
        </w:rPr>
        <w:t>Menschenskinder</w:t>
      </w:r>
      <w:proofErr w:type="spellEnd"/>
      <w:r w:rsidRPr="001F618A">
        <w:rPr>
          <w:rFonts w:ascii="Trebuchet MS" w:eastAsia="Times New Roman" w:hAnsi="Trebuchet MS" w:cs="Times New Roman"/>
          <w:color w:val="000000"/>
          <w:sz w:val="18"/>
          <w:szCs w:val="18"/>
          <w:lang w:eastAsia="pl-PL"/>
        </w:rPr>
        <w:t xml:space="preserve"> (Darmstadt, Niemcy): Celem projektu jest zapewnienie dzieciom, dorosłym i całym rodzinom przestrzeni i możliwości rozwoju oraz kształtowania ich otoczenia, tak aby zapewnić wszystkim możliwość kontaktu bez względu na dzielące ich różnice. Projekt, dla którego inspiracją była inicjatywa stowarzyszenia </w:t>
      </w:r>
      <w:proofErr w:type="spellStart"/>
      <w:r w:rsidRPr="001F618A">
        <w:rPr>
          <w:rFonts w:ascii="Trebuchet MS" w:eastAsia="Times New Roman" w:hAnsi="Trebuchet MS" w:cs="Times New Roman"/>
          <w:color w:val="000000"/>
          <w:sz w:val="18"/>
          <w:szCs w:val="18"/>
          <w:lang w:eastAsia="pl-PL"/>
        </w:rPr>
        <w:t>wolontariackiego</w:t>
      </w:r>
      <w:proofErr w:type="spellEnd"/>
      <w:r w:rsidRPr="001F618A">
        <w:rPr>
          <w:rFonts w:ascii="Trebuchet MS" w:eastAsia="Times New Roman" w:hAnsi="Trebuchet MS" w:cs="Times New Roman"/>
          <w:color w:val="000000"/>
          <w:sz w:val="18"/>
          <w:szCs w:val="18"/>
          <w:lang w:eastAsia="pl-PL"/>
        </w:rPr>
        <w:t>, w zaledwie kilka lat zaowocował wszechstronnym miejscem spotkań dla osób z powiatu Darmstadt-</w:t>
      </w:r>
      <w:proofErr w:type="spellStart"/>
      <w:r w:rsidRPr="001F618A">
        <w:rPr>
          <w:rFonts w:ascii="Trebuchet MS" w:eastAsia="Times New Roman" w:hAnsi="Trebuchet MS" w:cs="Times New Roman"/>
          <w:color w:val="000000"/>
          <w:sz w:val="18"/>
          <w:szCs w:val="18"/>
          <w:lang w:eastAsia="pl-PL"/>
        </w:rPr>
        <w:t>Kranichstein</w:t>
      </w:r>
      <w:proofErr w:type="spellEnd"/>
      <w:r w:rsidRPr="001F618A">
        <w:rPr>
          <w:rFonts w:ascii="Trebuchet MS" w:eastAsia="Times New Roman" w:hAnsi="Trebuchet MS" w:cs="Times New Roman"/>
          <w:color w:val="000000"/>
          <w:sz w:val="18"/>
          <w:szCs w:val="18"/>
          <w:lang w:eastAsia="pl-PL"/>
        </w:rPr>
        <w:t xml:space="preserve"> Sprawdzenie się i uwolnienie swojej kreatywności to naprawdę ciekawa zabawa, która może też nadawać życiu sens</w:t>
      </w:r>
      <w:r w:rsidR="00AC61E1">
        <w:rPr>
          <w:rFonts w:ascii="Trebuchet MS" w:eastAsia="Times New Roman" w:hAnsi="Trebuchet MS" w:cs="Times New Roman"/>
          <w:color w:val="000000"/>
          <w:sz w:val="18"/>
          <w:szCs w:val="18"/>
          <w:lang w:eastAsia="pl-PL"/>
        </w:rPr>
        <w:t>".</w:t>
      </w:r>
      <w:r w:rsidRPr="001F618A">
        <w:rPr>
          <w:rFonts w:ascii="Trebuchet MS" w:eastAsia="Times New Roman" w:hAnsi="Trebuchet MS" w:cs="Times New Roman"/>
          <w:color w:val="000000"/>
          <w:sz w:val="18"/>
          <w:szCs w:val="18"/>
          <w:lang w:eastAsia="pl-PL"/>
        </w:rPr>
        <w:t>[3]</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ind w:hanging="720"/>
        <w:rPr>
          <w:rFonts w:ascii="Times New Roman" w:eastAsia="Times New Roman" w:hAnsi="Times New Roman" w:cs="Times New Roman"/>
          <w:sz w:val="24"/>
          <w:szCs w:val="24"/>
          <w:lang w:eastAsia="pl-PL"/>
        </w:rPr>
      </w:pPr>
      <w:r w:rsidRPr="001F618A">
        <w:rPr>
          <w:rFonts w:ascii="Trebuchet MS" w:eastAsia="Times New Roman" w:hAnsi="Trebuchet MS" w:cs="Times New Roman"/>
          <w:b/>
          <w:bCs/>
          <w:color w:val="000000"/>
          <w:sz w:val="28"/>
          <w:szCs w:val="28"/>
          <w:lang w:eastAsia="pl-PL"/>
        </w:rPr>
        <w:t xml:space="preserve">5.2.7 Przypadek 7:  Działania marketingowe, promocyjne i </w:t>
      </w:r>
      <w:proofErr w:type="spellStart"/>
      <w:r w:rsidRPr="001F618A">
        <w:rPr>
          <w:rFonts w:ascii="Trebuchet MS" w:eastAsia="Times New Roman" w:hAnsi="Trebuchet MS" w:cs="Times New Roman"/>
          <w:b/>
          <w:bCs/>
          <w:color w:val="000000"/>
          <w:sz w:val="28"/>
          <w:szCs w:val="28"/>
          <w:lang w:eastAsia="pl-PL"/>
        </w:rPr>
        <w:t>networkingowe</w:t>
      </w:r>
      <w:proofErr w:type="spellEnd"/>
      <w:r w:rsidRPr="001F618A">
        <w:rPr>
          <w:rFonts w:ascii="Trebuchet MS" w:eastAsia="Times New Roman" w:hAnsi="Trebuchet MS" w:cs="Times New Roman"/>
          <w:b/>
          <w:bCs/>
          <w:color w:val="000000"/>
          <w:sz w:val="28"/>
          <w:szCs w:val="28"/>
          <w:lang w:eastAsia="pl-PL"/>
        </w:rPr>
        <w:t xml:space="preserve"> CCI – Stwórz formaty dopasowane do Twoich kluczowych najemców!</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Projekty z zakresu waloryzacji zabytków spajają społeczność najemców dzięki tętniącej życiem synergii sieci i możliwości wsparcia się nawzajem, np. poprzez opracowywanie ulotek dotyczących programu, a także wymagają odpowiedniego przygotowania programu i formatów dopasowanych do swoich współpracowników. Skupiać się one będą na kluczowych stanowiskach i użytkownikach przyciągających kolejne osoby, a także najważniejszych formatach o ramowym modelu zarządzania biznesowego.</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 xml:space="preserve">Takim projektem jest </w:t>
      </w:r>
      <w:proofErr w:type="spellStart"/>
      <w:r w:rsidRPr="001F618A">
        <w:rPr>
          <w:rFonts w:ascii="Trebuchet MS" w:eastAsia="Times New Roman" w:hAnsi="Trebuchet MS" w:cs="Times New Roman"/>
          <w:color w:val="000000"/>
          <w:sz w:val="18"/>
          <w:szCs w:val="18"/>
          <w:lang w:eastAsia="pl-PL"/>
        </w:rPr>
        <w:t>Manifattura</w:t>
      </w:r>
      <w:proofErr w:type="spellEnd"/>
      <w:r w:rsidRPr="001F618A">
        <w:rPr>
          <w:rFonts w:ascii="Trebuchet MS" w:eastAsia="Times New Roman" w:hAnsi="Trebuchet MS" w:cs="Times New Roman"/>
          <w:color w:val="000000"/>
          <w:sz w:val="18"/>
          <w:szCs w:val="18"/>
          <w:lang w:eastAsia="pl-PL"/>
        </w:rPr>
        <w:t xml:space="preserve"> </w:t>
      </w:r>
      <w:proofErr w:type="spellStart"/>
      <w:r w:rsidRPr="001F618A">
        <w:rPr>
          <w:rFonts w:ascii="Trebuchet MS" w:eastAsia="Times New Roman" w:hAnsi="Trebuchet MS" w:cs="Times New Roman"/>
          <w:color w:val="000000"/>
          <w:sz w:val="18"/>
          <w:szCs w:val="18"/>
          <w:lang w:eastAsia="pl-PL"/>
        </w:rPr>
        <w:t>Tabbacchi</w:t>
      </w:r>
      <w:proofErr w:type="spellEnd"/>
      <w:r w:rsidRPr="001F618A">
        <w:rPr>
          <w:rFonts w:ascii="Trebuchet MS" w:eastAsia="Times New Roman" w:hAnsi="Trebuchet MS" w:cs="Times New Roman"/>
          <w:color w:val="000000"/>
          <w:sz w:val="18"/>
          <w:szCs w:val="18"/>
          <w:lang w:eastAsia="pl-PL"/>
        </w:rPr>
        <w:t xml:space="preserve"> realizowany w Mediolanie. W związku z nim osiedlają się tu nowe firmy i startupy kreatywne z sektora kultury, zajmujące się kinem, modą, projektowaniem i turystyką.</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 xml:space="preserve">W ramach projektu istnieje jednorodna strefa pełniąca funkcje przemysłowe, a także specjalna strefa z możliwością stworzenia funkcjonalnej mieszanki miejskiej. Charakter prywatny mają bezpłatne elementy mieszkalne, komercyjne i łączące te funkcje. Należą do nich obiekty takie jak </w:t>
      </w:r>
      <w:proofErr w:type="spellStart"/>
      <w:r w:rsidRPr="001F618A">
        <w:rPr>
          <w:rFonts w:ascii="Trebuchet MS" w:eastAsia="Times New Roman" w:hAnsi="Trebuchet MS" w:cs="Times New Roman"/>
          <w:color w:val="000000"/>
          <w:sz w:val="18"/>
          <w:szCs w:val="18"/>
          <w:lang w:eastAsia="pl-PL"/>
        </w:rPr>
        <w:t>Experimental</w:t>
      </w:r>
      <w:proofErr w:type="spellEnd"/>
      <w:r w:rsidRPr="001F618A">
        <w:rPr>
          <w:rFonts w:ascii="Trebuchet MS" w:eastAsia="Times New Roman" w:hAnsi="Trebuchet MS" w:cs="Times New Roman"/>
          <w:color w:val="000000"/>
          <w:sz w:val="18"/>
          <w:szCs w:val="18"/>
          <w:lang w:eastAsia="pl-PL"/>
        </w:rPr>
        <w:t xml:space="preserve"> Cinema Center (eksperymentalne centrum kinematograficzne), </w:t>
      </w:r>
      <w:proofErr w:type="spellStart"/>
      <w:r w:rsidRPr="001F618A">
        <w:rPr>
          <w:rFonts w:ascii="Trebuchet MS" w:eastAsia="Times New Roman" w:hAnsi="Trebuchet MS" w:cs="Times New Roman"/>
          <w:color w:val="000000"/>
          <w:sz w:val="18"/>
          <w:szCs w:val="18"/>
          <w:lang w:eastAsia="pl-PL"/>
        </w:rPr>
        <w:t>Civic</w:t>
      </w:r>
      <w:proofErr w:type="spellEnd"/>
      <w:r w:rsidRPr="001F618A">
        <w:rPr>
          <w:rFonts w:ascii="Trebuchet MS" w:eastAsia="Times New Roman" w:hAnsi="Trebuchet MS" w:cs="Times New Roman"/>
          <w:color w:val="000000"/>
          <w:sz w:val="18"/>
          <w:szCs w:val="18"/>
          <w:lang w:eastAsia="pl-PL"/>
        </w:rPr>
        <w:t xml:space="preserve"> Cinema Schools (obywatelskie szkoły kina), </w:t>
      </w:r>
      <w:proofErr w:type="spellStart"/>
      <w:r w:rsidRPr="001F618A">
        <w:rPr>
          <w:rFonts w:ascii="Trebuchet MS" w:eastAsia="Times New Roman" w:hAnsi="Trebuchet MS" w:cs="Times New Roman"/>
          <w:color w:val="000000"/>
          <w:sz w:val="18"/>
          <w:szCs w:val="18"/>
          <w:lang w:eastAsia="pl-PL"/>
        </w:rPr>
        <w:t>Cine</w:t>
      </w:r>
      <w:proofErr w:type="spellEnd"/>
      <w:r w:rsidRPr="001F618A">
        <w:rPr>
          <w:rFonts w:ascii="Trebuchet MS" w:eastAsia="Times New Roman" w:hAnsi="Trebuchet MS" w:cs="Times New Roman"/>
          <w:color w:val="000000"/>
          <w:sz w:val="18"/>
          <w:szCs w:val="18"/>
          <w:lang w:eastAsia="pl-PL"/>
        </w:rPr>
        <w:t xml:space="preserve">-Audio-Visual </w:t>
      </w:r>
      <w:proofErr w:type="spellStart"/>
      <w:r w:rsidRPr="001F618A">
        <w:rPr>
          <w:rFonts w:ascii="Trebuchet MS" w:eastAsia="Times New Roman" w:hAnsi="Trebuchet MS" w:cs="Times New Roman"/>
          <w:color w:val="000000"/>
          <w:sz w:val="18"/>
          <w:szCs w:val="18"/>
          <w:lang w:eastAsia="pl-PL"/>
        </w:rPr>
        <w:t>Cube</w:t>
      </w:r>
      <w:proofErr w:type="spellEnd"/>
      <w:r w:rsidRPr="001F618A">
        <w:rPr>
          <w:rFonts w:ascii="Trebuchet MS" w:eastAsia="Times New Roman" w:hAnsi="Trebuchet MS" w:cs="Times New Roman"/>
          <w:color w:val="000000"/>
          <w:sz w:val="18"/>
          <w:szCs w:val="18"/>
          <w:lang w:eastAsia="pl-PL"/>
        </w:rPr>
        <w:t xml:space="preserve"> (przestrzeń kinematografii i form audiowizualnych), </w:t>
      </w:r>
      <w:proofErr w:type="spellStart"/>
      <w:r w:rsidRPr="001F618A">
        <w:rPr>
          <w:rFonts w:ascii="Trebuchet MS" w:eastAsia="Times New Roman" w:hAnsi="Trebuchet MS" w:cs="Times New Roman"/>
          <w:color w:val="000000"/>
          <w:sz w:val="18"/>
          <w:szCs w:val="18"/>
          <w:lang w:eastAsia="pl-PL"/>
        </w:rPr>
        <w:t>Temporary</w:t>
      </w:r>
      <w:proofErr w:type="spellEnd"/>
      <w:r w:rsidRPr="001F618A">
        <w:rPr>
          <w:rFonts w:ascii="Trebuchet MS" w:eastAsia="Times New Roman" w:hAnsi="Trebuchet MS" w:cs="Times New Roman"/>
          <w:color w:val="000000"/>
          <w:sz w:val="18"/>
          <w:szCs w:val="18"/>
          <w:lang w:eastAsia="pl-PL"/>
        </w:rPr>
        <w:t xml:space="preserve"> </w:t>
      </w:r>
      <w:proofErr w:type="spellStart"/>
      <w:r w:rsidRPr="001F618A">
        <w:rPr>
          <w:rFonts w:ascii="Trebuchet MS" w:eastAsia="Times New Roman" w:hAnsi="Trebuchet MS" w:cs="Times New Roman"/>
          <w:color w:val="000000"/>
          <w:sz w:val="18"/>
          <w:szCs w:val="18"/>
          <w:lang w:eastAsia="pl-PL"/>
        </w:rPr>
        <w:t>Residence</w:t>
      </w:r>
      <w:proofErr w:type="spellEnd"/>
      <w:r w:rsidRPr="001F618A">
        <w:rPr>
          <w:rFonts w:ascii="Trebuchet MS" w:eastAsia="Times New Roman" w:hAnsi="Trebuchet MS" w:cs="Times New Roman"/>
          <w:color w:val="000000"/>
          <w:sz w:val="18"/>
          <w:szCs w:val="18"/>
          <w:lang w:eastAsia="pl-PL"/>
        </w:rPr>
        <w:t xml:space="preserve"> (miejsce czasowego pobytu), University </w:t>
      </w:r>
      <w:proofErr w:type="spellStart"/>
      <w:r w:rsidRPr="001F618A">
        <w:rPr>
          <w:rFonts w:ascii="Trebuchet MS" w:eastAsia="Times New Roman" w:hAnsi="Trebuchet MS" w:cs="Times New Roman"/>
          <w:color w:val="000000"/>
          <w:sz w:val="18"/>
          <w:szCs w:val="18"/>
          <w:lang w:eastAsia="pl-PL"/>
        </w:rPr>
        <w:t>Residency</w:t>
      </w:r>
      <w:proofErr w:type="spellEnd"/>
      <w:r w:rsidRPr="001F618A">
        <w:rPr>
          <w:rFonts w:ascii="Trebuchet MS" w:eastAsia="Times New Roman" w:hAnsi="Trebuchet MS" w:cs="Times New Roman"/>
          <w:color w:val="000000"/>
          <w:sz w:val="18"/>
          <w:szCs w:val="18"/>
          <w:lang w:eastAsia="pl-PL"/>
        </w:rPr>
        <w:t xml:space="preserve"> (uniwersytet), </w:t>
      </w:r>
      <w:proofErr w:type="spellStart"/>
      <w:r w:rsidRPr="001F618A">
        <w:rPr>
          <w:rFonts w:ascii="Trebuchet MS" w:eastAsia="Times New Roman" w:hAnsi="Trebuchet MS" w:cs="Times New Roman"/>
          <w:color w:val="000000"/>
          <w:sz w:val="18"/>
          <w:szCs w:val="18"/>
          <w:lang w:eastAsia="pl-PL"/>
        </w:rPr>
        <w:t>Social</w:t>
      </w:r>
      <w:proofErr w:type="spellEnd"/>
      <w:r w:rsidRPr="001F618A">
        <w:rPr>
          <w:rFonts w:ascii="Trebuchet MS" w:eastAsia="Times New Roman" w:hAnsi="Trebuchet MS" w:cs="Times New Roman"/>
          <w:color w:val="000000"/>
          <w:sz w:val="18"/>
          <w:szCs w:val="18"/>
          <w:lang w:eastAsia="pl-PL"/>
        </w:rPr>
        <w:t xml:space="preserve"> </w:t>
      </w:r>
      <w:proofErr w:type="spellStart"/>
      <w:r w:rsidRPr="001F618A">
        <w:rPr>
          <w:rFonts w:ascii="Trebuchet MS" w:eastAsia="Times New Roman" w:hAnsi="Trebuchet MS" w:cs="Times New Roman"/>
          <w:color w:val="000000"/>
          <w:sz w:val="18"/>
          <w:szCs w:val="18"/>
          <w:lang w:eastAsia="pl-PL"/>
        </w:rPr>
        <w:t>Residency</w:t>
      </w:r>
      <w:proofErr w:type="spellEnd"/>
      <w:r w:rsidRPr="001F618A">
        <w:rPr>
          <w:rFonts w:ascii="Trebuchet MS" w:eastAsia="Times New Roman" w:hAnsi="Trebuchet MS" w:cs="Times New Roman"/>
          <w:color w:val="000000"/>
          <w:sz w:val="18"/>
          <w:szCs w:val="18"/>
          <w:lang w:eastAsia="pl-PL"/>
        </w:rPr>
        <w:t xml:space="preserve"> with the </w:t>
      </w:r>
      <w:proofErr w:type="spellStart"/>
      <w:r w:rsidRPr="001F618A">
        <w:rPr>
          <w:rFonts w:ascii="Trebuchet MS" w:eastAsia="Times New Roman" w:hAnsi="Trebuchet MS" w:cs="Times New Roman"/>
          <w:color w:val="000000"/>
          <w:sz w:val="18"/>
          <w:szCs w:val="18"/>
          <w:lang w:eastAsia="pl-PL"/>
        </w:rPr>
        <w:t>Elderly</w:t>
      </w:r>
      <w:proofErr w:type="spellEnd"/>
      <w:r w:rsidRPr="001F618A">
        <w:rPr>
          <w:rFonts w:ascii="Trebuchet MS" w:eastAsia="Times New Roman" w:hAnsi="Trebuchet MS" w:cs="Times New Roman"/>
          <w:color w:val="000000"/>
          <w:sz w:val="18"/>
          <w:szCs w:val="18"/>
          <w:lang w:eastAsia="pl-PL"/>
        </w:rPr>
        <w:t xml:space="preserve"> </w:t>
      </w:r>
      <w:proofErr w:type="spellStart"/>
      <w:r w:rsidRPr="001F618A">
        <w:rPr>
          <w:rFonts w:ascii="Trebuchet MS" w:eastAsia="Times New Roman" w:hAnsi="Trebuchet MS" w:cs="Times New Roman"/>
          <w:color w:val="000000"/>
          <w:sz w:val="18"/>
          <w:szCs w:val="18"/>
          <w:lang w:eastAsia="pl-PL"/>
        </w:rPr>
        <w:t>Recreation</w:t>
      </w:r>
      <w:proofErr w:type="spellEnd"/>
      <w:r w:rsidRPr="001F618A">
        <w:rPr>
          <w:rFonts w:ascii="Trebuchet MS" w:eastAsia="Times New Roman" w:hAnsi="Trebuchet MS" w:cs="Times New Roman"/>
          <w:color w:val="000000"/>
          <w:sz w:val="18"/>
          <w:szCs w:val="18"/>
          <w:lang w:eastAsia="pl-PL"/>
        </w:rPr>
        <w:t xml:space="preserve"> Center</w:t>
      </w:r>
      <w:r w:rsidR="00726A63">
        <w:rPr>
          <w:rFonts w:ascii="Trebuchet MS" w:eastAsia="Times New Roman" w:hAnsi="Trebuchet MS" w:cs="Times New Roman"/>
          <w:color w:val="000000"/>
          <w:sz w:val="18"/>
          <w:szCs w:val="18"/>
          <w:lang w:eastAsia="pl-PL"/>
        </w:rPr>
        <w:t xml:space="preserve"> (mieszkania społeczne z centrum rekreacji dla osób starszych)</w:t>
      </w:r>
      <w:r w:rsidRPr="001F618A">
        <w:rPr>
          <w:rFonts w:ascii="Trebuchet MS" w:eastAsia="Times New Roman" w:hAnsi="Trebuchet MS" w:cs="Times New Roman"/>
          <w:color w:val="000000"/>
          <w:sz w:val="18"/>
          <w:szCs w:val="18"/>
          <w:lang w:eastAsia="pl-PL"/>
        </w:rPr>
        <w:t xml:space="preserve">, </w:t>
      </w:r>
      <w:proofErr w:type="spellStart"/>
      <w:r w:rsidRPr="001F618A">
        <w:rPr>
          <w:rFonts w:ascii="Trebuchet MS" w:eastAsia="Times New Roman" w:hAnsi="Trebuchet MS" w:cs="Times New Roman"/>
          <w:color w:val="000000"/>
          <w:sz w:val="18"/>
          <w:szCs w:val="18"/>
          <w:lang w:eastAsia="pl-PL"/>
        </w:rPr>
        <w:t>Asylum</w:t>
      </w:r>
      <w:proofErr w:type="spellEnd"/>
      <w:r w:rsidRPr="001F618A">
        <w:rPr>
          <w:rFonts w:ascii="Trebuchet MS" w:eastAsia="Times New Roman" w:hAnsi="Trebuchet MS" w:cs="Times New Roman"/>
          <w:color w:val="000000"/>
          <w:sz w:val="18"/>
          <w:szCs w:val="18"/>
          <w:lang w:eastAsia="pl-PL"/>
        </w:rPr>
        <w:t xml:space="preserve"> (tzw. azyl) oraz koszary.</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97045F">
      <w:pPr>
        <w:numPr>
          <w:ilvl w:val="0"/>
          <w:numId w:val="51"/>
        </w:numPr>
        <w:spacing w:after="0" w:line="240" w:lineRule="auto"/>
        <w:textAlignment w:val="baseline"/>
        <w:rPr>
          <w:rFonts w:ascii="Noto Sans Symbols" w:eastAsia="Times New Roman" w:hAnsi="Noto Sans Symbols" w:cs="Times New Roman"/>
          <w:color w:val="000000"/>
          <w:lang w:eastAsia="pl-PL"/>
        </w:rPr>
      </w:pPr>
      <w:r w:rsidRPr="001F618A">
        <w:rPr>
          <w:rFonts w:ascii="Trebuchet MS" w:eastAsia="Times New Roman" w:hAnsi="Trebuchet MS" w:cs="Times New Roman"/>
          <w:color w:val="000000"/>
          <w:sz w:val="18"/>
          <w:szCs w:val="18"/>
          <w:lang w:eastAsia="pl-PL"/>
        </w:rPr>
        <w:t>A oto projekt z wiodącym współautorem programu kulturalnego, którego główny atut polega na współpracy w ramach rozbudowanej międzynarodowej sieci:</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ind w:left="360"/>
        <w:rPr>
          <w:rFonts w:ascii="Times New Roman" w:eastAsia="Times New Roman" w:hAnsi="Times New Roman" w:cs="Times New Roman"/>
          <w:sz w:val="24"/>
          <w:szCs w:val="24"/>
          <w:lang w:eastAsia="pl-PL"/>
        </w:rPr>
      </w:pPr>
      <w:r w:rsidRPr="001F618A">
        <w:rPr>
          <w:rFonts w:ascii="Trebuchet MS" w:eastAsia="Times New Roman" w:hAnsi="Trebuchet MS" w:cs="Times New Roman"/>
          <w:i/>
          <w:iCs/>
          <w:color w:val="000000"/>
          <w:sz w:val="18"/>
          <w:szCs w:val="18"/>
          <w:lang w:eastAsia="pl-PL"/>
        </w:rPr>
        <w:t xml:space="preserve">Stara </w:t>
      </w:r>
      <w:proofErr w:type="spellStart"/>
      <w:r w:rsidRPr="001F618A">
        <w:rPr>
          <w:rFonts w:ascii="Trebuchet MS" w:eastAsia="Times New Roman" w:hAnsi="Trebuchet MS" w:cs="Times New Roman"/>
          <w:i/>
          <w:iCs/>
          <w:color w:val="000000"/>
          <w:sz w:val="18"/>
          <w:szCs w:val="18"/>
          <w:lang w:eastAsia="pl-PL"/>
        </w:rPr>
        <w:t>Elektrarna</w:t>
      </w:r>
      <w:proofErr w:type="spellEnd"/>
      <w:r w:rsidRPr="001F618A">
        <w:rPr>
          <w:rFonts w:ascii="Trebuchet MS" w:eastAsia="Times New Roman" w:hAnsi="Trebuchet MS" w:cs="Times New Roman"/>
          <w:color w:val="000000"/>
          <w:sz w:val="18"/>
          <w:szCs w:val="18"/>
          <w:lang w:eastAsia="pl-PL"/>
        </w:rPr>
        <w:t xml:space="preserve"> w L</w:t>
      </w:r>
      <w:r w:rsidR="00CC0F50">
        <w:rPr>
          <w:rFonts w:ascii="Trebuchet MS" w:eastAsia="Times New Roman" w:hAnsi="Trebuchet MS" w:cs="Times New Roman"/>
          <w:color w:val="000000"/>
          <w:sz w:val="18"/>
          <w:szCs w:val="18"/>
          <w:lang w:eastAsia="pl-PL"/>
        </w:rPr>
        <w:t>ubl</w:t>
      </w:r>
      <w:r w:rsidRPr="001F618A">
        <w:rPr>
          <w:rFonts w:ascii="Trebuchet MS" w:eastAsia="Times New Roman" w:hAnsi="Trebuchet MS" w:cs="Times New Roman"/>
          <w:color w:val="000000"/>
          <w:sz w:val="18"/>
          <w:szCs w:val="18"/>
          <w:lang w:eastAsia="pl-PL"/>
        </w:rPr>
        <w:t xml:space="preserve">anie (Słowenia): Do zarządzania projektem Stara </w:t>
      </w:r>
      <w:proofErr w:type="spellStart"/>
      <w:r w:rsidRPr="001F618A">
        <w:rPr>
          <w:rFonts w:ascii="Trebuchet MS" w:eastAsia="Times New Roman" w:hAnsi="Trebuchet MS" w:cs="Times New Roman"/>
          <w:color w:val="000000"/>
          <w:sz w:val="18"/>
          <w:szCs w:val="18"/>
          <w:lang w:eastAsia="pl-PL"/>
        </w:rPr>
        <w:t>mestna</w:t>
      </w:r>
      <w:proofErr w:type="spellEnd"/>
      <w:r w:rsidRPr="001F618A">
        <w:rPr>
          <w:rFonts w:ascii="Trebuchet MS" w:eastAsia="Times New Roman" w:hAnsi="Trebuchet MS" w:cs="Times New Roman"/>
          <w:color w:val="000000"/>
          <w:sz w:val="18"/>
          <w:szCs w:val="18"/>
          <w:lang w:eastAsia="pl-PL"/>
        </w:rPr>
        <w:t xml:space="preserve"> </w:t>
      </w:r>
      <w:proofErr w:type="spellStart"/>
      <w:r w:rsidRPr="001F618A">
        <w:rPr>
          <w:rFonts w:ascii="Trebuchet MS" w:eastAsia="Times New Roman" w:hAnsi="Trebuchet MS" w:cs="Times New Roman"/>
          <w:color w:val="000000"/>
          <w:sz w:val="18"/>
          <w:szCs w:val="18"/>
          <w:lang w:eastAsia="pl-PL"/>
        </w:rPr>
        <w:t>elektrarna</w:t>
      </w:r>
      <w:proofErr w:type="spellEnd"/>
      <w:r w:rsidRPr="001F618A">
        <w:rPr>
          <w:rFonts w:ascii="Trebuchet MS" w:eastAsia="Times New Roman" w:hAnsi="Trebuchet MS" w:cs="Times New Roman"/>
          <w:color w:val="000000"/>
          <w:sz w:val="18"/>
          <w:szCs w:val="18"/>
          <w:lang w:eastAsia="pl-PL"/>
        </w:rPr>
        <w:t xml:space="preserve"> wyznaczono współautora </w:t>
      </w:r>
      <w:proofErr w:type="spellStart"/>
      <w:r w:rsidRPr="001F618A">
        <w:rPr>
          <w:rFonts w:ascii="Trebuchet MS" w:eastAsia="Times New Roman" w:hAnsi="Trebuchet MS" w:cs="Times New Roman"/>
          <w:i/>
          <w:iCs/>
          <w:color w:val="000000"/>
          <w:sz w:val="18"/>
          <w:szCs w:val="18"/>
          <w:lang w:eastAsia="pl-PL"/>
        </w:rPr>
        <w:t>Bunker</w:t>
      </w:r>
      <w:proofErr w:type="spellEnd"/>
      <w:r w:rsidRPr="001F618A">
        <w:rPr>
          <w:rFonts w:ascii="Trebuchet MS" w:eastAsia="Times New Roman" w:hAnsi="Trebuchet MS" w:cs="Times New Roman"/>
          <w:color w:val="000000"/>
          <w:sz w:val="18"/>
          <w:szCs w:val="18"/>
          <w:lang w:eastAsia="pl-PL"/>
        </w:rPr>
        <w:t xml:space="preserve">. W programie Stara </w:t>
      </w:r>
      <w:proofErr w:type="spellStart"/>
      <w:r w:rsidRPr="001F618A">
        <w:rPr>
          <w:rFonts w:ascii="Trebuchet MS" w:eastAsia="Times New Roman" w:hAnsi="Trebuchet MS" w:cs="Times New Roman"/>
          <w:color w:val="000000"/>
          <w:sz w:val="18"/>
          <w:szCs w:val="18"/>
          <w:lang w:eastAsia="pl-PL"/>
        </w:rPr>
        <w:t>Elektrarna</w:t>
      </w:r>
      <w:proofErr w:type="spellEnd"/>
      <w:r w:rsidRPr="001F618A">
        <w:rPr>
          <w:rFonts w:ascii="Trebuchet MS" w:eastAsia="Times New Roman" w:hAnsi="Trebuchet MS" w:cs="Times New Roman"/>
          <w:color w:val="000000"/>
          <w:sz w:val="18"/>
          <w:szCs w:val="18"/>
          <w:lang w:eastAsia="pl-PL"/>
        </w:rPr>
        <w:t xml:space="preserve"> znajdują się przedstawienia teatralne i taneczne, realizowane zarówno w ramach zajęć dydaktycznych, jak i na scenie. Oprócz tego odbywają się tu festiwale, koncerty i inne wydarzenia o zróżnicowanym charakterze i tematyce. Bunkier aktywnie współpracuje z wieloma artystami, teatrami, festiwalami i sieciami na Słowenii i za granicą.</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97045F">
      <w:pPr>
        <w:numPr>
          <w:ilvl w:val="0"/>
          <w:numId w:val="52"/>
        </w:numPr>
        <w:spacing w:after="0" w:line="240" w:lineRule="auto"/>
        <w:jc w:val="both"/>
        <w:textAlignment w:val="baseline"/>
        <w:rPr>
          <w:rFonts w:ascii="Noto Sans Symbols" w:eastAsia="Times New Roman" w:hAnsi="Noto Sans Symbols" w:cs="Times New Roman"/>
          <w:color w:val="000000"/>
          <w:lang w:eastAsia="pl-PL"/>
        </w:rPr>
      </w:pPr>
      <w:r w:rsidRPr="001F618A">
        <w:rPr>
          <w:rFonts w:ascii="Trebuchet MS" w:eastAsia="Times New Roman" w:hAnsi="Trebuchet MS" w:cs="Times New Roman"/>
          <w:color w:val="000000"/>
          <w:sz w:val="18"/>
          <w:szCs w:val="18"/>
          <w:lang w:eastAsia="pl-PL"/>
        </w:rPr>
        <w:t>Aby w ogólnym zarysie dowiedzieć się, na czym polega ten długofalowy proces, przeanalizujmy następujące projekty:</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97045F">
      <w:pPr>
        <w:numPr>
          <w:ilvl w:val="0"/>
          <w:numId w:val="53"/>
        </w:numPr>
        <w:spacing w:after="0" w:line="240" w:lineRule="auto"/>
        <w:jc w:val="both"/>
        <w:textAlignment w:val="baseline"/>
        <w:rPr>
          <w:rFonts w:ascii="Noto Sans Symbols" w:eastAsia="Times New Roman" w:hAnsi="Noto Sans Symbols" w:cs="Times New Roman"/>
          <w:color w:val="000000"/>
          <w:lang w:eastAsia="pl-PL"/>
        </w:rPr>
      </w:pPr>
      <w:proofErr w:type="spellStart"/>
      <w:r w:rsidRPr="001F618A">
        <w:rPr>
          <w:rFonts w:ascii="Trebuchet MS" w:eastAsia="Times New Roman" w:hAnsi="Trebuchet MS" w:cs="Times New Roman"/>
          <w:i/>
          <w:iCs/>
          <w:color w:val="000000"/>
          <w:sz w:val="18"/>
          <w:szCs w:val="18"/>
          <w:lang w:eastAsia="pl-PL"/>
        </w:rPr>
        <w:t>Watershed</w:t>
      </w:r>
      <w:proofErr w:type="spellEnd"/>
      <w:r w:rsidRPr="001F618A">
        <w:rPr>
          <w:rFonts w:ascii="Trebuchet MS" w:eastAsia="Times New Roman" w:hAnsi="Trebuchet MS" w:cs="Times New Roman"/>
          <w:color w:val="000000"/>
          <w:sz w:val="18"/>
          <w:szCs w:val="18"/>
          <w:lang w:eastAsia="pl-PL"/>
        </w:rPr>
        <w:t xml:space="preserve"> (Wielka Brytania) lub </w:t>
      </w:r>
      <w:proofErr w:type="spellStart"/>
      <w:r w:rsidRPr="001F618A">
        <w:rPr>
          <w:rFonts w:ascii="Trebuchet MS" w:eastAsia="Times New Roman" w:hAnsi="Trebuchet MS" w:cs="Times New Roman"/>
          <w:i/>
          <w:iCs/>
          <w:color w:val="000000"/>
          <w:sz w:val="18"/>
          <w:szCs w:val="18"/>
          <w:lang w:eastAsia="pl-PL"/>
        </w:rPr>
        <w:t>Honigfabrik</w:t>
      </w:r>
      <w:proofErr w:type="spellEnd"/>
      <w:r w:rsidRPr="001F618A">
        <w:rPr>
          <w:rFonts w:ascii="Trebuchet MS" w:eastAsia="Times New Roman" w:hAnsi="Trebuchet MS" w:cs="Times New Roman"/>
          <w:color w:val="000000"/>
          <w:sz w:val="18"/>
          <w:szCs w:val="18"/>
          <w:lang w:eastAsia="pl-PL"/>
        </w:rPr>
        <w:t>[4] (Niemcy): Autentyczność to jeden z elementów niezbędnych w każdym przedsięwzięciu. Wyjątkowość koncepcji projektu można podkreślać w wywiadach z inicjatorami i managerami działań realizowanych od dłuższego czasu. Pomimo przekształceń i postępów w realizacji projektu należy pamiętać o jego głównej przesłance i dbać o „magię” charakterystyczną dla początkowego etapu prac – pozwoli to wychodzić obronną ręką z napotykanych wyzwań. Współautorzy powinni o tym pamiętać w razie jakichkolwiek trudności. Ponadto zainteresowane strony muszą mieć pewność co do kluczowych aspektów projektu i pokładać w nim zaufanie.</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b/>
          <w:bCs/>
          <w:color w:val="000000"/>
          <w:sz w:val="28"/>
          <w:szCs w:val="28"/>
          <w:lang w:eastAsia="pl-PL"/>
        </w:rPr>
        <w:t>5.2.8.   Przypadek 8: Nowe technologie i innowacje – Zbierz partnerów, połączcie swoje oferty i zaprezentujcie je wspólnie!</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lastRenderedPageBreak/>
        <w:t>Projekty z zakresu waloryzacji zabytków kładące nacisk na technologie i przestrzenie konferencyjne stoją przed szansą, ale też wyzwaniem, oferowania formatów, które dla współautorów stanowią dobre uzupełnienie wątku przewodniego danego projektu.</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 xml:space="preserve">Tego typu projektem jest warszawskie </w:t>
      </w:r>
      <w:r w:rsidRPr="001F618A">
        <w:rPr>
          <w:rFonts w:ascii="Trebuchet MS" w:eastAsia="Times New Roman" w:hAnsi="Trebuchet MS" w:cs="Times New Roman"/>
          <w:i/>
          <w:iCs/>
          <w:color w:val="000000"/>
          <w:sz w:val="18"/>
          <w:szCs w:val="18"/>
          <w:lang w:eastAsia="pl-PL"/>
        </w:rPr>
        <w:t>Centrum Kreatywności</w:t>
      </w:r>
      <w:r w:rsidRPr="001F618A">
        <w:rPr>
          <w:rFonts w:ascii="Trebuchet MS" w:eastAsia="Times New Roman" w:hAnsi="Trebuchet MS" w:cs="Times New Roman"/>
          <w:color w:val="000000"/>
          <w:sz w:val="18"/>
          <w:szCs w:val="18"/>
          <w:lang w:eastAsia="pl-PL"/>
        </w:rPr>
        <w:t>, które mieści się na terenie dawnego magazynu w dzielnicy Praga Północ. Jest tu także sala konferencyjna i wystawowa, a także specjalistyczne laboratoria i warsztaty. Otwarto laboratoria „</w:t>
      </w:r>
      <w:proofErr w:type="spellStart"/>
      <w:r w:rsidRPr="001F618A">
        <w:rPr>
          <w:rFonts w:ascii="Trebuchet MS" w:eastAsia="Times New Roman" w:hAnsi="Trebuchet MS" w:cs="Times New Roman"/>
          <w:color w:val="000000"/>
          <w:sz w:val="18"/>
          <w:szCs w:val="18"/>
          <w:lang w:eastAsia="pl-PL"/>
        </w:rPr>
        <w:t>fab</w:t>
      </w:r>
      <w:proofErr w:type="spellEnd"/>
      <w:r w:rsidRPr="001F618A">
        <w:rPr>
          <w:rFonts w:ascii="Trebuchet MS" w:eastAsia="Times New Roman" w:hAnsi="Trebuchet MS" w:cs="Times New Roman"/>
          <w:color w:val="000000"/>
          <w:sz w:val="18"/>
          <w:szCs w:val="18"/>
          <w:lang w:eastAsia="pl-PL"/>
        </w:rPr>
        <w:t xml:space="preserve"> lab”, laboratoria szybkiego prototypowania i wydruków 3D oraz przestrzeń do skanowania w </w:t>
      </w:r>
      <w:proofErr w:type="spellStart"/>
      <w:r w:rsidRPr="001F618A">
        <w:rPr>
          <w:rFonts w:ascii="Trebuchet MS" w:eastAsia="Times New Roman" w:hAnsi="Trebuchet MS" w:cs="Times New Roman"/>
          <w:color w:val="000000"/>
          <w:sz w:val="18"/>
          <w:szCs w:val="18"/>
          <w:lang w:eastAsia="pl-PL"/>
        </w:rPr>
        <w:t>trójwymiarze</w:t>
      </w:r>
      <w:proofErr w:type="spellEnd"/>
      <w:r w:rsidRPr="001F618A">
        <w:rPr>
          <w:rFonts w:ascii="Trebuchet MS" w:eastAsia="Times New Roman" w:hAnsi="Trebuchet MS" w:cs="Times New Roman"/>
          <w:color w:val="000000"/>
          <w:sz w:val="18"/>
          <w:szCs w:val="18"/>
          <w:lang w:eastAsia="pl-PL"/>
        </w:rPr>
        <w:t>. Projekt kładzie nacisk na zmierzenie poziomu realizacji następujących celów konsensualnych: Jak największ</w:t>
      </w:r>
      <w:r w:rsidR="00726A63">
        <w:rPr>
          <w:rFonts w:ascii="Trebuchet MS" w:eastAsia="Times New Roman" w:hAnsi="Trebuchet MS" w:cs="Times New Roman"/>
          <w:color w:val="000000"/>
          <w:sz w:val="18"/>
          <w:szCs w:val="18"/>
          <w:lang w:eastAsia="pl-PL"/>
        </w:rPr>
        <w:t>y stopień</w:t>
      </w:r>
      <w:r w:rsidRPr="001F618A">
        <w:rPr>
          <w:rFonts w:ascii="Trebuchet MS" w:eastAsia="Times New Roman" w:hAnsi="Trebuchet MS" w:cs="Times New Roman"/>
          <w:color w:val="000000"/>
          <w:sz w:val="18"/>
          <w:szCs w:val="18"/>
          <w:lang w:eastAsia="pl-PL"/>
        </w:rPr>
        <w:t xml:space="preserve"> kwantyfikacj</w:t>
      </w:r>
      <w:r w:rsidR="00726A63">
        <w:rPr>
          <w:rFonts w:ascii="Trebuchet MS" w:eastAsia="Times New Roman" w:hAnsi="Trebuchet MS" w:cs="Times New Roman"/>
          <w:color w:val="000000"/>
          <w:sz w:val="18"/>
          <w:szCs w:val="18"/>
          <w:lang w:eastAsia="pl-PL"/>
        </w:rPr>
        <w:t>i</w:t>
      </w:r>
      <w:r w:rsidRPr="001F618A">
        <w:rPr>
          <w:rFonts w:ascii="Trebuchet MS" w:eastAsia="Times New Roman" w:hAnsi="Trebuchet MS" w:cs="Times New Roman"/>
          <w:color w:val="000000"/>
          <w:sz w:val="18"/>
          <w:szCs w:val="18"/>
          <w:lang w:eastAsia="pl-PL"/>
        </w:rPr>
        <w:t xml:space="preserve"> z perspektywy rozwoju społeczeństwa i grupy docelowej (dla sektora kultury). Po pierwszym okresie podmioty uczestniczące w projekcie uznały, że na wczesnym etapie rozwoju tych modeli oraz w trakcie procesu aspekty te należy przesunąć na drugi plan. Wraz z przestrzenią przydzielany jest także określony pr</w:t>
      </w:r>
      <w:r w:rsidR="00726A63">
        <w:rPr>
          <w:rFonts w:ascii="Trebuchet MS" w:eastAsia="Times New Roman" w:hAnsi="Trebuchet MS" w:cs="Times New Roman"/>
          <w:color w:val="000000"/>
          <w:sz w:val="18"/>
          <w:szCs w:val="18"/>
          <w:lang w:eastAsia="pl-PL"/>
        </w:rPr>
        <w:t xml:space="preserve">ogram, co wskazuje na potrzebę dokonania </w:t>
      </w:r>
      <w:r w:rsidRPr="001F618A">
        <w:rPr>
          <w:rFonts w:ascii="Trebuchet MS" w:eastAsia="Times New Roman" w:hAnsi="Trebuchet MS" w:cs="Times New Roman"/>
          <w:color w:val="000000"/>
          <w:sz w:val="18"/>
          <w:szCs w:val="18"/>
          <w:lang w:eastAsia="pl-PL"/>
        </w:rPr>
        <w:t>pomiaru zadowolenia grupy docelowej z programów. Należy także zmierzyć poziom braku zadowolenia, zwłaszcza z uwzględnieniem możliwości, że ktoś inny nie otrzymał danej przestrzeni na potrzeby innego rodzaju działań. Po upływie okresu próbnego Państwa współpracownicy muszą stać się rzetelnymi długoterminowymi partnerami.</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726A63" w:rsidP="0097045F">
      <w:pPr>
        <w:numPr>
          <w:ilvl w:val="0"/>
          <w:numId w:val="54"/>
        </w:numPr>
        <w:spacing w:after="0" w:line="240" w:lineRule="auto"/>
        <w:textAlignment w:val="baseline"/>
        <w:rPr>
          <w:rFonts w:ascii="Noto Sans Symbols" w:eastAsia="Times New Roman" w:hAnsi="Noto Sans Symbols" w:cs="Times New Roman"/>
          <w:color w:val="000000"/>
          <w:lang w:eastAsia="pl-PL"/>
        </w:rPr>
      </w:pPr>
      <w:r>
        <w:rPr>
          <w:rFonts w:ascii="Trebuchet MS" w:eastAsia="Times New Roman" w:hAnsi="Trebuchet MS" w:cs="Times New Roman"/>
          <w:color w:val="000000"/>
          <w:sz w:val="18"/>
          <w:szCs w:val="18"/>
          <w:lang w:eastAsia="pl-PL"/>
        </w:rPr>
        <w:t xml:space="preserve">Przypatrzmy się następującemu </w:t>
      </w:r>
      <w:r w:rsidR="008D50BF" w:rsidRPr="001F618A">
        <w:rPr>
          <w:rFonts w:ascii="Trebuchet MS" w:eastAsia="Times New Roman" w:hAnsi="Trebuchet MS" w:cs="Times New Roman"/>
          <w:color w:val="000000"/>
          <w:sz w:val="18"/>
          <w:szCs w:val="18"/>
          <w:lang w:eastAsia="pl-PL"/>
        </w:rPr>
        <w:t>inspirującemu procesowi projektowemu, który kładzie nacisk na technologie:</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ind w:left="360"/>
        <w:rPr>
          <w:rFonts w:ascii="Times New Roman" w:eastAsia="Times New Roman" w:hAnsi="Times New Roman" w:cs="Times New Roman"/>
          <w:sz w:val="24"/>
          <w:szCs w:val="24"/>
          <w:lang w:eastAsia="pl-PL"/>
        </w:rPr>
      </w:pPr>
      <w:r w:rsidRPr="001F618A">
        <w:rPr>
          <w:rFonts w:ascii="Trebuchet MS" w:eastAsia="Times New Roman" w:hAnsi="Trebuchet MS" w:cs="Times New Roman"/>
          <w:i/>
          <w:iCs/>
          <w:color w:val="000000"/>
          <w:sz w:val="18"/>
          <w:szCs w:val="18"/>
          <w:lang w:eastAsia="pl-PL"/>
        </w:rPr>
        <w:t xml:space="preserve">Aldo </w:t>
      </w:r>
      <w:proofErr w:type="spellStart"/>
      <w:r w:rsidRPr="001F618A">
        <w:rPr>
          <w:rFonts w:ascii="Trebuchet MS" w:eastAsia="Times New Roman" w:hAnsi="Trebuchet MS" w:cs="Times New Roman"/>
          <w:i/>
          <w:iCs/>
          <w:color w:val="000000"/>
          <w:sz w:val="18"/>
          <w:szCs w:val="18"/>
          <w:lang w:eastAsia="pl-PL"/>
        </w:rPr>
        <w:t>Galli</w:t>
      </w:r>
      <w:proofErr w:type="spellEnd"/>
      <w:r w:rsidRPr="001F618A">
        <w:rPr>
          <w:rFonts w:ascii="Trebuchet MS" w:eastAsia="Times New Roman" w:hAnsi="Trebuchet MS" w:cs="Times New Roman"/>
          <w:i/>
          <w:iCs/>
          <w:color w:val="000000"/>
          <w:sz w:val="18"/>
          <w:szCs w:val="18"/>
          <w:lang w:eastAsia="pl-PL"/>
        </w:rPr>
        <w:t>[5]</w:t>
      </w:r>
      <w:r w:rsidRPr="001F618A">
        <w:rPr>
          <w:rFonts w:ascii="Trebuchet MS" w:eastAsia="Times New Roman" w:hAnsi="Trebuchet MS" w:cs="Times New Roman"/>
          <w:color w:val="000000"/>
          <w:sz w:val="18"/>
          <w:szCs w:val="18"/>
          <w:lang w:eastAsia="pl-PL"/>
        </w:rPr>
        <w:t xml:space="preserve"> (Włochy), gdzie kiedyś mieścił się Dom Dobroczynności dla osób wierzących, dziś jest inspiracją dla projektantów mody i wzornictwa, a także siedzibą </w:t>
      </w:r>
      <w:r w:rsidRPr="001F618A">
        <w:rPr>
          <w:rFonts w:ascii="Trebuchet MS" w:eastAsia="Times New Roman" w:hAnsi="Trebuchet MS" w:cs="Times New Roman"/>
          <w:i/>
          <w:iCs/>
          <w:color w:val="000000"/>
          <w:sz w:val="18"/>
          <w:szCs w:val="18"/>
          <w:lang w:eastAsia="pl-PL"/>
        </w:rPr>
        <w:t>Akademii Sztuk Pięknych w Como</w:t>
      </w:r>
      <w:r w:rsidRPr="001F618A">
        <w:rPr>
          <w:rFonts w:ascii="Trebuchet MS" w:eastAsia="Times New Roman" w:hAnsi="Trebuchet MS" w:cs="Times New Roman"/>
          <w:color w:val="000000"/>
          <w:sz w:val="18"/>
          <w:szCs w:val="18"/>
          <w:lang w:eastAsia="pl-PL"/>
        </w:rPr>
        <w:t xml:space="preserve"> w Lombardii. Renowacja willi dała możliwość otwarcia laboratorium „</w:t>
      </w:r>
      <w:proofErr w:type="spellStart"/>
      <w:r w:rsidRPr="001F618A">
        <w:rPr>
          <w:rFonts w:ascii="Trebuchet MS" w:eastAsia="Times New Roman" w:hAnsi="Trebuchet MS" w:cs="Times New Roman"/>
          <w:color w:val="000000"/>
          <w:sz w:val="18"/>
          <w:szCs w:val="18"/>
          <w:lang w:eastAsia="pl-PL"/>
        </w:rPr>
        <w:t>fab</w:t>
      </w:r>
      <w:proofErr w:type="spellEnd"/>
      <w:r w:rsidRPr="001F618A">
        <w:rPr>
          <w:rFonts w:ascii="Trebuchet MS" w:eastAsia="Times New Roman" w:hAnsi="Trebuchet MS" w:cs="Times New Roman"/>
          <w:color w:val="000000"/>
          <w:sz w:val="18"/>
          <w:szCs w:val="18"/>
          <w:lang w:eastAsia="pl-PL"/>
        </w:rPr>
        <w:t xml:space="preserve"> lab”[6] oraz unowocześnienia działających już laboratoriów. W rezultacie uzyskano wysoce profesjonalne środowisko pracy do realizacji projektów we współpracy z firmami.</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ind w:firstLine="360"/>
        <w:rPr>
          <w:rFonts w:ascii="Times New Roman" w:eastAsia="Times New Roman" w:hAnsi="Times New Roman" w:cs="Times New Roman"/>
          <w:sz w:val="24"/>
          <w:szCs w:val="24"/>
          <w:lang w:eastAsia="pl-PL"/>
        </w:rPr>
      </w:pPr>
      <w:r w:rsidRPr="001F618A">
        <w:rPr>
          <w:rFonts w:ascii="Trebuchet MS" w:eastAsia="Times New Roman" w:hAnsi="Trebuchet MS" w:cs="Times New Roman"/>
          <w:i/>
          <w:iCs/>
          <w:color w:val="000000"/>
          <w:sz w:val="18"/>
          <w:szCs w:val="18"/>
          <w:lang w:eastAsia="pl-PL"/>
        </w:rPr>
        <w:t xml:space="preserve">Dolni </w:t>
      </w:r>
      <w:proofErr w:type="spellStart"/>
      <w:r w:rsidRPr="001F618A">
        <w:rPr>
          <w:rFonts w:ascii="Trebuchet MS" w:eastAsia="Times New Roman" w:hAnsi="Trebuchet MS" w:cs="Times New Roman"/>
          <w:i/>
          <w:iCs/>
          <w:color w:val="000000"/>
          <w:sz w:val="18"/>
          <w:szCs w:val="18"/>
          <w:lang w:eastAsia="pl-PL"/>
        </w:rPr>
        <w:t>Vitcovice</w:t>
      </w:r>
      <w:proofErr w:type="spellEnd"/>
      <w:r w:rsidRPr="001F618A">
        <w:rPr>
          <w:rFonts w:ascii="Trebuchet MS" w:eastAsia="Times New Roman" w:hAnsi="Trebuchet MS" w:cs="Times New Roman"/>
          <w:color w:val="000000"/>
          <w:sz w:val="18"/>
          <w:szCs w:val="18"/>
          <w:lang w:eastAsia="pl-PL"/>
        </w:rPr>
        <w:t xml:space="preserve"> to miejsce, gdzie kiedyś mieścił się rozległy kompleks przemysłowy i ośrodek technologiczno-naukowy.[7]</w:t>
      </w:r>
    </w:p>
    <w:p w:rsidR="008D50BF" w:rsidRPr="001F618A" w:rsidRDefault="008D50BF" w:rsidP="0097045F">
      <w:pPr>
        <w:numPr>
          <w:ilvl w:val="0"/>
          <w:numId w:val="55"/>
        </w:numPr>
        <w:spacing w:after="0" w:line="240" w:lineRule="auto"/>
        <w:textAlignment w:val="baseline"/>
        <w:rPr>
          <w:rFonts w:ascii="Noto Sans Symbols" w:eastAsia="Times New Roman" w:hAnsi="Noto Sans Symbols" w:cs="Times New Roman"/>
          <w:color w:val="000000"/>
          <w:lang w:eastAsia="pl-PL"/>
        </w:rPr>
      </w:pPr>
      <w:r w:rsidRPr="001F618A">
        <w:rPr>
          <w:rFonts w:ascii="Trebuchet MS" w:eastAsia="Times New Roman" w:hAnsi="Trebuchet MS" w:cs="Times New Roman"/>
          <w:color w:val="000000"/>
          <w:sz w:val="18"/>
          <w:szCs w:val="18"/>
          <w:lang w:eastAsia="pl-PL"/>
        </w:rPr>
        <w:t xml:space="preserve">Przyjrzyjmy się głównym punktom programu oraz najemcom i współpracownikom w ramach projektu – czy wszystkie elementy są spójne? </w:t>
      </w:r>
      <w:r w:rsidRPr="001F618A">
        <w:rPr>
          <w:rFonts w:ascii="Trebuchet MS" w:eastAsia="Times New Roman" w:hAnsi="Trebuchet MS" w:cs="Times New Roman"/>
          <w:i/>
          <w:iCs/>
          <w:color w:val="000000"/>
          <w:sz w:val="18"/>
          <w:szCs w:val="18"/>
          <w:lang w:eastAsia="pl-PL"/>
        </w:rPr>
        <w:t>Fabryka Norblin</w:t>
      </w:r>
      <w:r w:rsidRPr="001F618A">
        <w:rPr>
          <w:rFonts w:ascii="Trebuchet MS" w:eastAsia="Times New Roman" w:hAnsi="Trebuchet MS" w:cs="Times New Roman"/>
          <w:color w:val="000000"/>
          <w:sz w:val="18"/>
          <w:szCs w:val="18"/>
          <w:lang w:eastAsia="pl-PL"/>
        </w:rPr>
        <w:t xml:space="preserve">[8] (Polska) lub </w:t>
      </w:r>
      <w:r w:rsidRPr="001F618A">
        <w:rPr>
          <w:rFonts w:ascii="Trebuchet MS" w:eastAsia="Times New Roman" w:hAnsi="Trebuchet MS" w:cs="Times New Roman"/>
          <w:i/>
          <w:iCs/>
          <w:color w:val="000000"/>
          <w:sz w:val="18"/>
          <w:szCs w:val="18"/>
          <w:lang w:eastAsia="pl-PL"/>
        </w:rPr>
        <w:t xml:space="preserve">Dzielnica Kulturalna </w:t>
      </w:r>
      <w:proofErr w:type="spellStart"/>
      <w:r w:rsidRPr="001F618A">
        <w:rPr>
          <w:rFonts w:ascii="Trebuchet MS" w:eastAsia="Times New Roman" w:hAnsi="Trebuchet MS" w:cs="Times New Roman"/>
          <w:i/>
          <w:iCs/>
          <w:color w:val="000000"/>
          <w:sz w:val="18"/>
          <w:szCs w:val="18"/>
          <w:lang w:eastAsia="pl-PL"/>
        </w:rPr>
        <w:t>Zsolnay</w:t>
      </w:r>
      <w:proofErr w:type="spellEnd"/>
      <w:r w:rsidRPr="001F618A">
        <w:rPr>
          <w:rFonts w:ascii="Trebuchet MS" w:eastAsia="Times New Roman" w:hAnsi="Trebuchet MS" w:cs="Times New Roman"/>
          <w:i/>
          <w:iCs/>
          <w:color w:val="000000"/>
          <w:sz w:val="18"/>
          <w:szCs w:val="18"/>
          <w:lang w:eastAsia="pl-PL"/>
        </w:rPr>
        <w:t xml:space="preserve"> </w:t>
      </w:r>
      <w:r w:rsidRPr="001F618A">
        <w:rPr>
          <w:rFonts w:ascii="Trebuchet MS" w:eastAsia="Times New Roman" w:hAnsi="Trebuchet MS" w:cs="Times New Roman"/>
          <w:color w:val="000000"/>
          <w:sz w:val="18"/>
          <w:szCs w:val="18"/>
          <w:lang w:eastAsia="pl-PL"/>
        </w:rPr>
        <w:t xml:space="preserve">[9] (Węgry), gdzie mieści się również przestrzeń na potrzeby </w:t>
      </w:r>
      <w:r w:rsidRPr="001F618A">
        <w:rPr>
          <w:rFonts w:ascii="Trebuchet MS" w:eastAsia="Times New Roman" w:hAnsi="Trebuchet MS" w:cs="Times New Roman"/>
          <w:i/>
          <w:iCs/>
          <w:color w:val="000000"/>
          <w:sz w:val="18"/>
          <w:szCs w:val="18"/>
          <w:lang w:eastAsia="pl-PL"/>
        </w:rPr>
        <w:t>Wydziału Muzyki i Sztuk Pięknych Uniwersytetu w Peczu</w:t>
      </w:r>
      <w:r w:rsidRPr="001F618A">
        <w:rPr>
          <w:rFonts w:ascii="Trebuchet MS" w:eastAsia="Times New Roman" w:hAnsi="Trebuchet MS" w:cs="Times New Roman"/>
          <w:color w:val="000000"/>
          <w:sz w:val="18"/>
          <w:szCs w:val="18"/>
          <w:lang w:eastAsia="pl-PL"/>
        </w:rPr>
        <w:t>.</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b/>
          <w:bCs/>
          <w:color w:val="000000"/>
          <w:sz w:val="28"/>
          <w:szCs w:val="28"/>
          <w:lang w:eastAsia="pl-PL"/>
        </w:rPr>
        <w:t>5.3 Zalecenia</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 xml:space="preserve">Zasadniczo, pomimo istnienia aspektów, które są charakterystyczne dla danego projektu i nie da się ich zastosować uniwersalnie, istnieje element, który sprawia, że partnerzy i managerowie projektów z zakresu ochrony dziedzictwa są pionierami na tle społeczności ich miast. Elementem tym jest fakt, że pracują razem na rzecz kapitału społecznego i kulturowego. Aspekt ten zyskuje na znaczeniu szczególnie w odniesieniu do ochrony dziedzictwa kulturowego – samego istnienia starej zabudowy i prób jej ujęcia w kontekście kultury, historii i tożsamości społeczeństwa – i w z związku z tym rewitalizacji i zapewnienia </w:t>
      </w:r>
      <w:r w:rsidR="00C12494" w:rsidRPr="007765D5">
        <w:rPr>
          <w:rFonts w:ascii="Trebuchet MS" w:eastAsia="Times New Roman" w:hAnsi="Trebuchet MS" w:cs="Times New Roman"/>
          <w:color w:val="000000"/>
          <w:sz w:val="18"/>
          <w:szCs w:val="18"/>
          <w:lang w:eastAsia="pl-PL"/>
        </w:rPr>
        <w:t>dostęp</w:t>
      </w:r>
      <w:r w:rsidR="00C12494">
        <w:rPr>
          <w:rFonts w:ascii="Trebuchet MS" w:eastAsia="Times New Roman" w:hAnsi="Trebuchet MS" w:cs="Times New Roman"/>
          <w:color w:val="000000"/>
          <w:sz w:val="18"/>
          <w:szCs w:val="18"/>
          <w:lang w:eastAsia="pl-PL"/>
        </w:rPr>
        <w:t>u do</w:t>
      </w:r>
      <w:r w:rsidR="00C12494" w:rsidRPr="007765D5">
        <w:rPr>
          <w:rFonts w:ascii="Trebuchet MS" w:eastAsia="Times New Roman" w:hAnsi="Trebuchet MS" w:cs="Times New Roman"/>
          <w:color w:val="000000"/>
          <w:sz w:val="18"/>
          <w:szCs w:val="18"/>
          <w:lang w:eastAsia="pl-PL"/>
        </w:rPr>
        <w:t xml:space="preserve"> odzysk</w:t>
      </w:r>
      <w:r w:rsidR="00C12494">
        <w:rPr>
          <w:rFonts w:ascii="Trebuchet MS" w:eastAsia="Times New Roman" w:hAnsi="Trebuchet MS" w:cs="Times New Roman"/>
          <w:color w:val="000000"/>
          <w:sz w:val="18"/>
          <w:szCs w:val="18"/>
          <w:lang w:eastAsia="pl-PL"/>
        </w:rPr>
        <w:t>anych odpadów miejski</w:t>
      </w:r>
      <w:r w:rsidR="00C12494" w:rsidRPr="007765D5">
        <w:rPr>
          <w:rFonts w:ascii="Trebuchet MS" w:eastAsia="Times New Roman" w:hAnsi="Trebuchet MS" w:cs="Times New Roman"/>
          <w:color w:val="000000"/>
          <w:sz w:val="18"/>
          <w:szCs w:val="18"/>
          <w:lang w:eastAsia="pl-PL"/>
        </w:rPr>
        <w:t>ch</w:t>
      </w:r>
      <w:r w:rsidRPr="001F618A">
        <w:rPr>
          <w:rFonts w:ascii="Trebuchet MS" w:eastAsia="Times New Roman" w:hAnsi="Trebuchet MS" w:cs="Times New Roman"/>
          <w:color w:val="000000"/>
          <w:sz w:val="18"/>
          <w:szCs w:val="18"/>
          <w:lang w:eastAsia="pl-PL"/>
        </w:rPr>
        <w:t>, a nie „zamiatania ich pod dywan”, jako kwestii warunkującej jakość życia w mieście w prężnym społeczeństwie demokratycznym.</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 xml:space="preserve">[1] Por.: </w:t>
      </w:r>
      <w:proofErr w:type="spellStart"/>
      <w:r w:rsidRPr="001F618A">
        <w:rPr>
          <w:rFonts w:ascii="Trebuchet MS" w:eastAsia="Times New Roman" w:hAnsi="Trebuchet MS" w:cs="Times New Roman"/>
          <w:color w:val="333333"/>
          <w:sz w:val="18"/>
          <w:szCs w:val="18"/>
          <w:lang w:eastAsia="pl-PL"/>
        </w:rPr>
        <w:t>Carayannis</w:t>
      </w:r>
      <w:proofErr w:type="spellEnd"/>
      <w:r w:rsidRPr="001F618A">
        <w:rPr>
          <w:rFonts w:ascii="Trebuchet MS" w:eastAsia="Times New Roman" w:hAnsi="Trebuchet MS" w:cs="Times New Roman"/>
          <w:color w:val="333333"/>
          <w:sz w:val="18"/>
          <w:szCs w:val="18"/>
          <w:lang w:eastAsia="pl-PL"/>
        </w:rPr>
        <w:t xml:space="preserve">, Elias G. / David F. J. Campbell (2012). </w:t>
      </w:r>
      <w:proofErr w:type="spellStart"/>
      <w:r w:rsidRPr="001F618A">
        <w:rPr>
          <w:rFonts w:ascii="Trebuchet MS" w:eastAsia="Times New Roman" w:hAnsi="Trebuchet MS" w:cs="Times New Roman"/>
          <w:color w:val="333333"/>
          <w:sz w:val="18"/>
          <w:szCs w:val="18"/>
          <w:lang w:eastAsia="pl-PL"/>
        </w:rPr>
        <w:t>Mode</w:t>
      </w:r>
      <w:proofErr w:type="spellEnd"/>
      <w:r w:rsidRPr="001F618A">
        <w:rPr>
          <w:rFonts w:ascii="Trebuchet MS" w:eastAsia="Times New Roman" w:hAnsi="Trebuchet MS" w:cs="Times New Roman"/>
          <w:color w:val="333333"/>
          <w:sz w:val="18"/>
          <w:szCs w:val="18"/>
          <w:lang w:eastAsia="pl-PL"/>
        </w:rPr>
        <w:t xml:space="preserve"> 3 Knowledge </w:t>
      </w:r>
      <w:proofErr w:type="spellStart"/>
      <w:r w:rsidRPr="001F618A">
        <w:rPr>
          <w:rFonts w:ascii="Trebuchet MS" w:eastAsia="Times New Roman" w:hAnsi="Trebuchet MS" w:cs="Times New Roman"/>
          <w:color w:val="333333"/>
          <w:sz w:val="18"/>
          <w:szCs w:val="18"/>
          <w:lang w:eastAsia="pl-PL"/>
        </w:rPr>
        <w:t>Production</w:t>
      </w:r>
      <w:proofErr w:type="spellEnd"/>
      <w:r w:rsidRPr="001F618A">
        <w:rPr>
          <w:rFonts w:ascii="Trebuchet MS" w:eastAsia="Times New Roman" w:hAnsi="Trebuchet MS" w:cs="Times New Roman"/>
          <w:color w:val="333333"/>
          <w:sz w:val="18"/>
          <w:szCs w:val="18"/>
          <w:lang w:eastAsia="pl-PL"/>
        </w:rPr>
        <w:t xml:space="preserve"> in </w:t>
      </w:r>
      <w:proofErr w:type="spellStart"/>
      <w:r w:rsidRPr="001F618A">
        <w:rPr>
          <w:rFonts w:ascii="Trebuchet MS" w:eastAsia="Times New Roman" w:hAnsi="Trebuchet MS" w:cs="Times New Roman"/>
          <w:color w:val="333333"/>
          <w:sz w:val="18"/>
          <w:szCs w:val="18"/>
          <w:lang w:eastAsia="pl-PL"/>
        </w:rPr>
        <w:t>Quadruple</w:t>
      </w:r>
      <w:proofErr w:type="spellEnd"/>
      <w:r w:rsidRPr="001F618A">
        <w:rPr>
          <w:rFonts w:ascii="Trebuchet MS" w:eastAsia="Times New Roman" w:hAnsi="Trebuchet MS" w:cs="Times New Roman"/>
          <w:color w:val="333333"/>
          <w:sz w:val="18"/>
          <w:szCs w:val="18"/>
          <w:lang w:eastAsia="pl-PL"/>
        </w:rPr>
        <w:t xml:space="preserve"> </w:t>
      </w:r>
      <w:proofErr w:type="spellStart"/>
      <w:r w:rsidRPr="001F618A">
        <w:rPr>
          <w:rFonts w:ascii="Trebuchet MS" w:eastAsia="Times New Roman" w:hAnsi="Trebuchet MS" w:cs="Times New Roman"/>
          <w:color w:val="333333"/>
          <w:sz w:val="18"/>
          <w:szCs w:val="18"/>
          <w:lang w:eastAsia="pl-PL"/>
        </w:rPr>
        <w:t>Helix</w:t>
      </w:r>
      <w:proofErr w:type="spellEnd"/>
      <w:r w:rsidRPr="001F618A">
        <w:rPr>
          <w:rFonts w:ascii="Trebuchet MS" w:eastAsia="Times New Roman" w:hAnsi="Trebuchet MS" w:cs="Times New Roman"/>
          <w:color w:val="333333"/>
          <w:sz w:val="18"/>
          <w:szCs w:val="18"/>
          <w:lang w:eastAsia="pl-PL"/>
        </w:rPr>
        <w:t xml:space="preserve"> </w:t>
      </w:r>
      <w:proofErr w:type="spellStart"/>
      <w:r w:rsidRPr="001F618A">
        <w:rPr>
          <w:rFonts w:ascii="Trebuchet MS" w:eastAsia="Times New Roman" w:hAnsi="Trebuchet MS" w:cs="Times New Roman"/>
          <w:color w:val="333333"/>
          <w:sz w:val="18"/>
          <w:szCs w:val="18"/>
          <w:lang w:eastAsia="pl-PL"/>
        </w:rPr>
        <w:t>Innovation</w:t>
      </w:r>
      <w:proofErr w:type="spellEnd"/>
      <w:r w:rsidRPr="001F618A">
        <w:rPr>
          <w:rFonts w:ascii="Trebuchet MS" w:eastAsia="Times New Roman" w:hAnsi="Trebuchet MS" w:cs="Times New Roman"/>
          <w:color w:val="333333"/>
          <w:sz w:val="18"/>
          <w:szCs w:val="18"/>
          <w:lang w:eastAsia="pl-PL"/>
        </w:rPr>
        <w:t xml:space="preserve"> Systems. 21st-Century </w:t>
      </w:r>
      <w:proofErr w:type="spellStart"/>
      <w:r w:rsidRPr="001F618A">
        <w:rPr>
          <w:rFonts w:ascii="Trebuchet MS" w:eastAsia="Times New Roman" w:hAnsi="Trebuchet MS" w:cs="Times New Roman"/>
          <w:color w:val="333333"/>
          <w:sz w:val="18"/>
          <w:szCs w:val="18"/>
          <w:lang w:eastAsia="pl-PL"/>
        </w:rPr>
        <w:t>Democracy</w:t>
      </w:r>
      <w:proofErr w:type="spellEnd"/>
      <w:r w:rsidRPr="001F618A">
        <w:rPr>
          <w:rFonts w:ascii="Trebuchet MS" w:eastAsia="Times New Roman" w:hAnsi="Trebuchet MS" w:cs="Times New Roman"/>
          <w:color w:val="333333"/>
          <w:sz w:val="18"/>
          <w:szCs w:val="18"/>
          <w:lang w:eastAsia="pl-PL"/>
        </w:rPr>
        <w:t xml:space="preserve">, </w:t>
      </w:r>
      <w:proofErr w:type="spellStart"/>
      <w:r w:rsidRPr="001F618A">
        <w:rPr>
          <w:rFonts w:ascii="Trebuchet MS" w:eastAsia="Times New Roman" w:hAnsi="Trebuchet MS" w:cs="Times New Roman"/>
          <w:color w:val="333333"/>
          <w:sz w:val="18"/>
          <w:szCs w:val="18"/>
          <w:lang w:eastAsia="pl-PL"/>
        </w:rPr>
        <w:t>Innovation</w:t>
      </w:r>
      <w:proofErr w:type="spellEnd"/>
      <w:r w:rsidRPr="001F618A">
        <w:rPr>
          <w:rFonts w:ascii="Trebuchet MS" w:eastAsia="Times New Roman" w:hAnsi="Trebuchet MS" w:cs="Times New Roman"/>
          <w:color w:val="333333"/>
          <w:sz w:val="18"/>
          <w:szCs w:val="18"/>
          <w:lang w:eastAsia="pl-PL"/>
        </w:rPr>
        <w:t xml:space="preserve">, and </w:t>
      </w:r>
      <w:proofErr w:type="spellStart"/>
      <w:r w:rsidRPr="001F618A">
        <w:rPr>
          <w:rFonts w:ascii="Trebuchet MS" w:eastAsia="Times New Roman" w:hAnsi="Trebuchet MS" w:cs="Times New Roman"/>
          <w:color w:val="333333"/>
          <w:sz w:val="18"/>
          <w:szCs w:val="18"/>
          <w:lang w:eastAsia="pl-PL"/>
        </w:rPr>
        <w:t>Entrepreneurship</w:t>
      </w:r>
      <w:proofErr w:type="spellEnd"/>
      <w:r w:rsidRPr="001F618A">
        <w:rPr>
          <w:rFonts w:ascii="Trebuchet MS" w:eastAsia="Times New Roman" w:hAnsi="Trebuchet MS" w:cs="Times New Roman"/>
          <w:color w:val="333333"/>
          <w:sz w:val="18"/>
          <w:szCs w:val="18"/>
          <w:lang w:eastAsia="pl-PL"/>
        </w:rPr>
        <w:t xml:space="preserve"> for Development. </w:t>
      </w:r>
      <w:proofErr w:type="spellStart"/>
      <w:r w:rsidRPr="001F618A">
        <w:rPr>
          <w:rFonts w:ascii="Trebuchet MS" w:eastAsia="Times New Roman" w:hAnsi="Trebuchet MS" w:cs="Times New Roman"/>
          <w:color w:val="333333"/>
          <w:sz w:val="18"/>
          <w:szCs w:val="18"/>
          <w:lang w:eastAsia="pl-PL"/>
        </w:rPr>
        <w:t>SpringerBriefs</w:t>
      </w:r>
      <w:proofErr w:type="spellEnd"/>
      <w:r w:rsidRPr="001F618A">
        <w:rPr>
          <w:rFonts w:ascii="Trebuchet MS" w:eastAsia="Times New Roman" w:hAnsi="Trebuchet MS" w:cs="Times New Roman"/>
          <w:color w:val="333333"/>
          <w:sz w:val="18"/>
          <w:szCs w:val="18"/>
          <w:lang w:eastAsia="pl-PL"/>
        </w:rPr>
        <w:t xml:space="preserve"> in Business. New York, </w:t>
      </w:r>
      <w:proofErr w:type="spellStart"/>
      <w:r w:rsidRPr="001F618A">
        <w:rPr>
          <w:rFonts w:ascii="Trebuchet MS" w:eastAsia="Times New Roman" w:hAnsi="Trebuchet MS" w:cs="Times New Roman"/>
          <w:color w:val="333333"/>
          <w:sz w:val="18"/>
          <w:szCs w:val="18"/>
          <w:lang w:eastAsia="pl-PL"/>
        </w:rPr>
        <w:t>NY</w:t>
      </w:r>
      <w:proofErr w:type="spellEnd"/>
      <w:r w:rsidRPr="001F618A">
        <w:rPr>
          <w:rFonts w:ascii="Trebuchet MS" w:eastAsia="Times New Roman" w:hAnsi="Trebuchet MS" w:cs="Times New Roman"/>
          <w:color w:val="333333"/>
          <w:sz w:val="18"/>
          <w:szCs w:val="18"/>
          <w:lang w:eastAsia="pl-PL"/>
        </w:rPr>
        <w:t>: Springer</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[2]</w:t>
      </w:r>
      <w:hyperlink r:id="rId10" w:history="1">
        <w:r w:rsidRPr="001F618A">
          <w:rPr>
            <w:rFonts w:ascii="Trebuchet MS" w:eastAsia="Times New Roman" w:hAnsi="Trebuchet MS" w:cs="Times New Roman"/>
            <w:color w:val="000000"/>
            <w:sz w:val="18"/>
            <w:szCs w:val="18"/>
            <w:lang w:eastAsia="pl-PL"/>
          </w:rPr>
          <w:t xml:space="preserve"> Por.: </w:t>
        </w:r>
        <w:r w:rsidRPr="001F618A">
          <w:rPr>
            <w:rFonts w:ascii="Trebuchet MS" w:eastAsia="Times New Roman" w:hAnsi="Trebuchet MS" w:cs="Times New Roman"/>
            <w:color w:val="1155CC"/>
            <w:sz w:val="18"/>
            <w:szCs w:val="18"/>
            <w:u w:val="single"/>
            <w:lang w:eastAsia="pl-PL"/>
          </w:rPr>
          <w:t>https://www.watershed.co.uk/about/about-us</w:t>
        </w:r>
      </w:hyperlink>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[3]</w:t>
      </w:r>
      <w:hyperlink r:id="rId11" w:history="1">
        <w:r w:rsidRPr="001F618A">
          <w:rPr>
            <w:rFonts w:ascii="Trebuchet MS" w:eastAsia="Times New Roman" w:hAnsi="Trebuchet MS" w:cs="Times New Roman"/>
            <w:color w:val="000000"/>
            <w:sz w:val="18"/>
            <w:szCs w:val="18"/>
            <w:lang w:eastAsia="pl-PL"/>
          </w:rPr>
          <w:t xml:space="preserve"> Por.: </w:t>
        </w:r>
        <w:r w:rsidRPr="001F618A">
          <w:rPr>
            <w:rFonts w:ascii="Trebuchet MS" w:eastAsia="Times New Roman" w:hAnsi="Trebuchet MS" w:cs="Times New Roman"/>
            <w:color w:val="1155CC"/>
            <w:sz w:val="18"/>
            <w:szCs w:val="18"/>
            <w:u w:val="single"/>
            <w:lang w:eastAsia="pl-PL"/>
          </w:rPr>
          <w:t>www.heizhaus.org</w:t>
        </w:r>
      </w:hyperlink>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[4]</w:t>
      </w:r>
      <w:hyperlink r:id="rId12" w:history="1">
        <w:r w:rsidRPr="001F618A">
          <w:rPr>
            <w:rFonts w:ascii="Trebuchet MS" w:eastAsia="Times New Roman" w:hAnsi="Trebuchet MS" w:cs="Times New Roman"/>
            <w:color w:val="000000"/>
            <w:sz w:val="18"/>
            <w:szCs w:val="18"/>
            <w:lang w:eastAsia="pl-PL"/>
          </w:rPr>
          <w:t xml:space="preserve"> Por.: </w:t>
        </w:r>
        <w:r w:rsidRPr="001F618A">
          <w:rPr>
            <w:rFonts w:ascii="Trebuchet MS" w:eastAsia="Times New Roman" w:hAnsi="Trebuchet MS" w:cs="Times New Roman"/>
            <w:color w:val="1155CC"/>
            <w:sz w:val="18"/>
            <w:szCs w:val="18"/>
            <w:u w:val="single"/>
            <w:lang w:eastAsia="pl-PL"/>
          </w:rPr>
          <w:t>http://www.cuccagna.org/portal/IT/handle/?page=homepage</w:t>
        </w:r>
      </w:hyperlink>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[5]</w:t>
      </w:r>
      <w:hyperlink r:id="rId13" w:history="1">
        <w:r w:rsidRPr="001F618A">
          <w:rPr>
            <w:rFonts w:ascii="Trebuchet MS" w:eastAsia="Times New Roman" w:hAnsi="Trebuchet MS" w:cs="Times New Roman"/>
            <w:color w:val="000000"/>
            <w:sz w:val="18"/>
            <w:szCs w:val="18"/>
            <w:lang w:eastAsia="pl-PL"/>
          </w:rPr>
          <w:t xml:space="preserve"> Por.: </w:t>
        </w:r>
        <w:r w:rsidRPr="001F618A">
          <w:rPr>
            <w:rFonts w:ascii="Trebuchet MS" w:eastAsia="Times New Roman" w:hAnsi="Trebuchet MS" w:cs="Times New Roman"/>
            <w:color w:val="1155CC"/>
            <w:sz w:val="18"/>
            <w:szCs w:val="18"/>
            <w:u w:val="single"/>
            <w:lang w:eastAsia="pl-PL"/>
          </w:rPr>
          <w:t>http://www.cuccagna.org/portal/IT/handle/?page=eng</w:t>
        </w:r>
      </w:hyperlink>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[6] Por.:</w:t>
      </w:r>
      <w:hyperlink r:id="rId14" w:history="1">
        <w:r w:rsidRPr="001F618A">
          <w:rPr>
            <w:rFonts w:ascii="Trebuchet MS" w:eastAsia="Times New Roman" w:hAnsi="Trebuchet MS" w:cs="Times New Roman"/>
            <w:color w:val="000000"/>
            <w:sz w:val="18"/>
            <w:szCs w:val="18"/>
            <w:lang w:eastAsia="pl-PL"/>
          </w:rPr>
          <w:t xml:space="preserve"> </w:t>
        </w:r>
        <w:r w:rsidRPr="001F618A">
          <w:rPr>
            <w:rFonts w:ascii="Trebuchet MS" w:eastAsia="Times New Roman" w:hAnsi="Trebuchet MS" w:cs="Times New Roman"/>
            <w:color w:val="1155CC"/>
            <w:sz w:val="18"/>
            <w:szCs w:val="18"/>
            <w:u w:val="single"/>
            <w:lang w:eastAsia="pl-PL"/>
          </w:rPr>
          <w:t>http://www.layer.si/en/layer-house/layer-house</w:t>
        </w:r>
      </w:hyperlink>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[7]</w:t>
      </w:r>
      <w:hyperlink r:id="rId15" w:history="1">
        <w:r w:rsidR="00FA070A" w:rsidRPr="006D5FDF">
          <w:rPr>
            <w:rStyle w:val="Hipercze"/>
            <w:rFonts w:ascii="Trebuchet MS" w:eastAsia="Times New Roman" w:hAnsi="Trebuchet MS" w:cs="Times New Roman"/>
            <w:sz w:val="18"/>
            <w:szCs w:val="18"/>
            <w:lang w:eastAsia="pl-PL"/>
          </w:rPr>
          <w:t xml:space="preserve"> Por.: http://www.exrotaprint.de/arbeit-kunst-soziales/</w:t>
        </w:r>
      </w:hyperlink>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[8] Por.:</w:t>
      </w:r>
      <w:hyperlink r:id="rId16" w:history="1">
        <w:r w:rsidRPr="001F618A">
          <w:rPr>
            <w:rFonts w:ascii="Trebuchet MS" w:eastAsia="Times New Roman" w:hAnsi="Trebuchet MS" w:cs="Times New Roman"/>
            <w:color w:val="000000"/>
            <w:sz w:val="18"/>
            <w:szCs w:val="18"/>
            <w:lang w:eastAsia="pl-PL"/>
          </w:rPr>
          <w:t xml:space="preserve"> </w:t>
        </w:r>
        <w:r w:rsidRPr="001F618A">
          <w:rPr>
            <w:rFonts w:ascii="Trebuchet MS" w:eastAsia="Times New Roman" w:hAnsi="Trebuchet MS" w:cs="Times New Roman"/>
            <w:color w:val="1155CC"/>
            <w:sz w:val="18"/>
            <w:szCs w:val="18"/>
            <w:u w:val="single"/>
            <w:lang w:eastAsia="pl-PL"/>
          </w:rPr>
          <w:t>http://prinzessinnengarten.net</w:t>
        </w:r>
      </w:hyperlink>
    </w:p>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color w:val="000000"/>
          <w:sz w:val="18"/>
          <w:szCs w:val="18"/>
          <w:lang w:eastAsia="pl-PL"/>
        </w:rPr>
        <w:t xml:space="preserve">[9] Por.: </w:t>
      </w:r>
      <w:hyperlink r:id="rId17" w:history="1">
        <w:r w:rsidRPr="001F618A">
          <w:rPr>
            <w:rFonts w:ascii="Trebuchet MS" w:eastAsia="Times New Roman" w:hAnsi="Trebuchet MS" w:cs="Times New Roman"/>
            <w:color w:val="1155CC"/>
            <w:sz w:val="18"/>
            <w:szCs w:val="18"/>
            <w:u w:val="single"/>
            <w:lang w:eastAsia="pl-PL"/>
          </w:rPr>
          <w:t>http://prinzessinnengarten.net/about</w:t>
        </w:r>
      </w:hyperlink>
    </w:p>
    <w:p w:rsidR="008D50BF" w:rsidRPr="001F618A" w:rsidRDefault="008D50BF" w:rsidP="00FA2E40">
      <w:pPr>
        <w:spacing w:after="240" w:line="240" w:lineRule="auto"/>
        <w:rPr>
          <w:rFonts w:ascii="Times New Roman" w:eastAsia="Times New Roman" w:hAnsi="Times New Roman" w:cs="Times New Roman"/>
          <w:sz w:val="24"/>
          <w:szCs w:val="24"/>
          <w:lang w:eastAsia="pl-PL"/>
        </w:rPr>
      </w:pPr>
    </w:p>
    <w:p w:rsidR="008D50BF" w:rsidRPr="001F618A" w:rsidRDefault="008D50BF" w:rsidP="0097045F">
      <w:pPr>
        <w:numPr>
          <w:ilvl w:val="0"/>
          <w:numId w:val="56"/>
        </w:numPr>
        <w:spacing w:after="0" w:line="240" w:lineRule="auto"/>
        <w:ind w:left="360"/>
        <w:textAlignment w:val="baseline"/>
        <w:rPr>
          <w:rFonts w:ascii="Calibri" w:eastAsia="Times New Roman" w:hAnsi="Calibri" w:cs="Calibri"/>
          <w:color w:val="000000"/>
          <w:lang w:eastAsia="pl-PL"/>
        </w:rPr>
      </w:pPr>
      <w:r w:rsidRPr="001F618A">
        <w:rPr>
          <w:rFonts w:ascii="Trebuchet MS" w:eastAsia="Times New Roman" w:hAnsi="Trebuchet MS" w:cs="Calibri"/>
          <w:b/>
          <w:bCs/>
          <w:color w:val="000000"/>
          <w:sz w:val="32"/>
          <w:szCs w:val="32"/>
          <w:lang w:eastAsia="pl-PL"/>
        </w:rPr>
        <w:t>Załączniki</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FA2E40">
      <w:pPr>
        <w:spacing w:after="240" w:line="240" w:lineRule="auto"/>
        <w:rPr>
          <w:rFonts w:ascii="Times New Roman" w:eastAsia="Times New Roman" w:hAnsi="Times New Roman" w:cs="Times New Roman"/>
          <w:sz w:val="24"/>
          <w:szCs w:val="24"/>
          <w:lang w:eastAsia="pl-PL"/>
        </w:rPr>
      </w:pPr>
      <w:r w:rsidRPr="001F618A">
        <w:rPr>
          <w:rFonts w:ascii="Trebuchet MS" w:eastAsia="Times New Roman" w:hAnsi="Trebuchet MS" w:cs="Times New Roman"/>
          <w:b/>
          <w:bCs/>
          <w:color w:val="000000"/>
          <w:sz w:val="28"/>
          <w:szCs w:val="28"/>
          <w:lang w:eastAsia="pl-PL"/>
        </w:rPr>
        <w:t>6.1 Literatura</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p w:rsidR="008D50BF" w:rsidRPr="001F618A" w:rsidRDefault="008D50BF" w:rsidP="0097045F">
      <w:pPr>
        <w:numPr>
          <w:ilvl w:val="1"/>
          <w:numId w:val="57"/>
        </w:numPr>
        <w:spacing w:after="0" w:line="240" w:lineRule="auto"/>
        <w:textAlignment w:val="baseline"/>
        <w:rPr>
          <w:rFonts w:ascii="Calibri" w:eastAsia="Times New Roman" w:hAnsi="Calibri" w:cs="Calibri"/>
          <w:color w:val="000000"/>
          <w:lang w:eastAsia="pl-PL"/>
        </w:rPr>
      </w:pPr>
      <w:r w:rsidRPr="001F618A">
        <w:rPr>
          <w:rFonts w:ascii="Trebuchet MS" w:eastAsia="Times New Roman" w:hAnsi="Trebuchet MS" w:cs="Calibri"/>
          <w:b/>
          <w:bCs/>
          <w:color w:val="000000"/>
          <w:sz w:val="28"/>
          <w:szCs w:val="28"/>
          <w:lang w:eastAsia="pl-PL"/>
        </w:rPr>
        <w:lastRenderedPageBreak/>
        <w:t>Materiały przekazywane w formie cyfrowej</w:t>
      </w:r>
    </w:p>
    <w:p w:rsidR="008D50BF" w:rsidRPr="001F618A" w:rsidRDefault="008D50BF" w:rsidP="00FA2E40">
      <w:pPr>
        <w:spacing w:after="0" w:line="240" w:lineRule="auto"/>
        <w:rPr>
          <w:rFonts w:ascii="Times New Roman" w:eastAsia="Times New Roman" w:hAnsi="Times New Roman" w:cs="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2312"/>
        <w:gridCol w:w="3719"/>
      </w:tblGrid>
      <w:tr w:rsidR="008D50BF" w:rsidRPr="001F618A" w:rsidTr="008D50BF">
        <w:tc>
          <w:tcPr>
            <w:tcW w:w="0" w:type="auto"/>
            <w:tcBorders>
              <w:top w:val="single" w:sz="8" w:space="0" w:color="000000"/>
              <w:left w:val="single" w:sz="8" w:space="0" w:color="000000"/>
              <w:bottom w:val="single" w:sz="8" w:space="0" w:color="000000"/>
              <w:right w:val="single" w:sz="8" w:space="0" w:color="000000"/>
            </w:tcBorders>
            <w:shd w:val="clear" w:color="auto" w:fill="D0E0E3"/>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b/>
                <w:bCs/>
                <w:color w:val="000000"/>
                <w:sz w:val="16"/>
                <w:szCs w:val="16"/>
                <w:lang w:eastAsia="pl-PL"/>
              </w:rPr>
              <w:t>Rozdział</w:t>
            </w:r>
          </w:p>
        </w:tc>
        <w:tc>
          <w:tcPr>
            <w:tcW w:w="0" w:type="auto"/>
            <w:tcBorders>
              <w:top w:val="single" w:sz="8" w:space="0" w:color="000000"/>
              <w:left w:val="single" w:sz="8" w:space="0" w:color="000000"/>
              <w:bottom w:val="single" w:sz="8" w:space="0" w:color="000000"/>
              <w:right w:val="single" w:sz="8" w:space="0" w:color="000000"/>
            </w:tcBorders>
            <w:shd w:val="clear" w:color="auto" w:fill="D0E0E3"/>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b/>
                <w:bCs/>
                <w:color w:val="000000"/>
                <w:sz w:val="16"/>
                <w:szCs w:val="16"/>
                <w:lang w:eastAsia="pl-PL"/>
              </w:rPr>
              <w:t>Narzędzia – Rezultaty projektów</w:t>
            </w:r>
          </w:p>
        </w:tc>
      </w:tr>
      <w:tr w:rsidR="008D50BF" w:rsidRPr="001F618A" w:rsidTr="008D50BF">
        <w:trPr>
          <w:trHeight w:val="36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Cele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Szablon do warsztatów celów</w:t>
            </w:r>
          </w:p>
        </w:tc>
        <w:bookmarkStart w:id="0" w:name="_GoBack"/>
        <w:bookmarkEnd w:id="0"/>
      </w:tr>
      <w:tr w:rsidR="008D50BF" w:rsidRPr="001F618A" w:rsidTr="008D50BF">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Cele – Tabela wartości dodanych</w:t>
            </w:r>
          </w:p>
        </w:tc>
      </w:tr>
      <w:tr w:rsidR="008D50BF" w:rsidRPr="001F618A" w:rsidTr="008D50BF">
        <w:trPr>
          <w:trHeight w:val="36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Interesariusze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Mapa interesariuszy</w:t>
            </w:r>
          </w:p>
        </w:tc>
      </w:tr>
      <w:tr w:rsidR="008D50BF" w:rsidRPr="001F618A" w:rsidTr="008D50BF">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Tabela interesariuszy</w:t>
            </w:r>
          </w:p>
        </w:tc>
      </w:tr>
      <w:tr w:rsidR="008D50BF" w:rsidRPr="001F618A" w:rsidTr="008D50BF">
        <w:trPr>
          <w:trHeight w:val="36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Działania, treść, oferty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Szablon do działań warsztatowych</w:t>
            </w:r>
          </w:p>
        </w:tc>
      </w:tr>
      <w:tr w:rsidR="008D50BF" w:rsidRPr="001F618A" w:rsidTr="008D50BF">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Działania-procesy-plan</w:t>
            </w:r>
          </w:p>
        </w:tc>
      </w:tr>
      <w:tr w:rsidR="008D50BF" w:rsidRPr="001F618A" w:rsidTr="008D50BF">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Najczęstszy sposób korzystania z obiektu</w:t>
            </w:r>
          </w:p>
        </w:tc>
      </w:tr>
      <w:tr w:rsidR="008D50BF" w:rsidRPr="001F618A" w:rsidTr="008D50BF">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Tabela oceny działań</w:t>
            </w:r>
          </w:p>
        </w:tc>
      </w:tr>
      <w:tr w:rsidR="008D50BF" w:rsidRPr="001F618A" w:rsidTr="008D50BF">
        <w:trPr>
          <w:trHeight w:val="36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Infrastruktura i procesy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Działania-procesy-plan – lista</w:t>
            </w:r>
          </w:p>
        </w:tc>
      </w:tr>
      <w:tr w:rsidR="008D50BF" w:rsidRPr="001F618A" w:rsidTr="008D50BF">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Harmonogram prototypów</w:t>
            </w:r>
          </w:p>
        </w:tc>
      </w:tr>
      <w:tr w:rsidR="008D50BF" w:rsidRPr="001F618A" w:rsidTr="008D50BF">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Obszary działalności</w:t>
            </w:r>
          </w:p>
        </w:tc>
      </w:tr>
      <w:tr w:rsidR="008D50BF" w:rsidRPr="001F618A" w:rsidTr="008D50BF">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Planowanie procesu</w:t>
            </w:r>
          </w:p>
        </w:tc>
      </w:tr>
      <w:tr w:rsidR="008D50BF" w:rsidRPr="001F618A" w:rsidTr="008D50BF">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Zarządzanie zakresem odpowiedzialności</w:t>
            </w:r>
          </w:p>
        </w:tc>
      </w:tr>
      <w:tr w:rsidR="008D50BF" w:rsidRPr="001F618A" w:rsidTr="008D50BF">
        <w:trPr>
          <w:trHeight w:val="36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Koncepcja biznesowa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Szablon modelu biznesowego</w:t>
            </w:r>
          </w:p>
        </w:tc>
      </w:tr>
      <w:tr w:rsidR="008D50BF" w:rsidRPr="001F618A" w:rsidTr="008D50BF">
        <w:trPr>
          <w:trHeight w:val="3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Podstawowy plan finansowy</w:t>
            </w:r>
          </w:p>
        </w:tc>
      </w:tr>
      <w:tr w:rsidR="008D50BF" w:rsidRPr="001F618A" w:rsidTr="008D50B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Planowanie realizacji</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D50BF" w:rsidRPr="001F618A" w:rsidRDefault="008D50BF" w:rsidP="00FA2E40">
            <w:pPr>
              <w:spacing w:after="0" w:line="240" w:lineRule="auto"/>
              <w:rPr>
                <w:rFonts w:ascii="Times New Roman" w:eastAsia="Times New Roman" w:hAnsi="Times New Roman" w:cs="Times New Roman"/>
                <w:sz w:val="24"/>
                <w:szCs w:val="24"/>
                <w:lang w:eastAsia="pl-PL"/>
              </w:rPr>
            </w:pPr>
            <w:r w:rsidRPr="001F618A">
              <w:rPr>
                <w:rFonts w:ascii="Consolas" w:eastAsia="Times New Roman" w:hAnsi="Consolas" w:cs="Consolas"/>
                <w:color w:val="000000"/>
                <w:sz w:val="16"/>
                <w:szCs w:val="16"/>
                <w:lang w:eastAsia="pl-PL"/>
              </w:rPr>
              <w:t>Harmonogram projektu</w:t>
            </w:r>
          </w:p>
        </w:tc>
      </w:tr>
    </w:tbl>
    <w:p w:rsidR="008D50BF" w:rsidRDefault="008D50BF" w:rsidP="00FA2E40">
      <w:pPr>
        <w:spacing w:line="240" w:lineRule="auto"/>
      </w:pPr>
    </w:p>
    <w:p w:rsidR="008D50BF" w:rsidRPr="00E258F2" w:rsidRDefault="008D50BF" w:rsidP="00FA2E40">
      <w:pPr>
        <w:spacing w:after="0" w:line="240" w:lineRule="auto"/>
        <w:textAlignment w:val="baseline"/>
        <w:rPr>
          <w:rFonts w:ascii="Noto Sans Symbols" w:eastAsia="Times New Roman" w:hAnsi="Noto Sans Symbols" w:cs="Times New Roman"/>
          <w:color w:val="000000"/>
          <w:sz w:val="18"/>
          <w:szCs w:val="18"/>
          <w:lang w:eastAsia="pl-PL"/>
        </w:rPr>
      </w:pPr>
    </w:p>
    <w:sectPr w:rsidR="008D50BF" w:rsidRPr="00E258F2" w:rsidSect="002D44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Noto Sans Symbols">
    <w:altName w:val="Times New Roman"/>
    <w:panose1 w:val="00000000000000000000"/>
    <w:charset w:val="00"/>
    <w:family w:val="roman"/>
    <w:notTrueType/>
    <w:pitch w:val="default"/>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A466D"/>
    <w:multiLevelType w:val="multilevel"/>
    <w:tmpl w:val="19A2A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01A50"/>
    <w:multiLevelType w:val="multilevel"/>
    <w:tmpl w:val="53043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4C2A2F"/>
    <w:multiLevelType w:val="multilevel"/>
    <w:tmpl w:val="EE1E8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8D613B"/>
    <w:multiLevelType w:val="multilevel"/>
    <w:tmpl w:val="B33C7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0F4B17"/>
    <w:multiLevelType w:val="multilevel"/>
    <w:tmpl w:val="C5DE6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16355F"/>
    <w:multiLevelType w:val="multilevel"/>
    <w:tmpl w:val="6EB6C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962050"/>
    <w:multiLevelType w:val="multilevel"/>
    <w:tmpl w:val="8928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CB1948"/>
    <w:multiLevelType w:val="multilevel"/>
    <w:tmpl w:val="2DC2B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DF324B"/>
    <w:multiLevelType w:val="multilevel"/>
    <w:tmpl w:val="3F40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77096E"/>
    <w:multiLevelType w:val="multilevel"/>
    <w:tmpl w:val="C7EC1F1A"/>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273A1E"/>
    <w:multiLevelType w:val="multilevel"/>
    <w:tmpl w:val="994ED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297A93"/>
    <w:multiLevelType w:val="multilevel"/>
    <w:tmpl w:val="51349E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5F7F47"/>
    <w:multiLevelType w:val="multilevel"/>
    <w:tmpl w:val="43F6C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8A1390"/>
    <w:multiLevelType w:val="multilevel"/>
    <w:tmpl w:val="83D8922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E5272B8"/>
    <w:multiLevelType w:val="multilevel"/>
    <w:tmpl w:val="8E747E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FF0A75"/>
    <w:multiLevelType w:val="multilevel"/>
    <w:tmpl w:val="A1C8E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27104D6"/>
    <w:multiLevelType w:val="multilevel"/>
    <w:tmpl w:val="4536A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7B70BC"/>
    <w:multiLevelType w:val="multilevel"/>
    <w:tmpl w:val="6C9AA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F25B56"/>
    <w:multiLevelType w:val="multilevel"/>
    <w:tmpl w:val="8D269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936876"/>
    <w:multiLevelType w:val="multilevel"/>
    <w:tmpl w:val="9FECA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F14FF9"/>
    <w:multiLevelType w:val="multilevel"/>
    <w:tmpl w:val="93F22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8B78C0"/>
    <w:multiLevelType w:val="multilevel"/>
    <w:tmpl w:val="7A521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2C5E55"/>
    <w:multiLevelType w:val="multilevel"/>
    <w:tmpl w:val="4ACC0B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FCB2EBB"/>
    <w:multiLevelType w:val="multilevel"/>
    <w:tmpl w:val="EA6CC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690297"/>
    <w:multiLevelType w:val="multilevel"/>
    <w:tmpl w:val="37F65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3B3055E"/>
    <w:multiLevelType w:val="multilevel"/>
    <w:tmpl w:val="0F28C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50E0CA2"/>
    <w:multiLevelType w:val="multilevel"/>
    <w:tmpl w:val="9318A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8D86589"/>
    <w:multiLevelType w:val="multilevel"/>
    <w:tmpl w:val="F546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942666C"/>
    <w:multiLevelType w:val="multilevel"/>
    <w:tmpl w:val="13CCB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96764B8"/>
    <w:multiLevelType w:val="multilevel"/>
    <w:tmpl w:val="4C1675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A021855"/>
    <w:multiLevelType w:val="multilevel"/>
    <w:tmpl w:val="67640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AC27065"/>
    <w:multiLevelType w:val="multilevel"/>
    <w:tmpl w:val="58DC8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C1F2754"/>
    <w:multiLevelType w:val="multilevel"/>
    <w:tmpl w:val="08CCE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D59409E"/>
    <w:multiLevelType w:val="multilevel"/>
    <w:tmpl w:val="7DFA4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48A1890"/>
    <w:multiLevelType w:val="multilevel"/>
    <w:tmpl w:val="1296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6FD1C65"/>
    <w:multiLevelType w:val="multilevel"/>
    <w:tmpl w:val="21A05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8A52688"/>
    <w:multiLevelType w:val="multilevel"/>
    <w:tmpl w:val="BFA80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9CB3897"/>
    <w:multiLevelType w:val="multilevel"/>
    <w:tmpl w:val="55DA1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CD00C87"/>
    <w:multiLevelType w:val="multilevel"/>
    <w:tmpl w:val="97F07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EC05FB6"/>
    <w:multiLevelType w:val="multilevel"/>
    <w:tmpl w:val="0BB0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F885931"/>
    <w:multiLevelType w:val="multilevel"/>
    <w:tmpl w:val="DEDE7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FAC4AA3"/>
    <w:multiLevelType w:val="multilevel"/>
    <w:tmpl w:val="468A7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3163937"/>
    <w:multiLevelType w:val="multilevel"/>
    <w:tmpl w:val="85488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37D37D5"/>
    <w:multiLevelType w:val="multilevel"/>
    <w:tmpl w:val="52FE6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5A73D3A"/>
    <w:multiLevelType w:val="multilevel"/>
    <w:tmpl w:val="3D740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7116540"/>
    <w:multiLevelType w:val="multilevel"/>
    <w:tmpl w:val="3B64F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B6A3C35"/>
    <w:multiLevelType w:val="multilevel"/>
    <w:tmpl w:val="0E786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D584152"/>
    <w:multiLevelType w:val="multilevel"/>
    <w:tmpl w:val="6336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15E29F1"/>
    <w:multiLevelType w:val="multilevel"/>
    <w:tmpl w:val="60BED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1D91749"/>
    <w:multiLevelType w:val="multilevel"/>
    <w:tmpl w:val="10C00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3DB1EB0"/>
    <w:multiLevelType w:val="multilevel"/>
    <w:tmpl w:val="FD80B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B225835"/>
    <w:multiLevelType w:val="multilevel"/>
    <w:tmpl w:val="45E02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B264C27"/>
    <w:multiLevelType w:val="multilevel"/>
    <w:tmpl w:val="4DD0B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E630CC5"/>
    <w:multiLevelType w:val="multilevel"/>
    <w:tmpl w:val="4A6A5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E906733"/>
    <w:multiLevelType w:val="multilevel"/>
    <w:tmpl w:val="CBB46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7387511"/>
    <w:multiLevelType w:val="multilevel"/>
    <w:tmpl w:val="A4E45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7F01649"/>
    <w:multiLevelType w:val="multilevel"/>
    <w:tmpl w:val="5232D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7F36B23"/>
    <w:multiLevelType w:val="multilevel"/>
    <w:tmpl w:val="F67A4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8082BF9"/>
    <w:multiLevelType w:val="multilevel"/>
    <w:tmpl w:val="4E8CB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8116831"/>
    <w:multiLevelType w:val="multilevel"/>
    <w:tmpl w:val="FE2ED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A6D0084"/>
    <w:multiLevelType w:val="multilevel"/>
    <w:tmpl w:val="07AED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CDA1CAB"/>
    <w:multiLevelType w:val="multilevel"/>
    <w:tmpl w:val="E3142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EEC65B6"/>
    <w:multiLevelType w:val="multilevel"/>
    <w:tmpl w:val="7BA6F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9"/>
    <w:lvlOverride w:ilvl="3">
      <w:lvl w:ilvl="3">
        <w:numFmt w:val="bullet"/>
        <w:lvlText w:val=""/>
        <w:lvlJc w:val="left"/>
        <w:pPr>
          <w:tabs>
            <w:tab w:val="num" w:pos="2880"/>
          </w:tabs>
          <w:ind w:left="2880" w:hanging="360"/>
        </w:pPr>
        <w:rPr>
          <w:rFonts w:ascii="Symbol" w:hAnsi="Symbol" w:hint="default"/>
          <w:sz w:val="20"/>
        </w:rPr>
      </w:lvl>
    </w:lvlOverride>
  </w:num>
  <w:num w:numId="2">
    <w:abstractNumId w:val="46"/>
  </w:num>
  <w:num w:numId="3">
    <w:abstractNumId w:val="20"/>
  </w:num>
  <w:num w:numId="4">
    <w:abstractNumId w:val="31"/>
  </w:num>
  <w:num w:numId="5">
    <w:abstractNumId w:val="56"/>
  </w:num>
  <w:num w:numId="6">
    <w:abstractNumId w:val="28"/>
  </w:num>
  <w:num w:numId="7">
    <w:abstractNumId w:val="36"/>
  </w:num>
  <w:num w:numId="8">
    <w:abstractNumId w:val="43"/>
  </w:num>
  <w:num w:numId="9">
    <w:abstractNumId w:val="7"/>
  </w:num>
  <w:num w:numId="10">
    <w:abstractNumId w:val="21"/>
  </w:num>
  <w:num w:numId="11">
    <w:abstractNumId w:val="62"/>
    <w:lvlOverride w:ilvl="3">
      <w:lvl w:ilvl="3">
        <w:numFmt w:val="bullet"/>
        <w:lvlText w:val=""/>
        <w:lvlJc w:val="left"/>
        <w:pPr>
          <w:tabs>
            <w:tab w:val="num" w:pos="2880"/>
          </w:tabs>
          <w:ind w:left="2880" w:hanging="360"/>
        </w:pPr>
        <w:rPr>
          <w:rFonts w:ascii="Symbol" w:hAnsi="Symbol" w:hint="default"/>
          <w:sz w:val="20"/>
        </w:rPr>
      </w:lvl>
    </w:lvlOverride>
  </w:num>
  <w:num w:numId="12">
    <w:abstractNumId w:val="1"/>
  </w:num>
  <w:num w:numId="13">
    <w:abstractNumId w:val="8"/>
  </w:num>
  <w:num w:numId="14">
    <w:abstractNumId w:val="25"/>
  </w:num>
  <w:num w:numId="15">
    <w:abstractNumId w:val="38"/>
  </w:num>
  <w:num w:numId="16">
    <w:abstractNumId w:val="39"/>
  </w:num>
  <w:num w:numId="17">
    <w:abstractNumId w:val="10"/>
  </w:num>
  <w:num w:numId="18">
    <w:abstractNumId w:val="14"/>
    <w:lvlOverride w:ilvl="3">
      <w:lvl w:ilvl="3">
        <w:numFmt w:val="bullet"/>
        <w:lvlText w:val=""/>
        <w:lvlJc w:val="left"/>
        <w:pPr>
          <w:tabs>
            <w:tab w:val="num" w:pos="2880"/>
          </w:tabs>
          <w:ind w:left="2880" w:hanging="360"/>
        </w:pPr>
        <w:rPr>
          <w:rFonts w:ascii="Symbol" w:hAnsi="Symbol" w:hint="default"/>
          <w:sz w:val="20"/>
        </w:rPr>
      </w:lvl>
    </w:lvlOverride>
  </w:num>
  <w:num w:numId="19">
    <w:abstractNumId w:val="5"/>
  </w:num>
  <w:num w:numId="20">
    <w:abstractNumId w:val="47"/>
  </w:num>
  <w:num w:numId="21">
    <w:abstractNumId w:val="18"/>
  </w:num>
  <w:num w:numId="22">
    <w:abstractNumId w:val="26"/>
  </w:num>
  <w:num w:numId="23">
    <w:abstractNumId w:val="12"/>
  </w:num>
  <w:num w:numId="24">
    <w:abstractNumId w:val="42"/>
  </w:num>
  <w:num w:numId="25">
    <w:abstractNumId w:val="19"/>
  </w:num>
  <w:num w:numId="26">
    <w:abstractNumId w:val="60"/>
  </w:num>
  <w:num w:numId="27">
    <w:abstractNumId w:val="16"/>
  </w:num>
  <w:num w:numId="28">
    <w:abstractNumId w:val="34"/>
  </w:num>
  <w:num w:numId="29">
    <w:abstractNumId w:val="44"/>
  </w:num>
  <w:num w:numId="30">
    <w:abstractNumId w:val="23"/>
  </w:num>
  <w:num w:numId="31">
    <w:abstractNumId w:val="22"/>
    <w:lvlOverride w:ilvl="3">
      <w:lvl w:ilvl="3">
        <w:numFmt w:val="bullet"/>
        <w:lvlText w:val=""/>
        <w:lvlJc w:val="left"/>
        <w:pPr>
          <w:tabs>
            <w:tab w:val="num" w:pos="2880"/>
          </w:tabs>
          <w:ind w:left="2880" w:hanging="360"/>
        </w:pPr>
        <w:rPr>
          <w:rFonts w:ascii="Symbol" w:hAnsi="Symbol" w:hint="default"/>
          <w:sz w:val="20"/>
        </w:rPr>
      </w:lvl>
    </w:lvlOverride>
  </w:num>
  <w:num w:numId="32">
    <w:abstractNumId w:val="27"/>
  </w:num>
  <w:num w:numId="33">
    <w:abstractNumId w:val="30"/>
  </w:num>
  <w:num w:numId="34">
    <w:abstractNumId w:val="33"/>
  </w:num>
  <w:num w:numId="35">
    <w:abstractNumId w:val="52"/>
  </w:num>
  <w:num w:numId="36">
    <w:abstractNumId w:val="41"/>
  </w:num>
  <w:num w:numId="37">
    <w:abstractNumId w:val="11"/>
    <w:lvlOverride w:ilvl="3">
      <w:lvl w:ilvl="3">
        <w:numFmt w:val="bullet"/>
        <w:lvlText w:val=""/>
        <w:lvlJc w:val="left"/>
        <w:pPr>
          <w:tabs>
            <w:tab w:val="num" w:pos="2880"/>
          </w:tabs>
          <w:ind w:left="2880" w:hanging="360"/>
        </w:pPr>
        <w:rPr>
          <w:rFonts w:ascii="Symbol" w:hAnsi="Symbol" w:hint="default"/>
          <w:sz w:val="20"/>
        </w:rPr>
      </w:lvl>
    </w:lvlOverride>
  </w:num>
  <w:num w:numId="38">
    <w:abstractNumId w:val="29"/>
    <w:lvlOverride w:ilvl="3">
      <w:lvl w:ilvl="3">
        <w:numFmt w:val="bullet"/>
        <w:lvlText w:val=""/>
        <w:lvlJc w:val="left"/>
        <w:pPr>
          <w:tabs>
            <w:tab w:val="num" w:pos="2880"/>
          </w:tabs>
          <w:ind w:left="2880" w:hanging="360"/>
        </w:pPr>
        <w:rPr>
          <w:rFonts w:ascii="Symbol" w:hAnsi="Symbol" w:hint="default"/>
          <w:sz w:val="20"/>
        </w:rPr>
      </w:lvl>
    </w:lvlOverride>
  </w:num>
  <w:num w:numId="39">
    <w:abstractNumId w:val="2"/>
  </w:num>
  <w:num w:numId="40">
    <w:abstractNumId w:val="59"/>
  </w:num>
  <w:num w:numId="41">
    <w:abstractNumId w:val="17"/>
  </w:num>
  <w:num w:numId="42">
    <w:abstractNumId w:val="51"/>
  </w:num>
  <w:num w:numId="43">
    <w:abstractNumId w:val="55"/>
  </w:num>
  <w:num w:numId="44">
    <w:abstractNumId w:val="24"/>
  </w:num>
  <w:num w:numId="45">
    <w:abstractNumId w:val="57"/>
  </w:num>
  <w:num w:numId="46">
    <w:abstractNumId w:val="4"/>
  </w:num>
  <w:num w:numId="47">
    <w:abstractNumId w:val="61"/>
  </w:num>
  <w:num w:numId="48">
    <w:abstractNumId w:val="53"/>
  </w:num>
  <w:num w:numId="49">
    <w:abstractNumId w:val="35"/>
  </w:num>
  <w:num w:numId="50">
    <w:abstractNumId w:val="32"/>
  </w:num>
  <w:num w:numId="51">
    <w:abstractNumId w:val="15"/>
  </w:num>
  <w:num w:numId="52">
    <w:abstractNumId w:val="37"/>
  </w:num>
  <w:num w:numId="53">
    <w:abstractNumId w:val="50"/>
  </w:num>
  <w:num w:numId="54">
    <w:abstractNumId w:val="6"/>
  </w:num>
  <w:num w:numId="55">
    <w:abstractNumId w:val="45"/>
  </w:num>
  <w:num w:numId="56">
    <w:abstractNumId w:val="13"/>
    <w:lvlOverride w:ilvl="0">
      <w:lvl w:ilvl="0">
        <w:numFmt w:val="decimal"/>
        <w:lvlText w:val="%1."/>
        <w:lvlJc w:val="left"/>
      </w:lvl>
    </w:lvlOverride>
  </w:num>
  <w:num w:numId="57">
    <w:abstractNumId w:val="9"/>
    <w:lvlOverride w:ilvl="0">
      <w:lvl w:ilvl="0">
        <w:numFmt w:val="decimal"/>
        <w:lvlText w:val=""/>
        <w:lvlJc w:val="left"/>
      </w:lvl>
    </w:lvlOverride>
    <w:lvlOverride w:ilvl="1">
      <w:lvl w:ilvl="1">
        <w:numFmt w:val="decimal"/>
        <w:lvlText w:val="%2."/>
        <w:lvlJc w:val="left"/>
      </w:lvl>
    </w:lvlOverride>
  </w:num>
  <w:num w:numId="58">
    <w:abstractNumId w:val="0"/>
  </w:num>
  <w:num w:numId="59">
    <w:abstractNumId w:val="54"/>
  </w:num>
  <w:num w:numId="60">
    <w:abstractNumId w:val="40"/>
  </w:num>
  <w:num w:numId="61">
    <w:abstractNumId w:val="3"/>
  </w:num>
  <w:num w:numId="62">
    <w:abstractNumId w:val="48"/>
  </w:num>
  <w:num w:numId="63">
    <w:abstractNumId w:val="5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2"/>
  </w:compat>
  <w:rsids>
    <w:rsidRoot w:val="00C6609A"/>
    <w:rsid w:val="000C2F80"/>
    <w:rsid w:val="00102FD2"/>
    <w:rsid w:val="00120D0A"/>
    <w:rsid w:val="00280C48"/>
    <w:rsid w:val="002D4471"/>
    <w:rsid w:val="003150D8"/>
    <w:rsid w:val="00380540"/>
    <w:rsid w:val="00491EA0"/>
    <w:rsid w:val="004B6DBF"/>
    <w:rsid w:val="005D18AE"/>
    <w:rsid w:val="0066616F"/>
    <w:rsid w:val="00726A63"/>
    <w:rsid w:val="00740848"/>
    <w:rsid w:val="00746D8B"/>
    <w:rsid w:val="007765D5"/>
    <w:rsid w:val="00793820"/>
    <w:rsid w:val="007C5C22"/>
    <w:rsid w:val="008D50BF"/>
    <w:rsid w:val="0092428C"/>
    <w:rsid w:val="0097045F"/>
    <w:rsid w:val="00990906"/>
    <w:rsid w:val="00A8021C"/>
    <w:rsid w:val="00A81A96"/>
    <w:rsid w:val="00AC61E1"/>
    <w:rsid w:val="00B8121A"/>
    <w:rsid w:val="00BB214F"/>
    <w:rsid w:val="00BB7AB8"/>
    <w:rsid w:val="00BC2058"/>
    <w:rsid w:val="00C12494"/>
    <w:rsid w:val="00C6609A"/>
    <w:rsid w:val="00C953BD"/>
    <w:rsid w:val="00CB6C94"/>
    <w:rsid w:val="00CC0F50"/>
    <w:rsid w:val="00D97F26"/>
    <w:rsid w:val="00E04137"/>
    <w:rsid w:val="00E258F2"/>
    <w:rsid w:val="00E7361B"/>
    <w:rsid w:val="00EB66E3"/>
    <w:rsid w:val="00EF6A67"/>
    <w:rsid w:val="00FA070A"/>
    <w:rsid w:val="00FA2E40"/>
    <w:rsid w:val="00FE72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FB2513-7224-4888-90A2-09E911FF7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447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A07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9408">
      <w:bodyDiv w:val="1"/>
      <w:marLeft w:val="0"/>
      <w:marRight w:val="0"/>
      <w:marTop w:val="0"/>
      <w:marBottom w:val="0"/>
      <w:divBdr>
        <w:top w:val="none" w:sz="0" w:space="0" w:color="auto"/>
        <w:left w:val="none" w:sz="0" w:space="0" w:color="auto"/>
        <w:bottom w:val="none" w:sz="0" w:space="0" w:color="auto"/>
        <w:right w:val="none" w:sz="0" w:space="0" w:color="auto"/>
      </w:divBdr>
      <w:divsChild>
        <w:div w:id="1620646944">
          <w:marLeft w:val="0"/>
          <w:marRight w:val="0"/>
          <w:marTop w:val="0"/>
          <w:marBottom w:val="0"/>
          <w:divBdr>
            <w:top w:val="none" w:sz="0" w:space="0" w:color="auto"/>
            <w:left w:val="none" w:sz="0" w:space="0" w:color="auto"/>
            <w:bottom w:val="none" w:sz="0" w:space="0" w:color="auto"/>
            <w:right w:val="none" w:sz="0" w:space="0" w:color="auto"/>
          </w:divBdr>
        </w:div>
        <w:div w:id="1455102094">
          <w:marLeft w:val="-30"/>
          <w:marRight w:val="0"/>
          <w:marTop w:val="0"/>
          <w:marBottom w:val="0"/>
          <w:divBdr>
            <w:top w:val="none" w:sz="0" w:space="0" w:color="auto"/>
            <w:left w:val="none" w:sz="0" w:space="0" w:color="auto"/>
            <w:bottom w:val="none" w:sz="0" w:space="0" w:color="auto"/>
            <w:right w:val="none" w:sz="0" w:space="0" w:color="auto"/>
          </w:divBdr>
        </w:div>
      </w:divsChild>
    </w:div>
    <w:div w:id="1195386633">
      <w:bodyDiv w:val="1"/>
      <w:marLeft w:val="0"/>
      <w:marRight w:val="0"/>
      <w:marTop w:val="0"/>
      <w:marBottom w:val="0"/>
      <w:divBdr>
        <w:top w:val="none" w:sz="0" w:space="0" w:color="auto"/>
        <w:left w:val="none" w:sz="0" w:space="0" w:color="auto"/>
        <w:bottom w:val="none" w:sz="0" w:space="0" w:color="auto"/>
        <w:right w:val="none" w:sz="0" w:space="0" w:color="auto"/>
      </w:divBdr>
      <w:divsChild>
        <w:div w:id="2057972237">
          <w:marLeft w:val="-100"/>
          <w:marRight w:val="0"/>
          <w:marTop w:val="0"/>
          <w:marBottom w:val="0"/>
          <w:divBdr>
            <w:top w:val="none" w:sz="0" w:space="0" w:color="auto"/>
            <w:left w:val="none" w:sz="0" w:space="0" w:color="auto"/>
            <w:bottom w:val="none" w:sz="0" w:space="0" w:color="auto"/>
            <w:right w:val="none" w:sz="0" w:space="0" w:color="auto"/>
          </w:divBdr>
        </w:div>
      </w:divsChild>
    </w:div>
    <w:div w:id="1438406600">
      <w:bodyDiv w:val="1"/>
      <w:marLeft w:val="0"/>
      <w:marRight w:val="0"/>
      <w:marTop w:val="0"/>
      <w:marBottom w:val="0"/>
      <w:divBdr>
        <w:top w:val="none" w:sz="0" w:space="0" w:color="auto"/>
        <w:left w:val="none" w:sz="0" w:space="0" w:color="auto"/>
        <w:bottom w:val="none" w:sz="0" w:space="0" w:color="auto"/>
        <w:right w:val="none" w:sz="0" w:space="0" w:color="auto"/>
      </w:divBdr>
      <w:divsChild>
        <w:div w:id="778641524">
          <w:marLeft w:val="-100"/>
          <w:marRight w:val="0"/>
          <w:marTop w:val="0"/>
          <w:marBottom w:val="0"/>
          <w:divBdr>
            <w:top w:val="none" w:sz="0" w:space="0" w:color="auto"/>
            <w:left w:val="none" w:sz="0" w:space="0" w:color="auto"/>
            <w:bottom w:val="none" w:sz="0" w:space="0" w:color="auto"/>
            <w:right w:val="none" w:sz="0" w:space="0" w:color="auto"/>
          </w:divBdr>
        </w:div>
        <w:div w:id="1327442564">
          <w:marLeft w:val="-35"/>
          <w:marRight w:val="0"/>
          <w:marTop w:val="0"/>
          <w:marBottom w:val="0"/>
          <w:divBdr>
            <w:top w:val="none" w:sz="0" w:space="0" w:color="auto"/>
            <w:left w:val="none" w:sz="0" w:space="0" w:color="auto"/>
            <w:bottom w:val="none" w:sz="0" w:space="0" w:color="auto"/>
            <w:right w:val="none" w:sz="0" w:space="0" w:color="auto"/>
          </w:divBdr>
        </w:div>
        <w:div w:id="1207836454">
          <w:marLeft w:val="-35"/>
          <w:marRight w:val="0"/>
          <w:marTop w:val="0"/>
          <w:marBottom w:val="0"/>
          <w:divBdr>
            <w:top w:val="none" w:sz="0" w:space="0" w:color="auto"/>
            <w:left w:val="none" w:sz="0" w:space="0" w:color="auto"/>
            <w:bottom w:val="none" w:sz="0" w:space="0" w:color="auto"/>
            <w:right w:val="none" w:sz="0" w:space="0" w:color="auto"/>
          </w:divBdr>
        </w:div>
        <w:div w:id="1621455088">
          <w:marLeft w:val="-100"/>
          <w:marRight w:val="0"/>
          <w:marTop w:val="0"/>
          <w:marBottom w:val="0"/>
          <w:divBdr>
            <w:top w:val="none" w:sz="0" w:space="0" w:color="auto"/>
            <w:left w:val="none" w:sz="0" w:space="0" w:color="auto"/>
            <w:bottom w:val="none" w:sz="0" w:space="0" w:color="auto"/>
            <w:right w:val="none" w:sz="0" w:space="0" w:color="auto"/>
          </w:divBdr>
        </w:div>
      </w:divsChild>
    </w:div>
    <w:div w:id="1625652177">
      <w:bodyDiv w:val="1"/>
      <w:marLeft w:val="0"/>
      <w:marRight w:val="0"/>
      <w:marTop w:val="0"/>
      <w:marBottom w:val="0"/>
      <w:divBdr>
        <w:top w:val="none" w:sz="0" w:space="0" w:color="auto"/>
        <w:left w:val="none" w:sz="0" w:space="0" w:color="auto"/>
        <w:bottom w:val="none" w:sz="0" w:space="0" w:color="auto"/>
        <w:right w:val="none" w:sz="0" w:space="0" w:color="auto"/>
      </w:divBdr>
      <w:divsChild>
        <w:div w:id="1714619725">
          <w:marLeft w:val="-100"/>
          <w:marRight w:val="0"/>
          <w:marTop w:val="0"/>
          <w:marBottom w:val="0"/>
          <w:divBdr>
            <w:top w:val="none" w:sz="0" w:space="0" w:color="auto"/>
            <w:left w:val="none" w:sz="0" w:space="0" w:color="auto"/>
            <w:bottom w:val="none" w:sz="0" w:space="0" w:color="auto"/>
            <w:right w:val="none" w:sz="0" w:space="0" w:color="auto"/>
          </w:divBdr>
        </w:div>
      </w:divsChild>
    </w:div>
    <w:div w:id="1657800027">
      <w:bodyDiv w:val="1"/>
      <w:marLeft w:val="0"/>
      <w:marRight w:val="0"/>
      <w:marTop w:val="0"/>
      <w:marBottom w:val="0"/>
      <w:divBdr>
        <w:top w:val="none" w:sz="0" w:space="0" w:color="auto"/>
        <w:left w:val="none" w:sz="0" w:space="0" w:color="auto"/>
        <w:bottom w:val="none" w:sz="0" w:space="0" w:color="auto"/>
        <w:right w:val="none" w:sz="0" w:space="0" w:color="auto"/>
      </w:divBdr>
      <w:divsChild>
        <w:div w:id="1300263710">
          <w:marLeft w:val="-100"/>
          <w:marRight w:val="0"/>
          <w:marTop w:val="0"/>
          <w:marBottom w:val="0"/>
          <w:divBdr>
            <w:top w:val="none" w:sz="0" w:space="0" w:color="auto"/>
            <w:left w:val="none" w:sz="0" w:space="0" w:color="auto"/>
            <w:bottom w:val="none" w:sz="0" w:space="0" w:color="auto"/>
            <w:right w:val="none" w:sz="0" w:space="0" w:color="auto"/>
          </w:divBdr>
        </w:div>
        <w:div w:id="909778149">
          <w:marLeft w:val="-35"/>
          <w:marRight w:val="0"/>
          <w:marTop w:val="0"/>
          <w:marBottom w:val="0"/>
          <w:divBdr>
            <w:top w:val="none" w:sz="0" w:space="0" w:color="auto"/>
            <w:left w:val="none" w:sz="0" w:space="0" w:color="auto"/>
            <w:bottom w:val="none" w:sz="0" w:space="0" w:color="auto"/>
            <w:right w:val="none" w:sz="0" w:space="0" w:color="auto"/>
          </w:divBdr>
        </w:div>
        <w:div w:id="1619680844">
          <w:marLeft w:val="-35"/>
          <w:marRight w:val="0"/>
          <w:marTop w:val="0"/>
          <w:marBottom w:val="0"/>
          <w:divBdr>
            <w:top w:val="none" w:sz="0" w:space="0" w:color="auto"/>
            <w:left w:val="none" w:sz="0" w:space="0" w:color="auto"/>
            <w:bottom w:val="none" w:sz="0" w:space="0" w:color="auto"/>
            <w:right w:val="none" w:sz="0" w:space="0" w:color="auto"/>
          </w:divBdr>
        </w:div>
        <w:div w:id="536478913">
          <w:marLeft w:val="-100"/>
          <w:marRight w:val="0"/>
          <w:marTop w:val="0"/>
          <w:marBottom w:val="0"/>
          <w:divBdr>
            <w:top w:val="none" w:sz="0" w:space="0" w:color="auto"/>
            <w:left w:val="none" w:sz="0" w:space="0" w:color="auto"/>
            <w:bottom w:val="none" w:sz="0" w:space="0" w:color="auto"/>
            <w:right w:val="none" w:sz="0" w:space="0" w:color="auto"/>
          </w:divBdr>
        </w:div>
      </w:divsChild>
    </w:div>
    <w:div w:id="1695769560">
      <w:bodyDiv w:val="1"/>
      <w:marLeft w:val="0"/>
      <w:marRight w:val="0"/>
      <w:marTop w:val="0"/>
      <w:marBottom w:val="0"/>
      <w:divBdr>
        <w:top w:val="none" w:sz="0" w:space="0" w:color="auto"/>
        <w:left w:val="none" w:sz="0" w:space="0" w:color="auto"/>
        <w:bottom w:val="none" w:sz="0" w:space="0" w:color="auto"/>
        <w:right w:val="none" w:sz="0" w:space="0" w:color="auto"/>
      </w:divBdr>
      <w:divsChild>
        <w:div w:id="1677687686">
          <w:marLeft w:val="0"/>
          <w:marRight w:val="0"/>
          <w:marTop w:val="0"/>
          <w:marBottom w:val="0"/>
          <w:divBdr>
            <w:top w:val="none" w:sz="0" w:space="0" w:color="auto"/>
            <w:left w:val="none" w:sz="0" w:space="0" w:color="auto"/>
            <w:bottom w:val="none" w:sz="0" w:space="0" w:color="auto"/>
            <w:right w:val="none" w:sz="0" w:space="0" w:color="auto"/>
          </w:divBdr>
        </w:div>
        <w:div w:id="1267494402">
          <w:marLeft w:val="-3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atershed.co.uk/hire/conferencing/" TargetMode="External"/><Relationship Id="rId13" Type="http://schemas.openxmlformats.org/officeDocument/2006/relationships/hyperlink" Target="http://www.cuccagna.org/portal/IT/handle/?page=en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atershed.co.uk/food-drink/cafe-bar/" TargetMode="External"/><Relationship Id="rId12" Type="http://schemas.openxmlformats.org/officeDocument/2006/relationships/hyperlink" Target="http://www.cuccagna.org/portal/IT/handle/?page=homepage" TargetMode="External"/><Relationship Id="rId17" Type="http://schemas.openxmlformats.org/officeDocument/2006/relationships/hyperlink" Target="http://prinzessinnengarten.net/about" TargetMode="External"/><Relationship Id="rId2" Type="http://schemas.openxmlformats.org/officeDocument/2006/relationships/styles" Target="styles.xml"/><Relationship Id="rId16" Type="http://schemas.openxmlformats.org/officeDocument/2006/relationships/hyperlink" Target="http://prinzessinnengarten.net/" TargetMode="External"/><Relationship Id="rId1" Type="http://schemas.openxmlformats.org/officeDocument/2006/relationships/numbering" Target="numbering.xml"/><Relationship Id="rId6" Type="http://schemas.openxmlformats.org/officeDocument/2006/relationships/hyperlink" Target="https://en.wikipedia.org/wiki/Business_Model_Canvas" TargetMode="External"/><Relationship Id="rId11" Type="http://schemas.openxmlformats.org/officeDocument/2006/relationships/hyperlink" Target="http://www.heizhaus.org/" TargetMode="External"/><Relationship Id="rId5" Type="http://schemas.openxmlformats.org/officeDocument/2006/relationships/image" Target="media/image1.jpeg"/><Relationship Id="rId15" Type="http://schemas.openxmlformats.org/officeDocument/2006/relationships/hyperlink" Target="%20Por.:%20http://www.exrotaprint.de/arbeit-kunst-soziales/" TargetMode="External"/><Relationship Id="rId10" Type="http://schemas.openxmlformats.org/officeDocument/2006/relationships/hyperlink" Target="https://www.watershed.co.uk/about/about-u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mstudio.co.uk/" TargetMode="External"/><Relationship Id="rId14" Type="http://schemas.openxmlformats.org/officeDocument/2006/relationships/hyperlink" Target="http://www.layer.si/en/layer-house/layer-hous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548</TotalTime>
  <Pages>31</Pages>
  <Words>14710</Words>
  <Characters>93263</Characters>
  <Application>Microsoft Office Word</Application>
  <DocSecurity>0</DocSecurity>
  <Lines>2743</Lines>
  <Paragraphs>1255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dc:creator>
  <cp:lastModifiedBy>Agnieszka Rydz</cp:lastModifiedBy>
  <cp:revision>9</cp:revision>
  <dcterms:created xsi:type="dcterms:W3CDTF">2017-12-16T10:44:00Z</dcterms:created>
  <dcterms:modified xsi:type="dcterms:W3CDTF">2017-12-18T12:34:00Z</dcterms:modified>
</cp:coreProperties>
</file>