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3C9" w:rsidRDefault="001B22D0">
      <w:pPr>
        <w:tabs>
          <w:tab w:val="left" w:pos="9152"/>
        </w:tabs>
        <w:spacing w:before="37"/>
        <w:ind w:left="1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rebuchet MS"/>
          <w:color w:val="231F20"/>
          <w:sz w:val="36"/>
          <w:lang w:val="pl"/>
        </w:rPr>
        <w:t xml:space="preserve">Tabela interesariuszy </w:t>
      </w:r>
      <w:r>
        <w:rPr>
          <w:rFonts w:ascii="Trebuchet MS"/>
          <w:color w:val="231F20"/>
          <w:sz w:val="20"/>
          <w:lang w:val="pl"/>
        </w:rPr>
        <w:t>dla</w:t>
      </w:r>
      <w:r>
        <w:rPr>
          <w:lang w:val="pl"/>
        </w:rPr>
        <w:tab/>
      </w:r>
    </w:p>
    <w:p w:rsidR="008E23C9" w:rsidRDefault="001B22D0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lang w:val="pl"/>
        </w:rPr>
        <w:br w:type="column"/>
      </w:r>
    </w:p>
    <w:p w:rsidR="008E23C9" w:rsidRDefault="001B22D0">
      <w:pPr>
        <w:pStyle w:val="Tekstpodstawowy"/>
      </w:pPr>
      <w:r>
        <w:rPr>
          <w:color w:val="58595B"/>
          <w:lang w:val="pl"/>
        </w:rPr>
        <w:t>ForgetHeritage / Interreg</w:t>
      </w:r>
    </w:p>
    <w:p w:rsidR="008E23C9" w:rsidRDefault="008E23C9">
      <w:pPr>
        <w:sectPr w:rsidR="008E23C9">
          <w:type w:val="continuous"/>
          <w:pgSz w:w="23820" w:h="16840" w:orient="landscape"/>
          <w:pgMar w:top="340" w:right="520" w:bottom="280" w:left="560" w:header="720" w:footer="720" w:gutter="0"/>
          <w:cols w:num="2" w:space="720" w:equalWidth="0">
            <w:col w:w="9153" w:space="11071"/>
            <w:col w:w="2516"/>
          </w:cols>
        </w:sectPr>
      </w:pPr>
    </w:p>
    <w:p w:rsidR="008E23C9" w:rsidRDefault="008E23C9">
      <w:pPr>
        <w:rPr>
          <w:rFonts w:ascii="Trebuchet MS" w:eastAsia="Trebuchet MS" w:hAnsi="Trebuchet MS" w:cs="Trebuchet MS"/>
          <w:sz w:val="20"/>
          <w:szCs w:val="20"/>
        </w:rPr>
      </w:pPr>
    </w:p>
    <w:p w:rsidR="008E23C9" w:rsidRDefault="008E23C9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3149"/>
        <w:gridCol w:w="169"/>
        <w:gridCol w:w="2733"/>
        <w:gridCol w:w="124"/>
        <w:gridCol w:w="2733"/>
        <w:gridCol w:w="189"/>
        <w:gridCol w:w="4351"/>
      </w:tblGrid>
      <w:tr w:rsidR="008E23C9">
        <w:trPr>
          <w:trHeight w:hRule="exact" w:val="822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B22D0">
            <w:pPr>
              <w:pStyle w:val="TableParagraph"/>
              <w:ind w:left="694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Interesariusz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B22D0">
            <w:pPr>
              <w:pStyle w:val="TableParagraph"/>
              <w:ind w:left="871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Potrzeby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B22D0">
            <w:pPr>
              <w:pStyle w:val="TableParagraph"/>
              <w:ind w:left="65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oferty</w:t>
            </w:r>
          </w:p>
        </w:tc>
        <w:tc>
          <w:tcPr>
            <w:tcW w:w="16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B22D0">
            <w:pPr>
              <w:pStyle w:val="TableParagraph"/>
              <w:ind w:left="46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klasyfikacja</w:t>
            </w: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B22D0">
            <w:pPr>
              <w:pStyle w:val="TableParagraph"/>
              <w:ind w:left="38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komunikacja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B22D0">
            <w:pPr>
              <w:pStyle w:val="TableParagraph"/>
              <w:ind w:right="373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działania</w:t>
            </w:r>
          </w:p>
        </w:tc>
      </w:tr>
      <w:tr w:rsidR="008E23C9">
        <w:trPr>
          <w:trHeight w:hRule="exact" w:val="1456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8E23C9" w:rsidRDefault="008E23C9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B22D0">
            <w:pPr>
              <w:pStyle w:val="TableParagraph"/>
              <w:ind w:left="872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pl"/>
              </w:rPr>
              <w:t>Muzeum Górnictwa</w:t>
            </w: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>
            <w:pPr>
              <w:pStyle w:val="TableParagraph"/>
              <w:spacing w:before="3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:rsidR="008E23C9" w:rsidRDefault="001B22D0">
            <w:pPr>
              <w:pStyle w:val="TableParagraph"/>
              <w:ind w:left="510" w:right="599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pl"/>
              </w:rPr>
              <w:t>Moduł Mini Muzeum w obiekcie</w:t>
            </w:r>
            <w:bookmarkStart w:id="0" w:name="_GoBack"/>
            <w:bookmarkEnd w:id="0"/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>
            <w:pPr>
              <w:pStyle w:val="TableParagraph"/>
              <w:spacing w:before="3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:rsidR="008E23C9" w:rsidRDefault="001B22D0" w:rsidP="00C17791">
            <w:pPr>
              <w:pStyle w:val="TableParagraph"/>
              <w:ind w:left="214" w:right="344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pl"/>
              </w:rPr>
              <w:t>Roczny czynsz najmu interesująca zawartość</w:t>
            </w:r>
          </w:p>
        </w:tc>
        <w:tc>
          <w:tcPr>
            <w:tcW w:w="16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8E23C9" w:rsidRDefault="001B22D0" w:rsidP="00C17791">
            <w:pPr>
              <w:pStyle w:val="TableParagraph"/>
              <w:spacing w:before="202"/>
              <w:ind w:left="156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eastAsia="Tahoma" w:hAnsi="Tahoma" w:cs="Tahoma"/>
                <w:color w:val="231F20"/>
                <w:sz w:val="27"/>
                <w:szCs w:val="27"/>
                <w:lang w:val="pl"/>
              </w:rPr>
              <w:t>Podmiot mający bezpośredni wpływ na projekt</w:t>
            </w:r>
          </w:p>
        </w:tc>
        <w:tc>
          <w:tcPr>
            <w:tcW w:w="124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>
            <w:pPr>
              <w:pStyle w:val="TableParagraph"/>
              <w:spacing w:before="9"/>
              <w:rPr>
                <w:rFonts w:ascii="Trebuchet MS" w:eastAsia="Trebuchet MS" w:hAnsi="Trebuchet MS" w:cs="Trebuchet MS"/>
              </w:rPr>
            </w:pPr>
          </w:p>
          <w:p w:rsidR="008E23C9" w:rsidRDefault="001B22D0" w:rsidP="00C17791">
            <w:pPr>
              <w:pStyle w:val="TableParagraph"/>
              <w:ind w:left="102" w:right="331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pl"/>
              </w:rPr>
              <w:t>spotkania</w:t>
            </w:r>
            <w:r w:rsidR="00C17791">
              <w:rPr>
                <w:rFonts w:ascii="Tahoma" w:hAnsi="Tahoma"/>
                <w:color w:val="231F20"/>
                <w:sz w:val="27"/>
                <w:lang w:val="pl"/>
              </w:rPr>
              <w:t>,</w:t>
            </w:r>
            <w:r>
              <w:rPr>
                <w:rFonts w:ascii="Tahoma" w:hAnsi="Tahoma"/>
                <w:color w:val="231F20"/>
                <w:sz w:val="27"/>
                <w:lang w:val="pl"/>
              </w:rPr>
              <w:t xml:space="preserve"> umowy</w:t>
            </w:r>
          </w:p>
          <w:p w:rsidR="008E23C9" w:rsidRDefault="001B22D0" w:rsidP="00C17791">
            <w:pPr>
              <w:pStyle w:val="TableParagraph"/>
              <w:spacing w:line="326" w:lineRule="exact"/>
              <w:ind w:left="102" w:right="331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pl"/>
              </w:rPr>
              <w:t>biuletyn dla interesariuszy</w:t>
            </w:r>
          </w:p>
        </w:tc>
        <w:tc>
          <w:tcPr>
            <w:tcW w:w="18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1B22D0">
            <w:pPr>
              <w:pStyle w:val="TableParagraph"/>
              <w:spacing w:before="224"/>
              <w:ind w:left="545" w:right="715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pl"/>
              </w:rPr>
              <w:t>Ocena działania Omawianie realizacji Omawianie budżetów</w:t>
            </w:r>
          </w:p>
        </w:tc>
      </w:tr>
      <w:tr w:rsidR="008E23C9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</w:tr>
      <w:tr w:rsidR="008E23C9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</w:tr>
      <w:tr w:rsidR="008E23C9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</w:tr>
      <w:tr w:rsidR="008E23C9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</w:tr>
      <w:tr w:rsidR="008E23C9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</w:tr>
      <w:tr w:rsidR="008E23C9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</w:tr>
      <w:tr w:rsidR="008E23C9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</w:tr>
      <w:tr w:rsidR="008E23C9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8E23C9" w:rsidRDefault="008E23C9"/>
        </w:tc>
      </w:tr>
      <w:tr w:rsidR="008E23C9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nil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nil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nil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nil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nil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8E23C9" w:rsidRDefault="008E23C9"/>
        </w:tc>
      </w:tr>
    </w:tbl>
    <w:p w:rsidR="00F3546E" w:rsidRDefault="00F3546E"/>
    <w:sectPr w:rsidR="00F3546E">
      <w:type w:val="continuous"/>
      <w:pgSz w:w="23820" w:h="16840" w:orient="landscape"/>
      <w:pgMar w:top="340" w:right="5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3C9"/>
    <w:rsid w:val="001B22D0"/>
    <w:rsid w:val="008E23C9"/>
    <w:rsid w:val="00AC3ED6"/>
    <w:rsid w:val="00C17791"/>
    <w:rsid w:val="00F3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9CE26E-001D-4A8D-BB59-F5C57C69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</Words>
  <Characters>449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Agnieszka Rydz</cp:lastModifiedBy>
  <cp:revision>3</cp:revision>
  <dcterms:created xsi:type="dcterms:W3CDTF">2017-11-07T15:05:00Z</dcterms:created>
  <dcterms:modified xsi:type="dcterms:W3CDTF">2017-12-18T11:30:00Z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