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A3FB" w14:textId="1E4609FB" w:rsidR="000E4C08" w:rsidRPr="00E667B4" w:rsidRDefault="00334ED0" w:rsidP="001A593E">
      <w:pPr>
        <w:pStyle w:val="CE-StandardText"/>
        <w:rPr>
          <w:color w:val="0C0C0C" w:themeColor="text1"/>
        </w:rPr>
      </w:pPr>
      <w:r w:rsidRPr="00E667B4">
        <w:rPr>
          <w:noProof/>
          <w:color w:val="0C0C0C" w:themeColor="text1"/>
          <w:lang w:eastAsia="sl-SI"/>
        </w:rPr>
        <w:drawing>
          <wp:anchor distT="0" distB="0" distL="114300" distR="114300" simplePos="0" relativeHeight="251664381" behindDoc="0" locked="0" layoutInCell="1" allowOverlap="1" wp14:anchorId="5759EF11" wp14:editId="30355304">
            <wp:simplePos x="0" y="0"/>
            <wp:positionH relativeFrom="column">
              <wp:posOffset>184785</wp:posOffset>
            </wp:positionH>
            <wp:positionV relativeFrom="paragraph">
              <wp:posOffset>-887095</wp:posOffset>
            </wp:positionV>
            <wp:extent cx="2219325" cy="988672"/>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98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12D" w:rsidRPr="00E667B4">
        <w:rPr>
          <w:noProof/>
          <w:color w:val="0C0C0C" w:themeColor="text1"/>
          <w:lang w:eastAsia="sl-SI"/>
        </w:rPr>
        <w:drawing>
          <wp:anchor distT="0" distB="0" distL="114300" distR="114300" simplePos="0" relativeHeight="251671552" behindDoc="0" locked="0" layoutInCell="1" allowOverlap="1" wp14:anchorId="08BE9341" wp14:editId="1223CD1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746DC3E6" w14:textId="77777777" w:rsidR="00731BF8" w:rsidRPr="00E667B4" w:rsidRDefault="00731BF8">
      <w:pPr>
        <w:spacing w:before="0" w:line="240" w:lineRule="auto"/>
        <w:ind w:left="0" w:right="0"/>
        <w:jc w:val="left"/>
        <w:rPr>
          <w:color w:val="0C0C0C" w:themeColor="text1"/>
          <w:lang w:val="en-GB"/>
        </w:rPr>
      </w:pPr>
    </w:p>
    <w:p w14:paraId="32014817" w14:textId="7FF9974E" w:rsidR="00731BF8" w:rsidRPr="00E667B4" w:rsidRDefault="007C2B65">
      <w:pPr>
        <w:spacing w:before="0" w:line="240" w:lineRule="auto"/>
        <w:ind w:left="0" w:right="0"/>
        <w:jc w:val="left"/>
        <w:rPr>
          <w:color w:val="0C0C0C" w:themeColor="text1"/>
          <w:lang w:val="en-GB"/>
        </w:rPr>
      </w:pPr>
      <w:r w:rsidRPr="00E667B4">
        <w:rPr>
          <w:noProof/>
          <w:color w:val="0C0C0C" w:themeColor="text1"/>
          <w:lang w:val="en-GB" w:eastAsia="sl-SI"/>
        </w:rPr>
        <mc:AlternateContent>
          <mc:Choice Requires="wps">
            <w:drawing>
              <wp:anchor distT="0" distB="0" distL="114300" distR="114300" simplePos="0" relativeHeight="251667456" behindDoc="0" locked="0" layoutInCell="1" allowOverlap="1" wp14:anchorId="027F2F0B" wp14:editId="39ED1DC0">
                <wp:simplePos x="0" y="0"/>
                <wp:positionH relativeFrom="column">
                  <wp:posOffset>73011</wp:posOffset>
                </wp:positionH>
                <wp:positionV relativeFrom="paragraph">
                  <wp:posOffset>111047</wp:posOffset>
                </wp:positionV>
                <wp:extent cx="6040327" cy="1560351"/>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0327" cy="1560351"/>
                        </a:xfrm>
                        <a:prstGeom prst="rect">
                          <a:avLst/>
                        </a:prstGeom>
                        <a:noFill/>
                        <a:ln w="6350">
                          <a:noFill/>
                        </a:ln>
                      </wps:spPr>
                      <wps:txbx>
                        <w:txbxContent>
                          <w:p w14:paraId="2D805B10" w14:textId="679DA7A2" w:rsidR="00305C0D" w:rsidRDefault="005E6789" w:rsidP="000D1F17">
                            <w:pPr>
                              <w:pStyle w:val="CE-HeadlineTitle"/>
                              <w:rPr>
                                <w:lang w:val="sl-SI"/>
                              </w:rPr>
                            </w:pPr>
                            <w:r>
                              <w:rPr>
                                <w:lang w:val="sl-SI"/>
                              </w:rPr>
                              <w:t xml:space="preserve">LOCAL </w:t>
                            </w:r>
                            <w:r w:rsidR="001A320D">
                              <w:rPr>
                                <w:lang w:val="sl-SI"/>
                              </w:rPr>
                              <w:t>CIRCULAR ECONOMY</w:t>
                            </w:r>
                            <w:r>
                              <w:rPr>
                                <w:lang w:val="sl-SI"/>
                              </w:rPr>
                              <w:t xml:space="preserve"> ACTION PLAN</w:t>
                            </w:r>
                          </w:p>
                          <w:p w14:paraId="557E068C" w14:textId="5F257503" w:rsidR="005E6789" w:rsidRPr="0092420D" w:rsidRDefault="002B115E" w:rsidP="000D1F17">
                            <w:pPr>
                              <w:pStyle w:val="CE-HeadlineTitle"/>
                              <w:rPr>
                                <w:lang w:val="sl-SI"/>
                              </w:rPr>
                            </w:pPr>
                            <w:r>
                              <w:rPr>
                                <w:caps w:val="0"/>
                                <w:sz w:val="52"/>
                                <w:szCs w:val="56"/>
                                <w:lang w:val="sl-SI"/>
                              </w:rPr>
                              <w:t>DORNBIRN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7F2F0B" id="_x0000_t202" coordsize="21600,21600" o:spt="202" path="m,l,21600r21600,l21600,xe">
                <v:stroke joinstyle="miter"/>
                <v:path gradientshapeok="t" o:connecttype="rect"/>
              </v:shapetype>
              <v:shape id="Textfeld 1" o:spid="_x0000_s1026" type="#_x0000_t202" style="position:absolute;margin-left:5.75pt;margin-top:8.75pt;width:475.6pt;height:1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" filled="f" stroked="f" strokeweight=".5pt">
                <v:textbox>
                  <w:txbxContent>
                    <w:p w14:paraId="2D805B10" w14:textId="679DA7A2" w:rsidR="00305C0D" w:rsidRDefault="005E6789" w:rsidP="000D1F17">
                      <w:pPr>
                        <w:pStyle w:val="CE-HeadlineTitle"/>
                        <w:rPr>
                          <w:lang w:val="sl-SI"/>
                        </w:rPr>
                      </w:pPr>
                      <w:r>
                        <w:rPr>
                          <w:lang w:val="sl-SI"/>
                        </w:rPr>
                        <w:t xml:space="preserve">LOCAL </w:t>
                      </w:r>
                      <w:r w:rsidR="001A320D">
                        <w:rPr>
                          <w:lang w:val="sl-SI"/>
                        </w:rPr>
                        <w:t>CIRCULAR ECONOMY</w:t>
                      </w:r>
                      <w:r>
                        <w:rPr>
                          <w:lang w:val="sl-SI"/>
                        </w:rPr>
                        <w:t xml:space="preserve"> ACTION PLAN</w:t>
                      </w:r>
                    </w:p>
                    <w:p w14:paraId="557E068C" w14:textId="5F257503" w:rsidR="005E6789" w:rsidRPr="0092420D" w:rsidRDefault="002B115E" w:rsidP="000D1F17">
                      <w:pPr>
                        <w:pStyle w:val="CE-HeadlineTitle"/>
                        <w:rPr>
                          <w:lang w:val="sl-SI"/>
                        </w:rPr>
                      </w:pPr>
                      <w:r>
                        <w:rPr>
                          <w:caps w:val="0"/>
                          <w:sz w:val="52"/>
                          <w:szCs w:val="56"/>
                          <w:lang w:val="sl-SI"/>
                        </w:rPr>
                        <w:t>DORNBIRN</w:t>
                      </w:r>
                    </w:p>
                  </w:txbxContent>
                </v:textbox>
              </v:shape>
            </w:pict>
          </mc:Fallback>
        </mc:AlternateContent>
      </w:r>
    </w:p>
    <w:p w14:paraId="763765CE" w14:textId="487F924D" w:rsidR="008D61D5" w:rsidRPr="00E667B4" w:rsidRDefault="008D61D5" w:rsidP="00B34F51">
      <w:pPr>
        <w:pStyle w:val="FootnoteText"/>
        <w:rPr>
          <w:color w:val="0C0C0C" w:themeColor="text1"/>
        </w:rPr>
      </w:pPr>
    </w:p>
    <w:p w14:paraId="46498CAB" w14:textId="19FBAE3B" w:rsidR="008D61D5" w:rsidRPr="00E667B4" w:rsidRDefault="008D61D5" w:rsidP="00B34F51">
      <w:pPr>
        <w:pStyle w:val="CE-StandardText"/>
        <w:rPr>
          <w:color w:val="0C0C0C" w:themeColor="text1"/>
        </w:rPr>
      </w:pPr>
    </w:p>
    <w:p w14:paraId="0EA64747" w14:textId="389C1BAE" w:rsidR="008D61D5" w:rsidRPr="00E667B4" w:rsidRDefault="008D61D5" w:rsidP="00B34F51">
      <w:pPr>
        <w:pStyle w:val="CE-StandardText"/>
        <w:rPr>
          <w:color w:val="0C0C0C" w:themeColor="text1"/>
        </w:rPr>
      </w:pPr>
    </w:p>
    <w:p w14:paraId="1C092964" w14:textId="77777777" w:rsidR="008D61D5" w:rsidRPr="00E667B4" w:rsidRDefault="008D61D5" w:rsidP="00B34F51">
      <w:pPr>
        <w:pStyle w:val="CE-StandardText"/>
        <w:rPr>
          <w:color w:val="0C0C0C" w:themeColor="text1"/>
        </w:rPr>
      </w:pPr>
    </w:p>
    <w:p w14:paraId="26859674" w14:textId="77777777" w:rsidR="00542334" w:rsidRPr="00E667B4" w:rsidRDefault="00542334" w:rsidP="00B34F51">
      <w:pPr>
        <w:pStyle w:val="CE-StandardText"/>
        <w:rPr>
          <w:color w:val="0C0C0C" w:themeColor="text1"/>
        </w:rPr>
      </w:pPr>
    </w:p>
    <w:p w14:paraId="6DE9B1A9" w14:textId="77777777" w:rsidR="00542334" w:rsidRPr="00E667B4" w:rsidRDefault="00542334" w:rsidP="00B34F51">
      <w:pPr>
        <w:pStyle w:val="CE-StandardText"/>
        <w:rPr>
          <w:color w:val="0C0C0C" w:themeColor="text1"/>
        </w:rPr>
      </w:pPr>
    </w:p>
    <w:p w14:paraId="39519236" w14:textId="77777777" w:rsidR="00542334" w:rsidRPr="00E667B4" w:rsidRDefault="00542334" w:rsidP="00B34F51">
      <w:pPr>
        <w:pStyle w:val="CE-StandardText"/>
        <w:rPr>
          <w:color w:val="0C0C0C" w:themeColor="text1"/>
        </w:rPr>
      </w:pPr>
    </w:p>
    <w:tbl>
      <w:tblPr>
        <w:tblStyle w:val="TableGrid"/>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7D61E7" w:rsidRPr="00E667B4" w14:paraId="05E0C3F8" w14:textId="77777777" w:rsidTr="002B109E">
        <w:tc>
          <w:tcPr>
            <w:tcW w:w="6391" w:type="dxa"/>
            <w:vAlign w:val="center"/>
          </w:tcPr>
          <w:p w14:paraId="0962F82A" w14:textId="7C1F6A13" w:rsidR="002B109E" w:rsidRPr="00E667B4" w:rsidRDefault="00993728" w:rsidP="001F4369">
            <w:pPr>
              <w:pStyle w:val="CE-Head2"/>
              <w:rPr>
                <w:noProof w:val="0"/>
                <w:color w:val="0C0C0C" w:themeColor="text1"/>
                <w:lang w:val="en-GB"/>
              </w:rPr>
            </w:pPr>
            <w:r w:rsidRPr="00E667B4">
              <w:rPr>
                <w:noProof w:val="0"/>
                <w:color w:val="0C0C0C" w:themeColor="text1"/>
                <w:lang w:val="en-GB"/>
              </w:rPr>
              <w:t xml:space="preserve">  </w:t>
            </w:r>
          </w:p>
        </w:tc>
        <w:tc>
          <w:tcPr>
            <w:tcW w:w="2694" w:type="dxa"/>
            <w:vAlign w:val="center"/>
          </w:tcPr>
          <w:p w14:paraId="34D70EDE" w14:textId="37205217" w:rsidR="002B109E" w:rsidRPr="00E667B4" w:rsidRDefault="002B109E" w:rsidP="001F4369">
            <w:pPr>
              <w:pStyle w:val="CE-Head2"/>
              <w:rPr>
                <w:noProof w:val="0"/>
                <w:color w:val="0C0C0C" w:themeColor="text1"/>
                <w:lang w:val="en-GB"/>
              </w:rPr>
            </w:pPr>
            <w:r w:rsidRPr="00E667B4">
              <w:rPr>
                <w:noProof w:val="0"/>
                <w:color w:val="0C0C0C" w:themeColor="text1"/>
                <w:lang w:val="en-GB"/>
              </w:rPr>
              <w:t xml:space="preserve">Version </w:t>
            </w:r>
            <w:r w:rsidR="00E918F2" w:rsidRPr="002B115E">
              <w:rPr>
                <w:noProof w:val="0"/>
                <w:color w:val="0C0C0C" w:themeColor="text1"/>
                <w:lang w:val="en-GB"/>
              </w:rPr>
              <w:t>1</w:t>
            </w:r>
          </w:p>
          <w:p w14:paraId="3962298C" w14:textId="6E41DA74" w:rsidR="002B109E" w:rsidRPr="00E667B4" w:rsidRDefault="00745881" w:rsidP="001F4369">
            <w:pPr>
              <w:pStyle w:val="CE-Head2"/>
              <w:rPr>
                <w:noProof w:val="0"/>
                <w:color w:val="0C0C0C" w:themeColor="text1"/>
                <w:lang w:val="en-GB"/>
              </w:rPr>
            </w:pPr>
            <w:r w:rsidRPr="00E667B4">
              <w:rPr>
                <w:noProof w:val="0"/>
                <w:color w:val="0C0C0C" w:themeColor="text1"/>
                <w:lang w:val="en-GB"/>
              </w:rPr>
              <w:t>20</w:t>
            </w:r>
            <w:r w:rsidR="007C5F6D" w:rsidRPr="00E667B4">
              <w:rPr>
                <w:noProof w:val="0"/>
                <w:color w:val="0C0C0C" w:themeColor="text1"/>
                <w:lang w:val="en-GB"/>
              </w:rPr>
              <w:t>2</w:t>
            </w:r>
            <w:r w:rsidR="00C946D3">
              <w:rPr>
                <w:noProof w:val="0"/>
                <w:color w:val="0C0C0C" w:themeColor="text1"/>
                <w:lang w:val="en-GB"/>
              </w:rPr>
              <w:t>2</w:t>
            </w:r>
          </w:p>
        </w:tc>
      </w:tr>
    </w:tbl>
    <w:p w14:paraId="1ACAA7FC" w14:textId="77777777" w:rsidR="00542334" w:rsidRPr="00E667B4" w:rsidRDefault="00542334" w:rsidP="00B34F51">
      <w:pPr>
        <w:pStyle w:val="CE-StandardText"/>
        <w:rPr>
          <w:color w:val="0C0C0C" w:themeColor="text1"/>
        </w:rPr>
      </w:pPr>
    </w:p>
    <w:p w14:paraId="6B9B2C6F" w14:textId="77777777" w:rsidR="00542334" w:rsidRPr="00E667B4" w:rsidRDefault="00542334" w:rsidP="00B34F51">
      <w:pPr>
        <w:pStyle w:val="CE-StandardText"/>
        <w:rPr>
          <w:color w:val="0C0C0C" w:themeColor="text1"/>
        </w:rPr>
      </w:pPr>
    </w:p>
    <w:p w14:paraId="3B049FE0" w14:textId="77777777" w:rsidR="00542334" w:rsidRPr="00E667B4" w:rsidRDefault="00542334" w:rsidP="00B34F51">
      <w:pPr>
        <w:pStyle w:val="CE-StandardText"/>
        <w:rPr>
          <w:color w:val="0C0C0C" w:themeColor="text1"/>
        </w:rPr>
      </w:pPr>
    </w:p>
    <w:p w14:paraId="3B763076" w14:textId="77777777" w:rsidR="00542334" w:rsidRPr="00E667B4" w:rsidRDefault="00542334" w:rsidP="00B34F51">
      <w:pPr>
        <w:pStyle w:val="CE-StandardText"/>
        <w:rPr>
          <w:color w:val="0C0C0C" w:themeColor="text1"/>
        </w:rPr>
      </w:pPr>
    </w:p>
    <w:p w14:paraId="402E01C6" w14:textId="77777777" w:rsidR="00542334" w:rsidRPr="00E667B4" w:rsidRDefault="00542334" w:rsidP="00B34F51">
      <w:pPr>
        <w:pStyle w:val="CE-StandardText"/>
        <w:rPr>
          <w:color w:val="0C0C0C" w:themeColor="text1"/>
        </w:rPr>
      </w:pPr>
    </w:p>
    <w:p w14:paraId="4006D9C7" w14:textId="77777777" w:rsidR="00542334" w:rsidRPr="00E667B4" w:rsidRDefault="00542334" w:rsidP="00B34F51">
      <w:pPr>
        <w:pStyle w:val="CE-StandardText"/>
        <w:rPr>
          <w:color w:val="0C0C0C" w:themeColor="text1"/>
        </w:rPr>
      </w:pPr>
    </w:p>
    <w:p w14:paraId="61DD80C1" w14:textId="77777777" w:rsidR="00542334" w:rsidRPr="00E667B4" w:rsidRDefault="00542334" w:rsidP="00B34F51">
      <w:pPr>
        <w:pStyle w:val="CE-StandardText"/>
        <w:rPr>
          <w:color w:val="0C0C0C" w:themeColor="text1"/>
        </w:rPr>
      </w:pPr>
    </w:p>
    <w:p w14:paraId="09A167AC" w14:textId="77777777" w:rsidR="00542334" w:rsidRPr="00E667B4" w:rsidRDefault="00542334" w:rsidP="00B34F51">
      <w:pPr>
        <w:pStyle w:val="CE-StandardText"/>
        <w:rPr>
          <w:color w:val="0C0C0C" w:themeColor="text1"/>
        </w:rPr>
      </w:pPr>
    </w:p>
    <w:p w14:paraId="1012F91E" w14:textId="77777777" w:rsidR="00542334" w:rsidRPr="00E667B4" w:rsidRDefault="00542334" w:rsidP="00B34F51">
      <w:pPr>
        <w:pStyle w:val="CE-StandardText"/>
        <w:rPr>
          <w:color w:val="0C0C0C" w:themeColor="text1"/>
        </w:rPr>
      </w:pPr>
    </w:p>
    <w:p w14:paraId="42EBC040" w14:textId="77777777" w:rsidR="00542334" w:rsidRPr="00E667B4" w:rsidRDefault="00542334" w:rsidP="00B34F51">
      <w:pPr>
        <w:pStyle w:val="CE-StandardText"/>
        <w:rPr>
          <w:color w:val="0C0C0C" w:themeColor="text1"/>
        </w:rPr>
      </w:pPr>
    </w:p>
    <w:p w14:paraId="693B349C" w14:textId="77777777" w:rsidR="00542334" w:rsidRPr="00E667B4" w:rsidRDefault="00542334" w:rsidP="00B34F51">
      <w:pPr>
        <w:pStyle w:val="CE-StandardText"/>
        <w:rPr>
          <w:color w:val="0C0C0C" w:themeColor="text1"/>
        </w:rPr>
      </w:pPr>
    </w:p>
    <w:p w14:paraId="1F5E2AF4" w14:textId="77777777" w:rsidR="00542334" w:rsidRPr="00E667B4" w:rsidRDefault="00542334" w:rsidP="00B34F51">
      <w:pPr>
        <w:pStyle w:val="CE-StandardText"/>
        <w:rPr>
          <w:color w:val="0C0C0C" w:themeColor="text1"/>
        </w:rPr>
      </w:pPr>
    </w:p>
    <w:p w14:paraId="7AA283CA" w14:textId="77777777" w:rsidR="00542334" w:rsidRPr="00E667B4" w:rsidRDefault="00542334" w:rsidP="00B34F51">
      <w:pPr>
        <w:pStyle w:val="CE-StandardText"/>
        <w:rPr>
          <w:color w:val="0C0C0C" w:themeColor="text1"/>
        </w:rPr>
      </w:pPr>
    </w:p>
    <w:p w14:paraId="47A6E294" w14:textId="77777777" w:rsidR="00542334" w:rsidRPr="00E667B4" w:rsidRDefault="00542334" w:rsidP="00B34F51">
      <w:pPr>
        <w:pStyle w:val="CE-StandardText"/>
        <w:rPr>
          <w:color w:val="0C0C0C" w:themeColor="text1"/>
        </w:rPr>
      </w:pPr>
    </w:p>
    <w:p w14:paraId="684F2DE4" w14:textId="77777777" w:rsidR="00542334" w:rsidRPr="00E667B4" w:rsidRDefault="00542334" w:rsidP="00B34F51">
      <w:pPr>
        <w:pStyle w:val="CE-StandardText"/>
        <w:rPr>
          <w:color w:val="0C0C0C" w:themeColor="text1"/>
        </w:rPr>
      </w:pPr>
    </w:p>
    <w:p w14:paraId="40A073C5" w14:textId="77777777" w:rsidR="00542334" w:rsidRPr="00E667B4" w:rsidRDefault="00542334" w:rsidP="00B34F51">
      <w:pPr>
        <w:pStyle w:val="CE-StandardText"/>
        <w:rPr>
          <w:color w:val="0C0C0C" w:themeColor="text1"/>
        </w:rPr>
      </w:pPr>
    </w:p>
    <w:p w14:paraId="668634A4" w14:textId="77777777" w:rsidR="00542334" w:rsidRPr="00E667B4" w:rsidRDefault="00542334" w:rsidP="00B34F51">
      <w:pPr>
        <w:pStyle w:val="CE-StandardText"/>
        <w:rPr>
          <w:color w:val="0C0C0C" w:themeColor="text1"/>
        </w:rPr>
      </w:pPr>
    </w:p>
    <w:p w14:paraId="459E5CE2" w14:textId="77777777" w:rsidR="00542334" w:rsidRPr="00E667B4" w:rsidRDefault="00542334" w:rsidP="00B34F51">
      <w:pPr>
        <w:pStyle w:val="CE-StandardText"/>
        <w:rPr>
          <w:color w:val="0C0C0C" w:themeColor="text1"/>
        </w:rPr>
      </w:pPr>
    </w:p>
    <w:p w14:paraId="675E13C1" w14:textId="77777777" w:rsidR="00542334" w:rsidRPr="00E667B4" w:rsidRDefault="00542334" w:rsidP="00B34F51">
      <w:pPr>
        <w:pStyle w:val="CE-StandardText"/>
        <w:rPr>
          <w:color w:val="0C0C0C" w:themeColor="text1"/>
        </w:rPr>
      </w:pPr>
    </w:p>
    <w:p w14:paraId="1F28C229" w14:textId="77777777" w:rsidR="00542334" w:rsidRPr="00E667B4" w:rsidRDefault="00542334" w:rsidP="00B34F51">
      <w:pPr>
        <w:pStyle w:val="CE-StandardText"/>
        <w:rPr>
          <w:color w:val="0C0C0C" w:themeColor="text1"/>
        </w:rPr>
      </w:pPr>
    </w:p>
    <w:p w14:paraId="79AD59B6" w14:textId="77777777" w:rsidR="00942A8A" w:rsidRPr="00E667B4" w:rsidRDefault="00942A8A" w:rsidP="00542334">
      <w:pPr>
        <w:pStyle w:val="CE-StandardText"/>
        <w:rPr>
          <w:color w:val="0C0C0C" w:themeColor="text1"/>
        </w:rPr>
      </w:pPr>
    </w:p>
    <w:p w14:paraId="3A6DC354" w14:textId="6EB1F540" w:rsidR="00334ED0" w:rsidRPr="00E667B4" w:rsidRDefault="00CF374E" w:rsidP="00A70FD5">
      <w:pPr>
        <w:pStyle w:val="CE-StandardText"/>
        <w:rPr>
          <w:color w:val="0C0C0C" w:themeColor="text1"/>
        </w:rPr>
      </w:pPr>
      <w:r w:rsidRPr="00E667B4">
        <w:rPr>
          <w:color w:val="0C0C0C" w:themeColor="text1"/>
        </w:rPr>
        <w:t xml:space="preserve"> </w:t>
      </w:r>
    </w:p>
    <w:p w14:paraId="1FEB396C" w14:textId="77777777" w:rsidR="00334ED0" w:rsidRPr="00E667B4" w:rsidRDefault="00334ED0" w:rsidP="00334ED0">
      <w:pPr>
        <w:rPr>
          <w:color w:val="0C0C0C" w:themeColor="text1"/>
          <w:lang w:val="en-GB"/>
        </w:rPr>
      </w:pPr>
    </w:p>
    <w:p w14:paraId="1E0697CA" w14:textId="77777777" w:rsidR="00334ED0" w:rsidRPr="00E667B4" w:rsidRDefault="00334ED0" w:rsidP="00334ED0">
      <w:pPr>
        <w:rPr>
          <w:color w:val="0C0C0C" w:themeColor="text1"/>
          <w:lang w:val="en-GB"/>
        </w:rPr>
      </w:pPr>
    </w:p>
    <w:p w14:paraId="166266E3" w14:textId="079D07D2" w:rsidR="00036E04" w:rsidRPr="00ED4E8F" w:rsidRDefault="00DA24C4" w:rsidP="00036E04">
      <w:pPr>
        <w:pStyle w:val="NormalWeb"/>
        <w:rPr>
          <w:b/>
          <w:bCs w:val="0"/>
          <w:i/>
          <w:iCs w:val="0"/>
          <w:color w:val="63858D" w:themeColor="accent2" w:themeShade="BF"/>
        </w:rPr>
      </w:pPr>
      <w:r w:rsidRPr="00ED4E8F">
        <w:rPr>
          <w:b/>
          <w:bCs w:val="0"/>
          <w:i/>
          <w:iCs w:val="0"/>
          <w:color w:val="63858D" w:themeColor="accent2" w:themeShade="BF"/>
        </w:rPr>
        <w:t xml:space="preserve">Template Guidance </w:t>
      </w:r>
      <w:r w:rsidR="00036E04" w:rsidRPr="00ED4E8F">
        <w:rPr>
          <w:b/>
          <w:bCs w:val="0"/>
          <w:i/>
          <w:iCs w:val="0"/>
          <w:color w:val="63858D" w:themeColor="accent2" w:themeShade="BF"/>
        </w:rPr>
        <w:t>Note</w:t>
      </w:r>
      <w:r w:rsidR="00E667B4" w:rsidRPr="00ED4E8F">
        <w:rPr>
          <w:b/>
          <w:bCs w:val="0"/>
          <w:i/>
          <w:iCs w:val="0"/>
          <w:color w:val="63858D" w:themeColor="accent2" w:themeShade="BF"/>
        </w:rPr>
        <w:t>s</w:t>
      </w:r>
      <w:r w:rsidR="00C946D3" w:rsidRPr="00ED4E8F">
        <w:rPr>
          <w:b/>
          <w:bCs w:val="0"/>
          <w:i/>
          <w:iCs w:val="0"/>
          <w:color w:val="63858D" w:themeColor="accent2" w:themeShade="BF"/>
        </w:rPr>
        <w:t>:</w:t>
      </w:r>
    </w:p>
    <w:p w14:paraId="5C58CD65" w14:textId="55D415FF" w:rsidR="00F26985" w:rsidRPr="00ED4E8F" w:rsidRDefault="00F26985" w:rsidP="00F26985">
      <w:pPr>
        <w:pStyle w:val="NormalWeb"/>
        <w:rPr>
          <w:i/>
          <w:iCs w:val="0"/>
          <w:color w:val="63858D" w:themeColor="accent2" w:themeShade="BF"/>
        </w:rPr>
      </w:pPr>
      <w:r w:rsidRPr="00ED4E8F">
        <w:rPr>
          <w:i/>
          <w:iCs w:val="0"/>
          <w:color w:val="63858D" w:themeColor="accent2" w:themeShade="BF"/>
        </w:rPr>
        <w:t xml:space="preserve">The Innovation Agenda already developed through the CITYCIRCLE project (CECOMs process) concluded that: </w:t>
      </w:r>
      <w:r w:rsidR="00D71018" w:rsidRPr="00ED4E8F">
        <w:rPr>
          <w:i/>
          <w:iCs w:val="0"/>
          <w:color w:val="63858D" w:themeColor="accent2" w:themeShade="BF"/>
        </w:rPr>
        <w:t>“</w:t>
      </w:r>
      <w:r w:rsidRPr="00ED4E8F">
        <w:rPr>
          <w:i/>
          <w:iCs w:val="0"/>
          <w:color w:val="63858D" w:themeColor="accent2" w:themeShade="BF"/>
        </w:rPr>
        <w:t>cities should work intensively towards a mission to create integrated bioeconomies that are circular, regenerative, resilient, non-wasteful and healthy</w:t>
      </w:r>
      <w:r w:rsidR="00D71018" w:rsidRPr="00ED4E8F">
        <w:rPr>
          <w:i/>
          <w:iCs w:val="0"/>
          <w:color w:val="63858D" w:themeColor="accent2" w:themeShade="BF"/>
        </w:rPr>
        <w:t>.”</w:t>
      </w:r>
      <w:r w:rsidRPr="00ED4E8F">
        <w:rPr>
          <w:i/>
          <w:iCs w:val="0"/>
          <w:color w:val="63858D" w:themeColor="accent2" w:themeShade="BF"/>
        </w:rPr>
        <w:t xml:space="preserve">  </w:t>
      </w:r>
    </w:p>
    <w:p w14:paraId="37FADCAD" w14:textId="7FAFC784" w:rsidR="00A26FE6" w:rsidRPr="00ED4E8F" w:rsidRDefault="00F26985" w:rsidP="00C946D3">
      <w:pPr>
        <w:pStyle w:val="NormalWeb"/>
        <w:rPr>
          <w:i/>
          <w:iCs w:val="0"/>
          <w:color w:val="63858D" w:themeColor="accent2" w:themeShade="BF"/>
        </w:rPr>
      </w:pPr>
      <w:r w:rsidRPr="00ED4E8F">
        <w:rPr>
          <w:i/>
          <w:iCs w:val="0"/>
          <w:color w:val="63858D" w:themeColor="accent2" w:themeShade="BF"/>
        </w:rPr>
        <w:t>The purpose of this template is to help city communities</w:t>
      </w:r>
      <w:r w:rsidR="00A26FE6" w:rsidRPr="00ED4E8F">
        <w:rPr>
          <w:i/>
          <w:iCs w:val="0"/>
          <w:color w:val="63858D" w:themeColor="accent2" w:themeShade="BF"/>
        </w:rPr>
        <w:t xml:space="preserve"> </w:t>
      </w:r>
      <w:r w:rsidR="00755A77" w:rsidRPr="00ED4E8F">
        <w:rPr>
          <w:i/>
          <w:iCs w:val="0"/>
          <w:color w:val="63858D" w:themeColor="accent2" w:themeShade="BF"/>
        </w:rPr>
        <w:t xml:space="preserve">to start </w:t>
      </w:r>
      <w:r w:rsidR="00A26FE6" w:rsidRPr="00ED4E8F">
        <w:rPr>
          <w:i/>
          <w:iCs w:val="0"/>
          <w:color w:val="63858D" w:themeColor="accent2" w:themeShade="BF"/>
        </w:rPr>
        <w:t>respond</w:t>
      </w:r>
      <w:r w:rsidR="00755A77" w:rsidRPr="00ED4E8F">
        <w:rPr>
          <w:i/>
          <w:iCs w:val="0"/>
          <w:color w:val="63858D" w:themeColor="accent2" w:themeShade="BF"/>
        </w:rPr>
        <w:t>ing</w:t>
      </w:r>
      <w:r w:rsidR="00A26FE6" w:rsidRPr="00ED4E8F">
        <w:rPr>
          <w:i/>
          <w:iCs w:val="0"/>
          <w:color w:val="63858D" w:themeColor="accent2" w:themeShade="BF"/>
        </w:rPr>
        <w:t xml:space="preserve"> to this challenge</w:t>
      </w:r>
      <w:r w:rsidRPr="00ED4E8F">
        <w:rPr>
          <w:i/>
          <w:iCs w:val="0"/>
          <w:color w:val="63858D" w:themeColor="accent2" w:themeShade="BF"/>
        </w:rPr>
        <w:t xml:space="preserve"> </w:t>
      </w:r>
      <w:r w:rsidR="00A26FE6" w:rsidRPr="00ED4E8F">
        <w:rPr>
          <w:i/>
          <w:iCs w:val="0"/>
          <w:color w:val="63858D" w:themeColor="accent2" w:themeShade="BF"/>
        </w:rPr>
        <w:t>by developing</w:t>
      </w:r>
      <w:r w:rsidRPr="00ED4E8F">
        <w:rPr>
          <w:i/>
          <w:iCs w:val="0"/>
          <w:color w:val="63858D" w:themeColor="accent2" w:themeShade="BF"/>
        </w:rPr>
        <w:t xml:space="preserve"> Local Circular Bioeconomy Action Plans.</w:t>
      </w:r>
      <w:r w:rsidR="00A26FE6" w:rsidRPr="00ED4E8F">
        <w:rPr>
          <w:i/>
          <w:iCs w:val="0"/>
          <w:color w:val="63858D" w:themeColor="accent2" w:themeShade="BF"/>
        </w:rPr>
        <w:t xml:space="preserve"> </w:t>
      </w:r>
      <w:r w:rsidR="00E667B4" w:rsidRPr="00ED4E8F">
        <w:rPr>
          <w:i/>
          <w:iCs w:val="0"/>
          <w:color w:val="63858D" w:themeColor="accent2" w:themeShade="BF"/>
        </w:rPr>
        <w:t xml:space="preserve">Please </w:t>
      </w:r>
      <w:r w:rsidR="00A26FE6" w:rsidRPr="00ED4E8F">
        <w:rPr>
          <w:i/>
          <w:iCs w:val="0"/>
          <w:color w:val="63858D" w:themeColor="accent2" w:themeShade="BF"/>
        </w:rPr>
        <w:t xml:space="preserve">also </w:t>
      </w:r>
      <w:r w:rsidR="00E667B4" w:rsidRPr="00ED4E8F">
        <w:rPr>
          <w:i/>
          <w:iCs w:val="0"/>
          <w:color w:val="63858D" w:themeColor="accent2" w:themeShade="BF"/>
        </w:rPr>
        <w:t xml:space="preserve">refer to the </w:t>
      </w:r>
      <w:r w:rsidR="00D71018" w:rsidRPr="00ED4E8F">
        <w:rPr>
          <w:i/>
          <w:iCs w:val="0"/>
          <w:color w:val="63858D" w:themeColor="accent2" w:themeShade="BF"/>
        </w:rPr>
        <w:t xml:space="preserve">supporting </w:t>
      </w:r>
      <w:r w:rsidR="00E667B4" w:rsidRPr="00ED4E8F">
        <w:rPr>
          <w:i/>
          <w:iCs w:val="0"/>
          <w:color w:val="63858D" w:themeColor="accent2" w:themeShade="BF"/>
        </w:rPr>
        <w:t>guid</w:t>
      </w:r>
      <w:r w:rsidR="00D71018" w:rsidRPr="00ED4E8F">
        <w:rPr>
          <w:i/>
          <w:iCs w:val="0"/>
          <w:color w:val="63858D" w:themeColor="accent2" w:themeShade="BF"/>
        </w:rPr>
        <w:t>ance</w:t>
      </w:r>
      <w:r w:rsidR="00C946D3" w:rsidRPr="00ED4E8F">
        <w:rPr>
          <w:i/>
          <w:iCs w:val="0"/>
          <w:color w:val="63858D" w:themeColor="accent2" w:themeShade="BF"/>
        </w:rPr>
        <w:t>:</w:t>
      </w:r>
      <w:r w:rsidR="00E667B4" w:rsidRPr="00ED4E8F">
        <w:rPr>
          <w:i/>
          <w:iCs w:val="0"/>
          <w:color w:val="63858D" w:themeColor="accent2" w:themeShade="BF"/>
        </w:rPr>
        <w:t xml:space="preserve"> Circular Bio</w:t>
      </w:r>
      <w:r w:rsidR="000004A4" w:rsidRPr="00ED4E8F">
        <w:rPr>
          <w:i/>
          <w:iCs w:val="0"/>
          <w:color w:val="63858D" w:themeColor="accent2" w:themeShade="BF"/>
        </w:rPr>
        <w:t>e</w:t>
      </w:r>
      <w:r w:rsidR="00E667B4" w:rsidRPr="00ED4E8F">
        <w:rPr>
          <w:i/>
          <w:iCs w:val="0"/>
          <w:color w:val="63858D" w:themeColor="accent2" w:themeShade="BF"/>
        </w:rPr>
        <w:t>conomy Value-Chains: Harnessing Opportunities, as a companion to this template</w:t>
      </w:r>
      <w:r w:rsidR="00C946D3" w:rsidRPr="00ED4E8F">
        <w:rPr>
          <w:i/>
          <w:iCs w:val="0"/>
          <w:color w:val="63858D" w:themeColor="accent2" w:themeShade="BF"/>
        </w:rPr>
        <w:t>.</w:t>
      </w:r>
    </w:p>
    <w:p w14:paraId="2E3E86D3" w14:textId="4145ED40" w:rsidR="00A26FE6" w:rsidRPr="00ED4E8F" w:rsidRDefault="00A26FE6" w:rsidP="00C946D3">
      <w:pPr>
        <w:pStyle w:val="NormalWeb"/>
        <w:rPr>
          <w:i/>
          <w:iCs w:val="0"/>
          <w:color w:val="63858D" w:themeColor="accent2" w:themeShade="BF"/>
        </w:rPr>
      </w:pPr>
      <w:r w:rsidRPr="00ED4E8F">
        <w:rPr>
          <w:i/>
          <w:iCs w:val="0"/>
          <w:color w:val="63858D" w:themeColor="accent2" w:themeShade="BF"/>
        </w:rPr>
        <w:t xml:space="preserve">The primary target audience for this template and attached guidance </w:t>
      </w:r>
      <w:r w:rsidR="00755A77" w:rsidRPr="00ED4E8F">
        <w:rPr>
          <w:i/>
          <w:iCs w:val="0"/>
          <w:color w:val="63858D" w:themeColor="accent2" w:themeShade="BF"/>
        </w:rPr>
        <w:t xml:space="preserve">are </w:t>
      </w:r>
      <w:r w:rsidRPr="00ED4E8F">
        <w:rPr>
          <w:i/>
          <w:iCs w:val="0"/>
          <w:color w:val="63858D" w:themeColor="accent2" w:themeShade="BF"/>
        </w:rPr>
        <w:t>the</w:t>
      </w:r>
      <w:r w:rsidR="00C946D3" w:rsidRPr="00ED4E8F">
        <w:rPr>
          <w:i/>
          <w:iCs w:val="0"/>
          <w:color w:val="63858D" w:themeColor="accent2" w:themeShade="BF"/>
        </w:rPr>
        <w:t xml:space="preserve"> city team</w:t>
      </w:r>
      <w:r w:rsidRPr="00ED4E8F">
        <w:rPr>
          <w:i/>
          <w:iCs w:val="0"/>
          <w:color w:val="63858D" w:themeColor="accent2" w:themeShade="BF"/>
        </w:rPr>
        <w:t>s and partners working</w:t>
      </w:r>
      <w:r w:rsidR="00C946D3" w:rsidRPr="00ED4E8F">
        <w:rPr>
          <w:i/>
          <w:iCs w:val="0"/>
          <w:color w:val="63858D" w:themeColor="accent2" w:themeShade="BF"/>
        </w:rPr>
        <w:t xml:space="preserve"> under the CITYCIRCLE project</w:t>
      </w:r>
      <w:r w:rsidRPr="00ED4E8F">
        <w:rPr>
          <w:i/>
          <w:iCs w:val="0"/>
          <w:color w:val="63858D" w:themeColor="accent2" w:themeShade="BF"/>
        </w:rPr>
        <w:t>. The completed Local Circular Bio</w:t>
      </w:r>
      <w:r w:rsidR="00026537" w:rsidRPr="00ED4E8F">
        <w:rPr>
          <w:i/>
          <w:iCs w:val="0"/>
          <w:color w:val="63858D" w:themeColor="accent2" w:themeShade="BF"/>
        </w:rPr>
        <w:t>e</w:t>
      </w:r>
      <w:r w:rsidRPr="00ED4E8F">
        <w:rPr>
          <w:i/>
          <w:iCs w:val="0"/>
          <w:color w:val="63858D" w:themeColor="accent2" w:themeShade="BF"/>
        </w:rPr>
        <w:t>conomy Action Plans</w:t>
      </w:r>
      <w:r w:rsidR="00C946D3" w:rsidRPr="00ED4E8F">
        <w:rPr>
          <w:i/>
          <w:iCs w:val="0"/>
          <w:color w:val="63858D" w:themeColor="accent2" w:themeShade="BF"/>
        </w:rPr>
        <w:t xml:space="preserve"> will </w:t>
      </w:r>
      <w:r w:rsidR="00D71018" w:rsidRPr="00ED4E8F">
        <w:rPr>
          <w:i/>
          <w:iCs w:val="0"/>
          <w:color w:val="63858D" w:themeColor="accent2" w:themeShade="BF"/>
        </w:rPr>
        <w:t>become</w:t>
      </w:r>
      <w:r w:rsidR="00C946D3" w:rsidRPr="00ED4E8F">
        <w:rPr>
          <w:i/>
          <w:iCs w:val="0"/>
          <w:color w:val="63858D" w:themeColor="accent2" w:themeShade="BF"/>
        </w:rPr>
        <w:t xml:space="preserve"> part</w:t>
      </w:r>
      <w:r w:rsidR="00D71018" w:rsidRPr="00ED4E8F">
        <w:rPr>
          <w:i/>
          <w:iCs w:val="0"/>
          <w:color w:val="63858D" w:themeColor="accent2" w:themeShade="BF"/>
        </w:rPr>
        <w:t>s</w:t>
      </w:r>
      <w:r w:rsidR="00C946D3" w:rsidRPr="00ED4E8F">
        <w:rPr>
          <w:i/>
          <w:iCs w:val="0"/>
          <w:color w:val="63858D" w:themeColor="accent2" w:themeShade="BF"/>
        </w:rPr>
        <w:t xml:space="preserve"> of the final</w:t>
      </w:r>
      <w:r w:rsidRPr="00ED4E8F">
        <w:rPr>
          <w:i/>
          <w:iCs w:val="0"/>
          <w:color w:val="63858D" w:themeColor="accent2" w:themeShade="BF"/>
        </w:rPr>
        <w:t xml:space="preserve"> CITYCIRCLE</w:t>
      </w:r>
      <w:r w:rsidR="00C946D3" w:rsidRPr="00ED4E8F">
        <w:rPr>
          <w:i/>
          <w:iCs w:val="0"/>
          <w:color w:val="63858D" w:themeColor="accent2" w:themeShade="BF"/>
        </w:rPr>
        <w:t xml:space="preserve"> project Transnational Circular Economy Strategy. </w:t>
      </w:r>
    </w:p>
    <w:p w14:paraId="7E3FCEDE" w14:textId="237803BB" w:rsidR="00A26FE6" w:rsidRPr="00ED4E8F" w:rsidRDefault="00A26FE6" w:rsidP="00036E04">
      <w:pPr>
        <w:pStyle w:val="NormalWeb"/>
        <w:rPr>
          <w:i/>
          <w:iCs w:val="0"/>
          <w:color w:val="63858D" w:themeColor="accent2" w:themeShade="BF"/>
        </w:rPr>
      </w:pPr>
      <w:r w:rsidRPr="00ED4E8F">
        <w:rPr>
          <w:i/>
          <w:iCs w:val="0"/>
          <w:color w:val="63858D" w:themeColor="accent2" w:themeShade="BF"/>
        </w:rPr>
        <w:t xml:space="preserve">Any </w:t>
      </w:r>
      <w:r w:rsidR="00C946D3" w:rsidRPr="00ED4E8F">
        <w:rPr>
          <w:i/>
          <w:iCs w:val="0"/>
          <w:color w:val="63858D" w:themeColor="accent2" w:themeShade="BF"/>
        </w:rPr>
        <w:t xml:space="preserve">other community changemakers </w:t>
      </w:r>
      <w:r w:rsidRPr="00ED4E8F">
        <w:rPr>
          <w:i/>
          <w:iCs w:val="0"/>
          <w:color w:val="63858D" w:themeColor="accent2" w:themeShade="BF"/>
        </w:rPr>
        <w:t>interested in</w:t>
      </w:r>
      <w:r w:rsidR="00C946D3" w:rsidRPr="00ED4E8F">
        <w:rPr>
          <w:i/>
          <w:iCs w:val="0"/>
          <w:color w:val="63858D" w:themeColor="accent2" w:themeShade="BF"/>
        </w:rPr>
        <w:t xml:space="preserve"> creat</w:t>
      </w:r>
      <w:r w:rsidRPr="00ED4E8F">
        <w:rPr>
          <w:i/>
          <w:iCs w:val="0"/>
          <w:color w:val="63858D" w:themeColor="accent2" w:themeShade="BF"/>
        </w:rPr>
        <w:t>ing</w:t>
      </w:r>
      <w:r w:rsidR="00C946D3" w:rsidRPr="00ED4E8F">
        <w:rPr>
          <w:i/>
          <w:iCs w:val="0"/>
          <w:color w:val="63858D" w:themeColor="accent2" w:themeShade="BF"/>
        </w:rPr>
        <w:t xml:space="preserve"> a</w:t>
      </w:r>
      <w:r w:rsidRPr="00ED4E8F">
        <w:rPr>
          <w:i/>
          <w:iCs w:val="0"/>
          <w:color w:val="63858D" w:themeColor="accent2" w:themeShade="BF"/>
        </w:rPr>
        <w:t xml:space="preserve"> local</w:t>
      </w:r>
      <w:r w:rsidR="00C946D3" w:rsidRPr="00ED4E8F">
        <w:rPr>
          <w:i/>
          <w:iCs w:val="0"/>
          <w:color w:val="63858D" w:themeColor="accent2" w:themeShade="BF"/>
        </w:rPr>
        <w:t xml:space="preserve"> circular bioeconomy </w:t>
      </w:r>
      <w:r w:rsidRPr="00ED4E8F">
        <w:rPr>
          <w:i/>
          <w:iCs w:val="0"/>
          <w:color w:val="63858D" w:themeColor="accent2" w:themeShade="BF"/>
        </w:rPr>
        <w:t>should also find value in this template and the guid</w:t>
      </w:r>
      <w:r w:rsidR="00D71018" w:rsidRPr="00ED4E8F">
        <w:rPr>
          <w:i/>
          <w:iCs w:val="0"/>
          <w:color w:val="63858D" w:themeColor="accent2" w:themeShade="BF"/>
        </w:rPr>
        <w:t>ance document</w:t>
      </w:r>
      <w:r w:rsidRPr="00ED4E8F">
        <w:rPr>
          <w:i/>
          <w:iCs w:val="0"/>
          <w:color w:val="63858D" w:themeColor="accent2" w:themeShade="BF"/>
        </w:rPr>
        <w:t xml:space="preserve">. </w:t>
      </w:r>
    </w:p>
    <w:p w14:paraId="442DF2D1" w14:textId="593396D5" w:rsidR="00026537" w:rsidRPr="00ED4E8F" w:rsidRDefault="00026537" w:rsidP="00036E04">
      <w:pPr>
        <w:pStyle w:val="NormalWeb"/>
        <w:rPr>
          <w:i/>
          <w:iCs w:val="0"/>
          <w:color w:val="63858D" w:themeColor="accent2" w:themeShade="BF"/>
        </w:rPr>
      </w:pPr>
      <w:r w:rsidRPr="00ED4E8F">
        <w:rPr>
          <w:i/>
          <w:iCs w:val="0"/>
          <w:color w:val="63858D" w:themeColor="accent2" w:themeShade="BF"/>
        </w:rPr>
        <w:t>While this template and guid</w:t>
      </w:r>
      <w:r w:rsidR="00D71018" w:rsidRPr="00ED4E8F">
        <w:rPr>
          <w:i/>
          <w:iCs w:val="0"/>
          <w:color w:val="63858D" w:themeColor="accent2" w:themeShade="BF"/>
        </w:rPr>
        <w:t>anc</w:t>
      </w:r>
      <w:r w:rsidRPr="00ED4E8F">
        <w:rPr>
          <w:i/>
          <w:iCs w:val="0"/>
          <w:color w:val="63858D" w:themeColor="accent2" w:themeShade="BF"/>
        </w:rPr>
        <w:t xml:space="preserve">e have been prepared with a focus on local circular </w:t>
      </w:r>
      <w:r w:rsidR="000004A4" w:rsidRPr="00ED4E8F">
        <w:rPr>
          <w:i/>
          <w:iCs w:val="0"/>
          <w:color w:val="63858D" w:themeColor="accent2" w:themeShade="BF"/>
        </w:rPr>
        <w:t>bioeconomies</w:t>
      </w:r>
      <w:r w:rsidRPr="00ED4E8F">
        <w:rPr>
          <w:i/>
          <w:iCs w:val="0"/>
          <w:color w:val="63858D" w:themeColor="accent2" w:themeShade="BF"/>
        </w:rPr>
        <w:t xml:space="preserve">, they are </w:t>
      </w:r>
      <w:r w:rsidR="000004A4" w:rsidRPr="00ED4E8F">
        <w:rPr>
          <w:i/>
          <w:iCs w:val="0"/>
          <w:color w:val="63858D" w:themeColor="accent2" w:themeShade="BF"/>
        </w:rPr>
        <w:t>easily</w:t>
      </w:r>
      <w:r w:rsidRPr="00ED4E8F">
        <w:rPr>
          <w:i/>
          <w:iCs w:val="0"/>
          <w:color w:val="63858D" w:themeColor="accent2" w:themeShade="BF"/>
        </w:rPr>
        <w:t xml:space="preserve"> adaptable to</w:t>
      </w:r>
      <w:r w:rsidR="00D71018" w:rsidRPr="00ED4E8F">
        <w:rPr>
          <w:i/>
          <w:iCs w:val="0"/>
          <w:color w:val="63858D" w:themeColor="accent2" w:themeShade="BF"/>
        </w:rPr>
        <w:t xml:space="preserve"> </w:t>
      </w:r>
      <w:r w:rsidRPr="00ED4E8F">
        <w:rPr>
          <w:i/>
          <w:iCs w:val="0"/>
          <w:color w:val="63858D" w:themeColor="accent2" w:themeShade="BF"/>
        </w:rPr>
        <w:t xml:space="preserve">other circular </w:t>
      </w:r>
      <w:r w:rsidR="000004A4" w:rsidRPr="00ED4E8F">
        <w:rPr>
          <w:i/>
          <w:iCs w:val="0"/>
          <w:color w:val="63858D" w:themeColor="accent2" w:themeShade="BF"/>
        </w:rPr>
        <w:t xml:space="preserve">economy </w:t>
      </w:r>
      <w:r w:rsidRPr="00ED4E8F">
        <w:rPr>
          <w:i/>
          <w:iCs w:val="0"/>
          <w:color w:val="63858D" w:themeColor="accent2" w:themeShade="BF"/>
        </w:rPr>
        <w:t>value chains</w:t>
      </w:r>
      <w:r w:rsidR="00D71018" w:rsidRPr="00ED4E8F">
        <w:rPr>
          <w:i/>
          <w:iCs w:val="0"/>
          <w:color w:val="63858D" w:themeColor="accent2" w:themeShade="BF"/>
        </w:rPr>
        <w:t xml:space="preserve"> </w:t>
      </w:r>
      <w:r w:rsidRPr="00ED4E8F">
        <w:rPr>
          <w:i/>
          <w:iCs w:val="0"/>
          <w:color w:val="63858D" w:themeColor="accent2" w:themeShade="BF"/>
        </w:rPr>
        <w:t>and</w:t>
      </w:r>
      <w:r w:rsidR="000004A4" w:rsidRPr="00ED4E8F">
        <w:rPr>
          <w:i/>
          <w:iCs w:val="0"/>
          <w:color w:val="63858D" w:themeColor="accent2" w:themeShade="BF"/>
        </w:rPr>
        <w:t xml:space="preserve">/or other sustainable development action areas. In this template ‘bioeconomy’ can </w:t>
      </w:r>
      <w:r w:rsidR="00D71018" w:rsidRPr="00ED4E8F">
        <w:rPr>
          <w:i/>
          <w:iCs w:val="0"/>
          <w:color w:val="63858D" w:themeColor="accent2" w:themeShade="BF"/>
        </w:rPr>
        <w:t xml:space="preserve">largely </w:t>
      </w:r>
      <w:r w:rsidR="000004A4" w:rsidRPr="00ED4E8F">
        <w:rPr>
          <w:i/>
          <w:iCs w:val="0"/>
          <w:color w:val="63858D" w:themeColor="accent2" w:themeShade="BF"/>
        </w:rPr>
        <w:t xml:space="preserve">be replaced with another area of interest. </w:t>
      </w:r>
      <w:r w:rsidR="00D71018" w:rsidRPr="00ED4E8F">
        <w:rPr>
          <w:i/>
          <w:iCs w:val="0"/>
          <w:color w:val="63858D" w:themeColor="accent2" w:themeShade="BF"/>
        </w:rPr>
        <w:t xml:space="preserve">Section 4 </w:t>
      </w:r>
      <w:r w:rsidR="003F49B2">
        <w:rPr>
          <w:i/>
          <w:iCs w:val="0"/>
          <w:color w:val="63858D" w:themeColor="accent2" w:themeShade="BF"/>
        </w:rPr>
        <w:t>“Design for Action”</w:t>
      </w:r>
      <w:r w:rsidR="003F49B2" w:rsidRPr="00ED4E8F">
        <w:rPr>
          <w:i/>
          <w:iCs w:val="0"/>
          <w:color w:val="63858D" w:themeColor="accent2" w:themeShade="BF"/>
        </w:rPr>
        <w:t xml:space="preserve"> </w:t>
      </w:r>
      <w:r w:rsidR="00D71018" w:rsidRPr="00ED4E8F">
        <w:rPr>
          <w:i/>
          <w:iCs w:val="0"/>
          <w:color w:val="63858D" w:themeColor="accent2" w:themeShade="BF"/>
        </w:rPr>
        <w:t>of</w:t>
      </w:r>
      <w:r w:rsidR="000004A4" w:rsidRPr="00ED4E8F">
        <w:rPr>
          <w:i/>
          <w:iCs w:val="0"/>
          <w:color w:val="63858D" w:themeColor="accent2" w:themeShade="BF"/>
        </w:rPr>
        <w:t xml:space="preserve"> the</w:t>
      </w:r>
      <w:r w:rsidR="00D71018" w:rsidRPr="00ED4E8F">
        <w:rPr>
          <w:i/>
          <w:iCs w:val="0"/>
          <w:color w:val="63858D" w:themeColor="accent2" w:themeShade="BF"/>
        </w:rPr>
        <w:t xml:space="preserve"> Circular Bioeconomy Value-Chains: Harnessing Opportunities </w:t>
      </w:r>
      <w:r w:rsidR="000004A4" w:rsidRPr="00ED4E8F">
        <w:rPr>
          <w:i/>
          <w:iCs w:val="0"/>
          <w:color w:val="63858D" w:themeColor="accent2" w:themeShade="BF"/>
        </w:rPr>
        <w:t>guid</w:t>
      </w:r>
      <w:r w:rsidR="00D71018" w:rsidRPr="00ED4E8F">
        <w:rPr>
          <w:i/>
          <w:iCs w:val="0"/>
          <w:color w:val="63858D" w:themeColor="accent2" w:themeShade="BF"/>
        </w:rPr>
        <w:t>anc</w:t>
      </w:r>
      <w:r w:rsidR="000004A4" w:rsidRPr="00ED4E8F">
        <w:rPr>
          <w:i/>
          <w:iCs w:val="0"/>
          <w:color w:val="63858D" w:themeColor="accent2" w:themeShade="BF"/>
        </w:rPr>
        <w:t>e is equally relevant to Sections 3-7 of this template, even if another circular value-chain or</w:t>
      </w:r>
      <w:r w:rsidR="00D71018" w:rsidRPr="00ED4E8F">
        <w:rPr>
          <w:i/>
          <w:iCs w:val="0"/>
          <w:color w:val="63858D" w:themeColor="accent2" w:themeShade="BF"/>
        </w:rPr>
        <w:t xml:space="preserve"> area</w:t>
      </w:r>
      <w:r w:rsidR="000004A4" w:rsidRPr="00ED4E8F">
        <w:rPr>
          <w:i/>
          <w:iCs w:val="0"/>
          <w:color w:val="63858D" w:themeColor="accent2" w:themeShade="BF"/>
        </w:rPr>
        <w:t xml:space="preserve"> is chosen as the focus for systemic action.</w:t>
      </w:r>
    </w:p>
    <w:p w14:paraId="71540F84" w14:textId="6907D6AB" w:rsidR="000004A4" w:rsidRPr="00ED4E8F" w:rsidRDefault="000004A4" w:rsidP="00036E04">
      <w:pPr>
        <w:pStyle w:val="NormalWeb"/>
        <w:rPr>
          <w:i/>
          <w:iCs w:val="0"/>
          <w:color w:val="63858D" w:themeColor="accent2" w:themeShade="BF"/>
        </w:rPr>
      </w:pPr>
      <w:r w:rsidRPr="00ED4E8F">
        <w:rPr>
          <w:i/>
          <w:iCs w:val="0"/>
          <w:color w:val="63858D" w:themeColor="accent2" w:themeShade="BF"/>
        </w:rPr>
        <w:t xml:space="preserve">Therefore, in case CITYCIRCLE partners prefer to develop a Local Circular Economy Action Plan that is focussed on a different value chain, </w:t>
      </w:r>
      <w:r w:rsidR="00755A77" w:rsidRPr="00ED4E8F">
        <w:rPr>
          <w:i/>
          <w:iCs w:val="0"/>
          <w:color w:val="63858D" w:themeColor="accent2" w:themeShade="BF"/>
        </w:rPr>
        <w:t>this</w:t>
      </w:r>
      <w:r w:rsidR="00AF4DB8" w:rsidRPr="00ED4E8F">
        <w:rPr>
          <w:i/>
          <w:iCs w:val="0"/>
          <w:color w:val="63858D" w:themeColor="accent2" w:themeShade="BF"/>
        </w:rPr>
        <w:t xml:space="preserve"> template can be used with minor adjustments. Partners will need to do their own further research into value-chain opportunities to supplement what is provided in Section 3</w:t>
      </w:r>
      <w:r w:rsidR="003F49B2">
        <w:rPr>
          <w:i/>
          <w:iCs w:val="0"/>
          <w:color w:val="63858D" w:themeColor="accent2" w:themeShade="BF"/>
        </w:rPr>
        <w:t xml:space="preserve"> “Circular Bioeconomy Value-chain Opportunities”</w:t>
      </w:r>
      <w:r w:rsidR="00AF4DB8" w:rsidRPr="00ED4E8F">
        <w:rPr>
          <w:i/>
          <w:iCs w:val="0"/>
          <w:color w:val="63858D" w:themeColor="accent2" w:themeShade="BF"/>
        </w:rPr>
        <w:t xml:space="preserve"> of the </w:t>
      </w:r>
      <w:r w:rsidR="00D71018" w:rsidRPr="00ED4E8F">
        <w:rPr>
          <w:i/>
          <w:iCs w:val="0"/>
          <w:color w:val="63858D" w:themeColor="accent2" w:themeShade="BF"/>
        </w:rPr>
        <w:t>Circular Bioeconomy Value-Chains: Harnessing Opportunities guidance</w:t>
      </w:r>
      <w:r w:rsidR="00AF4DB8" w:rsidRPr="00ED4E8F">
        <w:rPr>
          <w:i/>
          <w:iCs w:val="0"/>
          <w:color w:val="63858D" w:themeColor="accent2" w:themeShade="BF"/>
        </w:rPr>
        <w:t>.</w:t>
      </w:r>
    </w:p>
    <w:p w14:paraId="0AFA9C05" w14:textId="27B1B753" w:rsidR="00DA24C4" w:rsidRPr="00ED4E8F" w:rsidRDefault="00D71018" w:rsidP="00036E04">
      <w:pPr>
        <w:pStyle w:val="NormalWeb"/>
        <w:rPr>
          <w:i/>
          <w:iCs w:val="0"/>
          <w:color w:val="63858D" w:themeColor="accent2" w:themeShade="BF"/>
        </w:rPr>
      </w:pPr>
      <w:r w:rsidRPr="00ED4E8F">
        <w:rPr>
          <w:i/>
          <w:iCs w:val="0"/>
          <w:color w:val="63858D" w:themeColor="accent2" w:themeShade="BF"/>
        </w:rPr>
        <w:t>Also</w:t>
      </w:r>
      <w:r w:rsidR="00026537" w:rsidRPr="00ED4E8F">
        <w:rPr>
          <w:i/>
          <w:iCs w:val="0"/>
          <w:color w:val="63858D" w:themeColor="accent2" w:themeShade="BF"/>
        </w:rPr>
        <w:t xml:space="preserve"> note that r</w:t>
      </w:r>
      <w:r w:rsidR="00036E04" w:rsidRPr="00ED4E8F">
        <w:rPr>
          <w:i/>
          <w:iCs w:val="0"/>
          <w:color w:val="63858D" w:themeColor="accent2" w:themeShade="BF"/>
        </w:rPr>
        <w:t xml:space="preserve">ealistically the remainder of the CITYCIRCLE project will not provide sufficient time and resources for project partners to work </w:t>
      </w:r>
      <w:r w:rsidR="00DA24C4" w:rsidRPr="00ED4E8F">
        <w:rPr>
          <w:i/>
          <w:iCs w:val="0"/>
          <w:color w:val="63858D" w:themeColor="accent2" w:themeShade="BF"/>
        </w:rPr>
        <w:t>fully</w:t>
      </w:r>
      <w:r w:rsidR="00A26FE6" w:rsidRPr="00ED4E8F">
        <w:rPr>
          <w:i/>
          <w:iCs w:val="0"/>
          <w:color w:val="63858D" w:themeColor="accent2" w:themeShade="BF"/>
        </w:rPr>
        <w:t xml:space="preserve"> </w:t>
      </w:r>
      <w:r w:rsidR="00036E04" w:rsidRPr="00ED4E8F">
        <w:rPr>
          <w:i/>
          <w:iCs w:val="0"/>
          <w:color w:val="63858D" w:themeColor="accent2" w:themeShade="BF"/>
        </w:rPr>
        <w:t xml:space="preserve">with their community through </w:t>
      </w:r>
      <w:r w:rsidR="00755A77" w:rsidRPr="00ED4E8F">
        <w:rPr>
          <w:i/>
          <w:iCs w:val="0"/>
          <w:color w:val="63858D" w:themeColor="accent2" w:themeShade="BF"/>
        </w:rPr>
        <w:t>all</w:t>
      </w:r>
      <w:r w:rsidR="00036E04" w:rsidRPr="00ED4E8F">
        <w:rPr>
          <w:i/>
          <w:iCs w:val="0"/>
          <w:color w:val="63858D" w:themeColor="accent2" w:themeShade="BF"/>
        </w:rPr>
        <w:t xml:space="preserve"> the steps discussed in the guid</w:t>
      </w:r>
      <w:r w:rsidR="00A26FE6" w:rsidRPr="00ED4E8F">
        <w:rPr>
          <w:i/>
          <w:iCs w:val="0"/>
          <w:color w:val="63858D" w:themeColor="accent2" w:themeShade="BF"/>
        </w:rPr>
        <w:t>ance and</w:t>
      </w:r>
      <w:r w:rsidR="00DA24C4" w:rsidRPr="00ED4E8F">
        <w:rPr>
          <w:i/>
          <w:iCs w:val="0"/>
          <w:color w:val="63858D" w:themeColor="accent2" w:themeShade="BF"/>
        </w:rPr>
        <w:t xml:space="preserve"> sections of</w:t>
      </w:r>
      <w:r w:rsidR="00A26FE6" w:rsidRPr="00ED4E8F">
        <w:rPr>
          <w:i/>
          <w:iCs w:val="0"/>
          <w:color w:val="63858D" w:themeColor="accent2" w:themeShade="BF"/>
        </w:rPr>
        <w:t xml:space="preserve"> this template. </w:t>
      </w:r>
      <w:r w:rsidR="00036E04" w:rsidRPr="00ED4E8F">
        <w:rPr>
          <w:i/>
          <w:iCs w:val="0"/>
          <w:color w:val="63858D" w:themeColor="accent2" w:themeShade="BF"/>
        </w:rPr>
        <w:t>CITYCIRCLE project teams should therefore undertake a light version of this process,</w:t>
      </w:r>
      <w:r w:rsidR="00026537" w:rsidRPr="00ED4E8F">
        <w:rPr>
          <w:i/>
          <w:iCs w:val="0"/>
          <w:color w:val="63858D" w:themeColor="accent2" w:themeShade="BF"/>
        </w:rPr>
        <w:t xml:space="preserve"> using available resources and working</w:t>
      </w:r>
      <w:r w:rsidR="00036E04" w:rsidRPr="00ED4E8F">
        <w:rPr>
          <w:i/>
          <w:iCs w:val="0"/>
          <w:color w:val="63858D" w:themeColor="accent2" w:themeShade="BF"/>
        </w:rPr>
        <w:t xml:space="preserve"> with a close group of local stakeholders, to develop a </w:t>
      </w:r>
      <w:r w:rsidR="00755A77" w:rsidRPr="00ED4E8F">
        <w:rPr>
          <w:i/>
          <w:iCs w:val="0"/>
          <w:color w:val="63858D" w:themeColor="accent2" w:themeShade="BF"/>
        </w:rPr>
        <w:t>first version</w:t>
      </w:r>
      <w:r w:rsidR="00036E04" w:rsidRPr="00ED4E8F">
        <w:rPr>
          <w:i/>
          <w:iCs w:val="0"/>
          <w:color w:val="63858D" w:themeColor="accent2" w:themeShade="BF"/>
        </w:rPr>
        <w:t xml:space="preserve"> </w:t>
      </w:r>
      <w:r w:rsidR="00026537" w:rsidRPr="00ED4E8F">
        <w:rPr>
          <w:i/>
          <w:iCs w:val="0"/>
          <w:color w:val="63858D" w:themeColor="accent2" w:themeShade="BF"/>
        </w:rPr>
        <w:t xml:space="preserve">of </w:t>
      </w:r>
      <w:r w:rsidR="00036E04" w:rsidRPr="00ED4E8F">
        <w:rPr>
          <w:i/>
          <w:iCs w:val="0"/>
          <w:color w:val="63858D" w:themeColor="accent2" w:themeShade="BF"/>
        </w:rPr>
        <w:t xml:space="preserve">a Local Circular </w:t>
      </w:r>
      <w:r w:rsidR="00026537" w:rsidRPr="00ED4E8F">
        <w:rPr>
          <w:i/>
          <w:iCs w:val="0"/>
          <w:color w:val="63858D" w:themeColor="accent2" w:themeShade="BF"/>
        </w:rPr>
        <w:t>Bioe</w:t>
      </w:r>
      <w:r w:rsidR="00036E04" w:rsidRPr="00ED4E8F">
        <w:rPr>
          <w:i/>
          <w:iCs w:val="0"/>
          <w:color w:val="63858D" w:themeColor="accent2" w:themeShade="BF"/>
        </w:rPr>
        <w:t>conomy Action Plan</w:t>
      </w:r>
      <w:r w:rsidR="00026537" w:rsidRPr="00ED4E8F">
        <w:rPr>
          <w:i/>
          <w:iCs w:val="0"/>
          <w:color w:val="63858D" w:themeColor="accent2" w:themeShade="BF"/>
        </w:rPr>
        <w:t xml:space="preserve">. </w:t>
      </w:r>
      <w:r w:rsidR="00036E04" w:rsidRPr="00ED4E8F">
        <w:rPr>
          <w:i/>
          <w:iCs w:val="0"/>
          <w:color w:val="63858D" w:themeColor="accent2" w:themeShade="BF"/>
        </w:rPr>
        <w:t xml:space="preserve">They </w:t>
      </w:r>
      <w:r w:rsidR="00026537" w:rsidRPr="00ED4E8F">
        <w:rPr>
          <w:i/>
          <w:iCs w:val="0"/>
          <w:color w:val="63858D" w:themeColor="accent2" w:themeShade="BF"/>
        </w:rPr>
        <w:t xml:space="preserve">can </w:t>
      </w:r>
      <w:r w:rsidR="00036E04" w:rsidRPr="00ED4E8F">
        <w:rPr>
          <w:i/>
          <w:iCs w:val="0"/>
          <w:color w:val="63858D" w:themeColor="accent2" w:themeShade="BF"/>
        </w:rPr>
        <w:t xml:space="preserve">then seek additional resources </w:t>
      </w:r>
      <w:r w:rsidR="00DA24C4" w:rsidRPr="00ED4E8F">
        <w:rPr>
          <w:i/>
          <w:iCs w:val="0"/>
          <w:color w:val="63858D" w:themeColor="accent2" w:themeShade="BF"/>
        </w:rPr>
        <w:t xml:space="preserve">and funding </w:t>
      </w:r>
      <w:r w:rsidR="00036E04" w:rsidRPr="00ED4E8F">
        <w:rPr>
          <w:i/>
          <w:iCs w:val="0"/>
          <w:color w:val="63858D" w:themeColor="accent2" w:themeShade="BF"/>
        </w:rPr>
        <w:t>to further test</w:t>
      </w:r>
      <w:r w:rsidR="00DA24C4" w:rsidRPr="00ED4E8F">
        <w:rPr>
          <w:i/>
          <w:iCs w:val="0"/>
          <w:color w:val="63858D" w:themeColor="accent2" w:themeShade="BF"/>
        </w:rPr>
        <w:t xml:space="preserve">, expand </w:t>
      </w:r>
      <w:r w:rsidR="00036E04" w:rsidRPr="00ED4E8F">
        <w:rPr>
          <w:i/>
          <w:iCs w:val="0"/>
          <w:color w:val="63858D" w:themeColor="accent2" w:themeShade="BF"/>
        </w:rPr>
        <w:t xml:space="preserve">and refine this initial </w:t>
      </w:r>
      <w:r w:rsidR="00026537" w:rsidRPr="00ED4E8F">
        <w:rPr>
          <w:i/>
          <w:iCs w:val="0"/>
          <w:color w:val="63858D" w:themeColor="accent2" w:themeShade="BF"/>
        </w:rPr>
        <w:t>version</w:t>
      </w:r>
      <w:r w:rsidR="00036E04" w:rsidRPr="00ED4E8F">
        <w:rPr>
          <w:i/>
          <w:iCs w:val="0"/>
          <w:color w:val="63858D" w:themeColor="accent2" w:themeShade="BF"/>
        </w:rPr>
        <w:t xml:space="preserve"> through wider and deeper community engagement and co-creation process</w:t>
      </w:r>
      <w:r w:rsidR="00026537" w:rsidRPr="00ED4E8F">
        <w:rPr>
          <w:i/>
          <w:iCs w:val="0"/>
          <w:color w:val="63858D" w:themeColor="accent2" w:themeShade="BF"/>
        </w:rPr>
        <w:t>es</w:t>
      </w:r>
      <w:r w:rsidR="00036E04" w:rsidRPr="00ED4E8F">
        <w:rPr>
          <w:i/>
          <w:iCs w:val="0"/>
          <w:color w:val="63858D" w:themeColor="accent2" w:themeShade="BF"/>
        </w:rPr>
        <w:t xml:space="preserve">. </w:t>
      </w:r>
      <w:r w:rsidR="00DA24C4" w:rsidRPr="00ED4E8F">
        <w:rPr>
          <w:i/>
          <w:iCs w:val="0"/>
          <w:color w:val="63858D" w:themeColor="accent2" w:themeShade="BF"/>
        </w:rPr>
        <w:t>As</w:t>
      </w:r>
      <w:r w:rsidR="00026537" w:rsidRPr="00ED4E8F">
        <w:rPr>
          <w:i/>
          <w:iCs w:val="0"/>
          <w:color w:val="63858D" w:themeColor="accent2" w:themeShade="BF"/>
        </w:rPr>
        <w:t xml:space="preserve"> developing a circular bioeconomy must be </w:t>
      </w:r>
      <w:r w:rsidR="00036E04" w:rsidRPr="00ED4E8F">
        <w:rPr>
          <w:i/>
          <w:iCs w:val="0"/>
          <w:color w:val="63858D" w:themeColor="accent2" w:themeShade="BF"/>
        </w:rPr>
        <w:t xml:space="preserve">an </w:t>
      </w:r>
      <w:r w:rsidR="00755A77" w:rsidRPr="00ED4E8F">
        <w:rPr>
          <w:i/>
          <w:iCs w:val="0"/>
          <w:color w:val="63858D" w:themeColor="accent2" w:themeShade="BF"/>
        </w:rPr>
        <w:t>iterative process</w:t>
      </w:r>
      <w:r w:rsidR="00026537" w:rsidRPr="00ED4E8F">
        <w:rPr>
          <w:i/>
          <w:iCs w:val="0"/>
          <w:color w:val="63858D" w:themeColor="accent2" w:themeShade="BF"/>
        </w:rPr>
        <w:t xml:space="preserve">, </w:t>
      </w:r>
      <w:r w:rsidR="00036E04" w:rsidRPr="00ED4E8F">
        <w:rPr>
          <w:i/>
          <w:iCs w:val="0"/>
          <w:color w:val="63858D" w:themeColor="accent2" w:themeShade="BF"/>
        </w:rPr>
        <w:t>the best way forward is</w:t>
      </w:r>
      <w:r w:rsidR="00026537" w:rsidRPr="00ED4E8F">
        <w:rPr>
          <w:i/>
          <w:iCs w:val="0"/>
          <w:color w:val="63858D" w:themeColor="accent2" w:themeShade="BF"/>
        </w:rPr>
        <w:t xml:space="preserve"> ‘learning by doing’ from </w:t>
      </w:r>
      <w:r w:rsidR="00036E04" w:rsidRPr="00ED4E8F">
        <w:rPr>
          <w:i/>
          <w:iCs w:val="0"/>
          <w:color w:val="63858D" w:themeColor="accent2" w:themeShade="BF"/>
        </w:rPr>
        <w:t xml:space="preserve">starting to put an initial plan into practice and </w:t>
      </w:r>
      <w:r w:rsidR="00DA24C4" w:rsidRPr="00ED4E8F">
        <w:rPr>
          <w:i/>
          <w:iCs w:val="0"/>
          <w:color w:val="63858D" w:themeColor="accent2" w:themeShade="BF"/>
        </w:rPr>
        <w:t xml:space="preserve">then </w:t>
      </w:r>
      <w:r w:rsidR="00036E04" w:rsidRPr="00ED4E8F">
        <w:rPr>
          <w:i/>
          <w:iCs w:val="0"/>
          <w:color w:val="63858D" w:themeColor="accent2" w:themeShade="BF"/>
        </w:rPr>
        <w:t>improving along the journey.</w:t>
      </w:r>
      <w:r w:rsidR="00DA24C4" w:rsidRPr="00ED4E8F">
        <w:rPr>
          <w:i/>
          <w:iCs w:val="0"/>
          <w:color w:val="63858D" w:themeColor="accent2" w:themeShade="BF"/>
        </w:rPr>
        <w:t xml:space="preserve"> </w:t>
      </w:r>
    </w:p>
    <w:p w14:paraId="04A6C016" w14:textId="2E912AFC" w:rsidR="00C360A2" w:rsidRDefault="00DA24C4" w:rsidP="00036E04">
      <w:pPr>
        <w:pStyle w:val="NormalWeb"/>
        <w:rPr>
          <w:i/>
          <w:iCs w:val="0"/>
          <w:color w:val="63858D" w:themeColor="accent2" w:themeShade="BF"/>
        </w:rPr>
      </w:pPr>
      <w:r w:rsidRPr="00ED4E8F">
        <w:rPr>
          <w:i/>
          <w:iCs w:val="0"/>
          <w:color w:val="63858D" w:themeColor="accent2" w:themeShade="BF"/>
        </w:rPr>
        <w:t xml:space="preserve">For the Local Circular </w:t>
      </w:r>
      <w:r w:rsidR="00755A77" w:rsidRPr="00ED4E8F">
        <w:rPr>
          <w:i/>
          <w:iCs w:val="0"/>
          <w:color w:val="63858D" w:themeColor="accent2" w:themeShade="BF"/>
        </w:rPr>
        <w:t>Bioeconomy</w:t>
      </w:r>
      <w:r w:rsidRPr="00ED4E8F">
        <w:rPr>
          <w:i/>
          <w:iCs w:val="0"/>
          <w:color w:val="63858D" w:themeColor="accent2" w:themeShade="BF"/>
        </w:rPr>
        <w:t xml:space="preserve"> Action Plans developed under the CITYCIRCLE project</w:t>
      </w:r>
      <w:r w:rsidR="00755A77" w:rsidRPr="00ED4E8F">
        <w:rPr>
          <w:i/>
          <w:iCs w:val="0"/>
          <w:color w:val="63858D" w:themeColor="accent2" w:themeShade="BF"/>
        </w:rPr>
        <w:t>,</w:t>
      </w:r>
      <w:r w:rsidRPr="00ED4E8F">
        <w:rPr>
          <w:i/>
          <w:iCs w:val="0"/>
          <w:color w:val="63858D" w:themeColor="accent2" w:themeShade="BF"/>
        </w:rPr>
        <w:t xml:space="preserve"> </w:t>
      </w:r>
      <w:r w:rsidR="00C360A2">
        <w:rPr>
          <w:i/>
          <w:iCs w:val="0"/>
          <w:color w:val="63858D" w:themeColor="accent2" w:themeShade="BF"/>
        </w:rPr>
        <w:t xml:space="preserve">to keep things simpler the </w:t>
      </w:r>
      <w:r w:rsidR="00BB2D7E">
        <w:rPr>
          <w:i/>
          <w:iCs w:val="0"/>
          <w:color w:val="63858D" w:themeColor="accent2" w:themeShade="BF"/>
        </w:rPr>
        <w:t>sections and notes highlighted in grey in this template can</w:t>
      </w:r>
      <w:r w:rsidR="00007DEB">
        <w:rPr>
          <w:i/>
          <w:iCs w:val="0"/>
          <w:color w:val="63858D" w:themeColor="accent2" w:themeShade="BF"/>
        </w:rPr>
        <w:t xml:space="preserve"> </w:t>
      </w:r>
      <w:r w:rsidR="00BB2D7E">
        <w:rPr>
          <w:i/>
          <w:iCs w:val="0"/>
          <w:color w:val="63858D" w:themeColor="accent2" w:themeShade="BF"/>
        </w:rPr>
        <w:t xml:space="preserve">be </w:t>
      </w:r>
      <w:r w:rsidR="002B79F8">
        <w:rPr>
          <w:i/>
          <w:iCs w:val="0"/>
          <w:color w:val="63858D" w:themeColor="accent2" w:themeShade="BF"/>
        </w:rPr>
        <w:t>skipped or</w:t>
      </w:r>
      <w:r w:rsidR="00007DEB">
        <w:rPr>
          <w:i/>
          <w:iCs w:val="0"/>
          <w:color w:val="63858D" w:themeColor="accent2" w:themeShade="BF"/>
        </w:rPr>
        <w:t xml:space="preserve"> completed </w:t>
      </w:r>
      <w:r w:rsidR="00BB2D7E">
        <w:rPr>
          <w:i/>
          <w:iCs w:val="0"/>
          <w:color w:val="63858D" w:themeColor="accent2" w:themeShade="BF"/>
        </w:rPr>
        <w:t>at the discretion of</w:t>
      </w:r>
      <w:r w:rsidR="00007DEB">
        <w:rPr>
          <w:i/>
          <w:iCs w:val="0"/>
          <w:color w:val="63858D" w:themeColor="accent2" w:themeShade="BF"/>
        </w:rPr>
        <w:t xml:space="preserve"> the</w:t>
      </w:r>
      <w:r w:rsidR="00BB2D7E">
        <w:rPr>
          <w:i/>
          <w:iCs w:val="0"/>
          <w:color w:val="63858D" w:themeColor="accent2" w:themeShade="BF"/>
        </w:rPr>
        <w:t xml:space="preserve"> partner</w:t>
      </w:r>
      <w:r w:rsidR="00007DEB">
        <w:rPr>
          <w:i/>
          <w:iCs w:val="0"/>
          <w:color w:val="63858D" w:themeColor="accent2" w:themeShade="BF"/>
        </w:rPr>
        <w:t>s for each region</w:t>
      </w:r>
      <w:r w:rsidR="00BB2D7E">
        <w:rPr>
          <w:i/>
          <w:iCs w:val="0"/>
          <w:color w:val="63858D" w:themeColor="accent2" w:themeShade="BF"/>
        </w:rPr>
        <w:t xml:space="preserve">. Areas not highlighted in grey should be completed for all regions. </w:t>
      </w:r>
    </w:p>
    <w:p w14:paraId="7DF9D2A8" w14:textId="71FFFD56" w:rsidR="00334ED0" w:rsidRPr="00ED4E8F" w:rsidRDefault="00BB2D7E" w:rsidP="00036E04">
      <w:pPr>
        <w:pStyle w:val="NormalWeb"/>
        <w:rPr>
          <w:i/>
          <w:iCs w:val="0"/>
          <w:color w:val="63858D" w:themeColor="accent2" w:themeShade="BF"/>
        </w:rPr>
      </w:pPr>
      <w:r>
        <w:rPr>
          <w:i/>
          <w:iCs w:val="0"/>
          <w:color w:val="63858D" w:themeColor="accent2" w:themeShade="BF"/>
        </w:rPr>
        <w:t>The</w:t>
      </w:r>
      <w:r w:rsidR="00DA24C4" w:rsidRPr="00ED4E8F">
        <w:rPr>
          <w:i/>
          <w:iCs w:val="0"/>
          <w:color w:val="63858D" w:themeColor="accent2" w:themeShade="BF"/>
        </w:rPr>
        <w:t xml:space="preserve"> </w:t>
      </w:r>
      <w:r w:rsidR="00755A77" w:rsidRPr="00ED4E8F">
        <w:rPr>
          <w:i/>
          <w:iCs w:val="0"/>
          <w:color w:val="63858D" w:themeColor="accent2" w:themeShade="BF"/>
        </w:rPr>
        <w:t xml:space="preserve">finally </w:t>
      </w:r>
      <w:r w:rsidR="00DA24C4" w:rsidRPr="00ED4E8F">
        <w:rPr>
          <w:i/>
          <w:iCs w:val="0"/>
          <w:color w:val="63858D" w:themeColor="accent2" w:themeShade="BF"/>
        </w:rPr>
        <w:t>unused sections of this template should be removed from the final CITYCIRCLE project deliverable. The</w:t>
      </w:r>
      <w:r w:rsidR="00755A77" w:rsidRPr="00ED4E8F">
        <w:rPr>
          <w:i/>
          <w:iCs w:val="0"/>
          <w:color w:val="63858D" w:themeColor="accent2" w:themeShade="BF"/>
        </w:rPr>
        <w:t>se</w:t>
      </w:r>
      <w:r w:rsidR="00DA24C4" w:rsidRPr="00ED4E8F">
        <w:rPr>
          <w:i/>
          <w:iCs w:val="0"/>
          <w:color w:val="63858D" w:themeColor="accent2" w:themeShade="BF"/>
        </w:rPr>
        <w:t xml:space="preserve"> can be retained in a parallel version for ongoing development beyond the CITYCIRCLE project. </w:t>
      </w:r>
    </w:p>
    <w:p w14:paraId="73ABB2B9" w14:textId="04489001" w:rsidR="00334ED0" w:rsidRDefault="00334ED0" w:rsidP="00755A77">
      <w:pPr>
        <w:ind w:left="0"/>
        <w:rPr>
          <w:color w:val="0C0C0C" w:themeColor="text1"/>
          <w:lang w:val="en-GB"/>
        </w:rPr>
      </w:pPr>
    </w:p>
    <w:p w14:paraId="6EC93B5F" w14:textId="77777777" w:rsidR="00755A77" w:rsidRPr="00E667B4" w:rsidRDefault="00755A77" w:rsidP="00755A77">
      <w:pPr>
        <w:ind w:left="0"/>
        <w:rPr>
          <w:color w:val="0C0C0C" w:themeColor="text1"/>
          <w:lang w:val="en-GB"/>
        </w:rPr>
      </w:pPr>
    </w:p>
    <w:p w14:paraId="1CF46150" w14:textId="77777777" w:rsidR="00334ED0" w:rsidRPr="00E667B4" w:rsidRDefault="00334ED0" w:rsidP="00334ED0">
      <w:pPr>
        <w:rPr>
          <w:color w:val="0C0C0C" w:themeColor="text1"/>
          <w:lang w:val="en-GB"/>
        </w:rPr>
      </w:pPr>
    </w:p>
    <w:p w14:paraId="66460883" w14:textId="77777777" w:rsidR="00334ED0" w:rsidRPr="00E667B4" w:rsidRDefault="00334ED0" w:rsidP="00334ED0">
      <w:pPr>
        <w:rPr>
          <w:color w:val="0C0C0C" w:themeColor="text1"/>
          <w:lang w:val="en-GB"/>
        </w:rPr>
      </w:pPr>
    </w:p>
    <w:p w14:paraId="27C16A40" w14:textId="77777777" w:rsidR="00334ED0" w:rsidRPr="00E667B4" w:rsidRDefault="00334ED0" w:rsidP="00334ED0">
      <w:pPr>
        <w:rPr>
          <w:color w:val="0C0C0C" w:themeColor="text1"/>
          <w:lang w:val="en-GB"/>
        </w:rPr>
      </w:pPr>
    </w:p>
    <w:p w14:paraId="4215D8DD" w14:textId="77777777" w:rsidR="00334ED0" w:rsidRPr="00E667B4" w:rsidRDefault="00334ED0" w:rsidP="00334ED0">
      <w:pPr>
        <w:rPr>
          <w:color w:val="0C0C0C" w:themeColor="text1"/>
          <w:lang w:val="en-GB"/>
        </w:rPr>
      </w:pPr>
    </w:p>
    <w:p w14:paraId="2D712C5B" w14:textId="08C71F49" w:rsidR="009F4311" w:rsidRPr="00E667B4" w:rsidRDefault="009F4311" w:rsidP="00026537">
      <w:pPr>
        <w:tabs>
          <w:tab w:val="left" w:pos="4057"/>
        </w:tabs>
        <w:ind w:left="0"/>
        <w:rPr>
          <w:color w:val="0C0C0C" w:themeColor="text1"/>
          <w:lang w:val="en-GB"/>
        </w:rPr>
      </w:pPr>
    </w:p>
    <w:p w14:paraId="28D599FA" w14:textId="375F3C9B" w:rsidR="004C0D1B" w:rsidRPr="00E667B4" w:rsidRDefault="009F4311" w:rsidP="009F4311">
      <w:pPr>
        <w:pStyle w:val="CE-Head2"/>
        <w:rPr>
          <w:noProof w:val="0"/>
          <w:color w:val="0C0C0C" w:themeColor="text1"/>
          <w:lang w:val="en-GB"/>
        </w:rPr>
      </w:pPr>
      <w:r w:rsidRPr="00E667B4">
        <w:rPr>
          <w:noProof w:val="0"/>
          <w:color w:val="0C0C0C" w:themeColor="text1"/>
          <w:lang w:val="en-GB"/>
        </w:rPr>
        <w:t>Contents</w:t>
      </w:r>
    </w:p>
    <w:p w14:paraId="5BA4E8EA" w14:textId="77777777" w:rsidR="009F4311" w:rsidRPr="00E667B4" w:rsidRDefault="009F4311" w:rsidP="009F4311">
      <w:pPr>
        <w:pStyle w:val="CE-StandardText"/>
        <w:rPr>
          <w:color w:val="0C0C0C" w:themeColor="text1"/>
          <w:lang w:eastAsia="de-AT"/>
        </w:rPr>
      </w:pPr>
    </w:p>
    <w:p w14:paraId="663FD799" w14:textId="0D6B6D64" w:rsidR="00755A77" w:rsidRDefault="009F4311">
      <w:pPr>
        <w:pStyle w:val="TOC1"/>
        <w:rPr>
          <w:rFonts w:eastAsiaTheme="minorEastAsia" w:cstheme="minorBidi"/>
          <w:b w:val="0"/>
          <w:bCs w:val="0"/>
          <w:i w:val="0"/>
          <w:iCs w:val="0"/>
          <w:noProof/>
          <w:lang w:eastAsia="en-GB"/>
        </w:rPr>
      </w:pPr>
      <w:r w:rsidRPr="00E667B4">
        <w:rPr>
          <w:color w:val="0C0C0C" w:themeColor="text1"/>
          <w:sz w:val="20"/>
          <w:szCs w:val="20"/>
          <w:lang w:val="en-GB"/>
        </w:rPr>
        <w:fldChar w:fldCharType="begin"/>
      </w:r>
      <w:r w:rsidRPr="00E667B4">
        <w:rPr>
          <w:color w:val="0C0C0C" w:themeColor="text1"/>
          <w:sz w:val="20"/>
          <w:szCs w:val="20"/>
          <w:lang w:val="en-GB"/>
        </w:rPr>
        <w:instrText xml:space="preserve"> TOC \h \z \t "CE-Headline 1,1,CE-Headline 2,2" </w:instrText>
      </w:r>
      <w:r w:rsidRPr="00E667B4">
        <w:rPr>
          <w:color w:val="0C0C0C" w:themeColor="text1"/>
          <w:sz w:val="20"/>
          <w:szCs w:val="20"/>
          <w:lang w:val="en-GB"/>
        </w:rPr>
        <w:fldChar w:fldCharType="separate"/>
      </w:r>
      <w:hyperlink w:anchor="_Toc92975201" w:history="1">
        <w:r w:rsidR="00755A77" w:rsidRPr="00C05FC9">
          <w:rPr>
            <w:rStyle w:val="Hyperlink"/>
            <w:noProof/>
          </w:rPr>
          <w:t>1.</w:t>
        </w:r>
        <w:r w:rsidR="00755A77">
          <w:rPr>
            <w:rFonts w:eastAsiaTheme="minorEastAsia" w:cstheme="minorBidi"/>
            <w:b w:val="0"/>
            <w:bCs w:val="0"/>
            <w:i w:val="0"/>
            <w:iCs w:val="0"/>
            <w:noProof/>
            <w:lang w:eastAsia="en-GB"/>
          </w:rPr>
          <w:tab/>
        </w:r>
        <w:r w:rsidR="00755A77" w:rsidRPr="00C05FC9">
          <w:rPr>
            <w:rStyle w:val="Hyperlink"/>
            <w:noProof/>
          </w:rPr>
          <w:t>INTRODUCTION</w:t>
        </w:r>
        <w:r w:rsidR="00755A77">
          <w:rPr>
            <w:noProof/>
            <w:webHidden/>
          </w:rPr>
          <w:tab/>
        </w:r>
        <w:r w:rsidR="00755A77">
          <w:rPr>
            <w:noProof/>
            <w:webHidden/>
          </w:rPr>
          <w:fldChar w:fldCharType="begin"/>
        </w:r>
        <w:r w:rsidR="00755A77">
          <w:rPr>
            <w:noProof/>
            <w:webHidden/>
          </w:rPr>
          <w:instrText xml:space="preserve"> PAGEREF _Toc92975201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3A3EE4D2" w14:textId="063D3D8E" w:rsidR="00755A77" w:rsidRDefault="00AE18E3">
      <w:pPr>
        <w:pStyle w:val="TOC2"/>
        <w:rPr>
          <w:rFonts w:eastAsiaTheme="minorEastAsia" w:cstheme="minorBidi"/>
          <w:b w:val="0"/>
          <w:bCs w:val="0"/>
          <w:noProof/>
          <w:sz w:val="24"/>
          <w:szCs w:val="24"/>
          <w:lang w:eastAsia="en-GB"/>
        </w:rPr>
      </w:pPr>
      <w:hyperlink w:anchor="_Toc92975202" w:history="1">
        <w:r w:rsidR="00755A77" w:rsidRPr="00C05FC9">
          <w:rPr>
            <w:rStyle w:val="Hyperlink"/>
            <w:noProof/>
          </w:rPr>
          <w:t>The CITYCIRCLE project</w:t>
        </w:r>
        <w:r w:rsidR="00755A77">
          <w:rPr>
            <w:noProof/>
            <w:webHidden/>
          </w:rPr>
          <w:tab/>
        </w:r>
        <w:r w:rsidR="00755A77">
          <w:rPr>
            <w:noProof/>
            <w:webHidden/>
          </w:rPr>
          <w:fldChar w:fldCharType="begin"/>
        </w:r>
        <w:r w:rsidR="00755A77">
          <w:rPr>
            <w:noProof/>
            <w:webHidden/>
          </w:rPr>
          <w:instrText xml:space="preserve"> PAGEREF _Toc92975202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19DD16C5" w14:textId="255A8053" w:rsidR="00755A77" w:rsidRDefault="00AE18E3">
      <w:pPr>
        <w:pStyle w:val="TOC2"/>
        <w:rPr>
          <w:rFonts w:eastAsiaTheme="minorEastAsia" w:cstheme="minorBidi"/>
          <w:b w:val="0"/>
          <w:bCs w:val="0"/>
          <w:noProof/>
          <w:sz w:val="24"/>
          <w:szCs w:val="24"/>
          <w:lang w:eastAsia="en-GB"/>
        </w:rPr>
      </w:pPr>
      <w:hyperlink w:anchor="_Toc92975203" w:history="1">
        <w:r w:rsidR="00755A77" w:rsidRPr="00C05FC9">
          <w:rPr>
            <w:rStyle w:val="Hyperlink"/>
            <w:noProof/>
          </w:rPr>
          <w:t xml:space="preserve">Overview of </w:t>
        </w:r>
        <w:r w:rsidR="002B115E">
          <w:rPr>
            <w:rStyle w:val="Hyperlink"/>
            <w:noProof/>
          </w:rPr>
          <w:t>the City: Dornbirn</w:t>
        </w:r>
        <w:r w:rsidR="00755A77" w:rsidRPr="00C05FC9">
          <w:rPr>
            <w:rStyle w:val="Hyperlink"/>
            <w:noProof/>
          </w:rPr>
          <w:t xml:space="preserve"> Context</w:t>
        </w:r>
        <w:r w:rsidR="00755A77">
          <w:rPr>
            <w:noProof/>
            <w:webHidden/>
          </w:rPr>
          <w:tab/>
        </w:r>
        <w:r w:rsidR="00755A77">
          <w:rPr>
            <w:noProof/>
            <w:webHidden/>
          </w:rPr>
          <w:fldChar w:fldCharType="begin"/>
        </w:r>
        <w:r w:rsidR="00755A77">
          <w:rPr>
            <w:noProof/>
            <w:webHidden/>
          </w:rPr>
          <w:instrText xml:space="preserve"> PAGEREF _Toc92975203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51BF4C2C" w14:textId="42816BA1" w:rsidR="00755A77" w:rsidRDefault="00AE18E3">
      <w:pPr>
        <w:pStyle w:val="TOC2"/>
        <w:rPr>
          <w:rFonts w:eastAsiaTheme="minorEastAsia" w:cstheme="minorBidi"/>
          <w:b w:val="0"/>
          <w:bCs w:val="0"/>
          <w:noProof/>
          <w:sz w:val="24"/>
          <w:szCs w:val="24"/>
          <w:lang w:eastAsia="en-GB"/>
        </w:rPr>
      </w:pPr>
      <w:hyperlink w:anchor="_Toc92975204" w:history="1">
        <w:r w:rsidR="00755A77" w:rsidRPr="00C05FC9">
          <w:rPr>
            <w:rStyle w:val="Hyperlink"/>
            <w:noProof/>
          </w:rPr>
          <w:t xml:space="preserve">Mission Context in </w:t>
        </w:r>
        <w:r w:rsidR="002B115E">
          <w:rPr>
            <w:rStyle w:val="Hyperlink"/>
            <w:noProof/>
          </w:rPr>
          <w:t>Dornbirn</w:t>
        </w:r>
        <w:r w:rsidR="00755A77">
          <w:rPr>
            <w:noProof/>
            <w:webHidden/>
          </w:rPr>
          <w:tab/>
        </w:r>
        <w:r w:rsidR="00755A77">
          <w:rPr>
            <w:noProof/>
            <w:webHidden/>
          </w:rPr>
          <w:fldChar w:fldCharType="begin"/>
        </w:r>
        <w:r w:rsidR="00755A77">
          <w:rPr>
            <w:noProof/>
            <w:webHidden/>
          </w:rPr>
          <w:instrText xml:space="preserve"> PAGEREF _Toc92975204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32DA0E33" w14:textId="1BC9FDAB" w:rsidR="00755A77" w:rsidRDefault="00AE18E3">
      <w:pPr>
        <w:pStyle w:val="TOC1"/>
        <w:rPr>
          <w:rFonts w:eastAsiaTheme="minorEastAsia" w:cstheme="minorBidi"/>
          <w:b w:val="0"/>
          <w:bCs w:val="0"/>
          <w:i w:val="0"/>
          <w:iCs w:val="0"/>
          <w:noProof/>
          <w:lang w:eastAsia="en-GB"/>
        </w:rPr>
      </w:pPr>
      <w:hyperlink w:anchor="_Toc92975205" w:history="1">
        <w:r w:rsidR="00755A77" w:rsidRPr="00C05FC9">
          <w:rPr>
            <w:rStyle w:val="Hyperlink"/>
            <w:noProof/>
          </w:rPr>
          <w:t>2.</w:t>
        </w:r>
        <w:r w:rsidR="00755A77">
          <w:rPr>
            <w:rFonts w:eastAsiaTheme="minorEastAsia" w:cstheme="minorBidi"/>
            <w:b w:val="0"/>
            <w:bCs w:val="0"/>
            <w:i w:val="0"/>
            <w:iCs w:val="0"/>
            <w:noProof/>
            <w:lang w:eastAsia="en-GB"/>
          </w:rPr>
          <w:tab/>
        </w:r>
        <w:r w:rsidR="00755A77" w:rsidRPr="00C05FC9">
          <w:rPr>
            <w:rStyle w:val="Hyperlink"/>
            <w:noProof/>
          </w:rPr>
          <w:t>Bioeconomy Opportunities</w:t>
        </w:r>
        <w:r w:rsidR="00755A77">
          <w:rPr>
            <w:noProof/>
            <w:webHidden/>
          </w:rPr>
          <w:tab/>
        </w:r>
        <w:r w:rsidR="00755A77">
          <w:rPr>
            <w:noProof/>
            <w:webHidden/>
          </w:rPr>
          <w:fldChar w:fldCharType="begin"/>
        </w:r>
        <w:r w:rsidR="00755A77">
          <w:rPr>
            <w:noProof/>
            <w:webHidden/>
          </w:rPr>
          <w:instrText xml:space="preserve"> PAGEREF _Toc92975205 \h </w:instrText>
        </w:r>
        <w:r w:rsidR="00755A77">
          <w:rPr>
            <w:noProof/>
            <w:webHidden/>
          </w:rPr>
        </w:r>
        <w:r w:rsidR="00755A77">
          <w:rPr>
            <w:noProof/>
            <w:webHidden/>
          </w:rPr>
          <w:fldChar w:fldCharType="separate"/>
        </w:r>
        <w:r w:rsidR="0025650D">
          <w:rPr>
            <w:noProof/>
            <w:webHidden/>
          </w:rPr>
          <w:t>5</w:t>
        </w:r>
        <w:r w:rsidR="00755A77">
          <w:rPr>
            <w:noProof/>
            <w:webHidden/>
          </w:rPr>
          <w:fldChar w:fldCharType="end"/>
        </w:r>
      </w:hyperlink>
    </w:p>
    <w:p w14:paraId="725F88AD" w14:textId="31F4A3EB" w:rsidR="00755A77" w:rsidRDefault="00AE18E3">
      <w:pPr>
        <w:pStyle w:val="TOC2"/>
        <w:rPr>
          <w:rFonts w:eastAsiaTheme="minorEastAsia" w:cstheme="minorBidi"/>
          <w:b w:val="0"/>
          <w:bCs w:val="0"/>
          <w:noProof/>
          <w:sz w:val="24"/>
          <w:szCs w:val="24"/>
          <w:lang w:eastAsia="en-GB"/>
        </w:rPr>
      </w:pPr>
      <w:hyperlink w:anchor="_Toc92975206" w:history="1">
        <w:r w:rsidR="00755A77" w:rsidRPr="00C05FC9">
          <w:rPr>
            <w:rStyle w:val="Hyperlink"/>
            <w:noProof/>
          </w:rPr>
          <w:t>Greatest Local Bio-Assets</w:t>
        </w:r>
        <w:r w:rsidR="00755A77">
          <w:rPr>
            <w:noProof/>
            <w:webHidden/>
          </w:rPr>
          <w:tab/>
        </w:r>
        <w:r w:rsidR="00755A77">
          <w:rPr>
            <w:noProof/>
            <w:webHidden/>
          </w:rPr>
          <w:fldChar w:fldCharType="begin"/>
        </w:r>
        <w:r w:rsidR="00755A77">
          <w:rPr>
            <w:noProof/>
            <w:webHidden/>
          </w:rPr>
          <w:instrText xml:space="preserve"> PAGEREF _Toc92975206 \h </w:instrText>
        </w:r>
        <w:r w:rsidR="00755A77">
          <w:rPr>
            <w:noProof/>
            <w:webHidden/>
          </w:rPr>
        </w:r>
        <w:r w:rsidR="00755A77">
          <w:rPr>
            <w:noProof/>
            <w:webHidden/>
          </w:rPr>
          <w:fldChar w:fldCharType="separate"/>
        </w:r>
        <w:r w:rsidR="0025650D">
          <w:rPr>
            <w:noProof/>
            <w:webHidden/>
          </w:rPr>
          <w:t>5</w:t>
        </w:r>
        <w:r w:rsidR="00755A77">
          <w:rPr>
            <w:noProof/>
            <w:webHidden/>
          </w:rPr>
          <w:fldChar w:fldCharType="end"/>
        </w:r>
      </w:hyperlink>
    </w:p>
    <w:p w14:paraId="560B3FFE" w14:textId="363435C0" w:rsidR="00755A77" w:rsidRDefault="00AE18E3">
      <w:pPr>
        <w:pStyle w:val="TOC2"/>
        <w:rPr>
          <w:rFonts w:eastAsiaTheme="minorEastAsia" w:cstheme="minorBidi"/>
          <w:b w:val="0"/>
          <w:bCs w:val="0"/>
          <w:noProof/>
          <w:sz w:val="24"/>
          <w:szCs w:val="24"/>
          <w:lang w:eastAsia="en-GB"/>
        </w:rPr>
      </w:pPr>
      <w:hyperlink w:anchor="_Toc92975207" w:history="1">
        <w:r w:rsidR="00755A77" w:rsidRPr="00C05FC9">
          <w:rPr>
            <w:rStyle w:val="Hyperlink"/>
            <w:noProof/>
          </w:rPr>
          <w:t>Current Local Bioeconomy System Mapping</w:t>
        </w:r>
        <w:r w:rsidR="00755A77">
          <w:rPr>
            <w:noProof/>
            <w:webHidden/>
          </w:rPr>
          <w:tab/>
        </w:r>
        <w:r w:rsidR="00755A77">
          <w:rPr>
            <w:noProof/>
            <w:webHidden/>
          </w:rPr>
          <w:fldChar w:fldCharType="begin"/>
        </w:r>
        <w:r w:rsidR="00755A77">
          <w:rPr>
            <w:noProof/>
            <w:webHidden/>
          </w:rPr>
          <w:instrText xml:space="preserve"> PAGEREF _Toc92975207 \h </w:instrText>
        </w:r>
        <w:r w:rsidR="00755A77">
          <w:rPr>
            <w:noProof/>
            <w:webHidden/>
          </w:rPr>
        </w:r>
        <w:r w:rsidR="00755A77">
          <w:rPr>
            <w:noProof/>
            <w:webHidden/>
          </w:rPr>
          <w:fldChar w:fldCharType="separate"/>
        </w:r>
        <w:r w:rsidR="0025650D">
          <w:rPr>
            <w:noProof/>
            <w:webHidden/>
          </w:rPr>
          <w:t>6</w:t>
        </w:r>
        <w:r w:rsidR="00755A77">
          <w:rPr>
            <w:noProof/>
            <w:webHidden/>
          </w:rPr>
          <w:fldChar w:fldCharType="end"/>
        </w:r>
      </w:hyperlink>
    </w:p>
    <w:p w14:paraId="08A2E9E3" w14:textId="47054BCF" w:rsidR="00755A77" w:rsidRDefault="00AE18E3">
      <w:pPr>
        <w:pStyle w:val="TOC2"/>
        <w:rPr>
          <w:rFonts w:eastAsiaTheme="minorEastAsia" w:cstheme="minorBidi"/>
          <w:b w:val="0"/>
          <w:bCs w:val="0"/>
          <w:noProof/>
          <w:sz w:val="24"/>
          <w:szCs w:val="24"/>
          <w:lang w:eastAsia="en-GB"/>
        </w:rPr>
      </w:pPr>
      <w:hyperlink w:anchor="_Toc92975208" w:history="1">
        <w:r w:rsidR="00755A77" w:rsidRPr="00C05FC9">
          <w:rPr>
            <w:rStyle w:val="Hyperlink"/>
            <w:noProof/>
          </w:rPr>
          <w:t>Priorities</w:t>
        </w:r>
        <w:r w:rsidR="00755A77">
          <w:rPr>
            <w:noProof/>
            <w:webHidden/>
          </w:rPr>
          <w:tab/>
        </w:r>
        <w:r w:rsidR="00755A77">
          <w:rPr>
            <w:noProof/>
            <w:webHidden/>
          </w:rPr>
          <w:fldChar w:fldCharType="begin"/>
        </w:r>
        <w:r w:rsidR="00755A77">
          <w:rPr>
            <w:noProof/>
            <w:webHidden/>
          </w:rPr>
          <w:instrText xml:space="preserve"> PAGEREF _Toc92975208 \h </w:instrText>
        </w:r>
        <w:r w:rsidR="00755A77">
          <w:rPr>
            <w:noProof/>
            <w:webHidden/>
          </w:rPr>
        </w:r>
        <w:r w:rsidR="00755A77">
          <w:rPr>
            <w:noProof/>
            <w:webHidden/>
          </w:rPr>
          <w:fldChar w:fldCharType="separate"/>
        </w:r>
        <w:r w:rsidR="0025650D">
          <w:rPr>
            <w:noProof/>
            <w:webHidden/>
          </w:rPr>
          <w:t>6</w:t>
        </w:r>
        <w:r w:rsidR="00755A77">
          <w:rPr>
            <w:noProof/>
            <w:webHidden/>
          </w:rPr>
          <w:fldChar w:fldCharType="end"/>
        </w:r>
      </w:hyperlink>
    </w:p>
    <w:p w14:paraId="6CF3718B" w14:textId="6C790A8D" w:rsidR="00755A77" w:rsidRDefault="00AE18E3">
      <w:pPr>
        <w:pStyle w:val="TOC1"/>
        <w:rPr>
          <w:rFonts w:eastAsiaTheme="minorEastAsia" w:cstheme="minorBidi"/>
          <w:b w:val="0"/>
          <w:bCs w:val="0"/>
          <w:i w:val="0"/>
          <w:iCs w:val="0"/>
          <w:noProof/>
          <w:lang w:eastAsia="en-GB"/>
        </w:rPr>
      </w:pPr>
      <w:hyperlink w:anchor="_Toc92975209" w:history="1">
        <w:r w:rsidR="00755A77" w:rsidRPr="00C05FC9">
          <w:rPr>
            <w:rStyle w:val="Hyperlink"/>
            <w:noProof/>
          </w:rPr>
          <w:t>3.</w:t>
        </w:r>
        <w:r w:rsidR="00755A77">
          <w:rPr>
            <w:rFonts w:eastAsiaTheme="minorEastAsia" w:cstheme="minorBidi"/>
            <w:b w:val="0"/>
            <w:bCs w:val="0"/>
            <w:i w:val="0"/>
            <w:iCs w:val="0"/>
            <w:noProof/>
            <w:lang w:eastAsia="en-GB"/>
          </w:rPr>
          <w:tab/>
        </w:r>
        <w:r w:rsidR="00755A77" w:rsidRPr="00C05FC9">
          <w:rPr>
            <w:rStyle w:val="Hyperlink"/>
            <w:noProof/>
          </w:rPr>
          <w:t>Bioeconomy Mission</w:t>
        </w:r>
        <w:r w:rsidR="00755A77">
          <w:rPr>
            <w:noProof/>
            <w:webHidden/>
          </w:rPr>
          <w:tab/>
        </w:r>
        <w:r w:rsidR="00755A77">
          <w:rPr>
            <w:noProof/>
            <w:webHidden/>
          </w:rPr>
          <w:fldChar w:fldCharType="begin"/>
        </w:r>
        <w:r w:rsidR="00755A77">
          <w:rPr>
            <w:noProof/>
            <w:webHidden/>
          </w:rPr>
          <w:instrText xml:space="preserve"> PAGEREF _Toc92975209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5257D7A8" w14:textId="2D0CD67C" w:rsidR="00755A77" w:rsidRDefault="00AE18E3">
      <w:pPr>
        <w:pStyle w:val="TOC2"/>
        <w:rPr>
          <w:rFonts w:eastAsiaTheme="minorEastAsia" w:cstheme="minorBidi"/>
          <w:b w:val="0"/>
          <w:bCs w:val="0"/>
          <w:noProof/>
          <w:sz w:val="24"/>
          <w:szCs w:val="24"/>
          <w:lang w:eastAsia="en-GB"/>
        </w:rPr>
      </w:pPr>
      <w:hyperlink w:anchor="_Toc92975210" w:history="1">
        <w:r w:rsidR="00755A77" w:rsidRPr="00C05FC9">
          <w:rPr>
            <w:rStyle w:val="Hyperlink"/>
            <w:noProof/>
          </w:rPr>
          <w:t>Mission</w:t>
        </w:r>
        <w:r w:rsidR="00755A77">
          <w:rPr>
            <w:noProof/>
            <w:webHidden/>
          </w:rPr>
          <w:tab/>
        </w:r>
        <w:r w:rsidR="00755A77">
          <w:rPr>
            <w:noProof/>
            <w:webHidden/>
          </w:rPr>
          <w:fldChar w:fldCharType="begin"/>
        </w:r>
        <w:r w:rsidR="00755A77">
          <w:rPr>
            <w:noProof/>
            <w:webHidden/>
          </w:rPr>
          <w:instrText xml:space="preserve"> PAGEREF _Toc92975210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0EF9331B" w14:textId="4B5D118C" w:rsidR="00755A77" w:rsidRDefault="00AE18E3">
      <w:pPr>
        <w:pStyle w:val="TOC2"/>
        <w:rPr>
          <w:rFonts w:eastAsiaTheme="minorEastAsia" w:cstheme="minorBidi"/>
          <w:b w:val="0"/>
          <w:bCs w:val="0"/>
          <w:noProof/>
          <w:sz w:val="24"/>
          <w:szCs w:val="24"/>
          <w:lang w:eastAsia="en-GB"/>
        </w:rPr>
      </w:pPr>
      <w:hyperlink w:anchor="_Toc92975211" w:history="1">
        <w:r w:rsidR="00755A77" w:rsidRPr="00C05FC9">
          <w:rPr>
            <w:rStyle w:val="Hyperlink"/>
            <w:noProof/>
          </w:rPr>
          <w:t>Mission Brand</w:t>
        </w:r>
        <w:r w:rsidR="00755A77">
          <w:rPr>
            <w:noProof/>
            <w:webHidden/>
          </w:rPr>
          <w:tab/>
        </w:r>
        <w:r w:rsidR="00755A77">
          <w:rPr>
            <w:noProof/>
            <w:webHidden/>
          </w:rPr>
          <w:fldChar w:fldCharType="begin"/>
        </w:r>
        <w:r w:rsidR="00755A77">
          <w:rPr>
            <w:noProof/>
            <w:webHidden/>
          </w:rPr>
          <w:instrText xml:space="preserve"> PAGEREF _Toc92975211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092A5BF1" w14:textId="79202302" w:rsidR="00755A77" w:rsidRDefault="00AE18E3">
      <w:pPr>
        <w:pStyle w:val="TOC2"/>
        <w:rPr>
          <w:rFonts w:eastAsiaTheme="minorEastAsia" w:cstheme="minorBidi"/>
          <w:b w:val="0"/>
          <w:bCs w:val="0"/>
          <w:noProof/>
          <w:sz w:val="24"/>
          <w:szCs w:val="24"/>
          <w:lang w:eastAsia="en-GB"/>
        </w:rPr>
      </w:pPr>
      <w:hyperlink w:anchor="_Toc92975212" w:history="1">
        <w:r w:rsidR="00755A77" w:rsidRPr="00C05FC9">
          <w:rPr>
            <w:rStyle w:val="Hyperlink"/>
            <w:noProof/>
          </w:rPr>
          <w:t>Mission Propositions</w:t>
        </w:r>
        <w:r w:rsidR="00755A77">
          <w:rPr>
            <w:noProof/>
            <w:webHidden/>
          </w:rPr>
          <w:tab/>
        </w:r>
        <w:r w:rsidR="00755A77">
          <w:rPr>
            <w:noProof/>
            <w:webHidden/>
          </w:rPr>
          <w:fldChar w:fldCharType="begin"/>
        </w:r>
        <w:r w:rsidR="00755A77">
          <w:rPr>
            <w:noProof/>
            <w:webHidden/>
          </w:rPr>
          <w:instrText xml:space="preserve"> PAGEREF _Toc92975212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3915EAD1" w14:textId="60417B67" w:rsidR="00755A77" w:rsidRDefault="00AE18E3">
      <w:pPr>
        <w:pStyle w:val="TOC2"/>
        <w:rPr>
          <w:rFonts w:eastAsiaTheme="minorEastAsia" w:cstheme="minorBidi"/>
          <w:b w:val="0"/>
          <w:bCs w:val="0"/>
          <w:noProof/>
          <w:sz w:val="24"/>
          <w:szCs w:val="24"/>
          <w:lang w:eastAsia="en-GB"/>
        </w:rPr>
      </w:pPr>
      <w:hyperlink w:anchor="_Toc92975213" w:history="1">
        <w:r w:rsidR="00755A77" w:rsidRPr="00C05FC9">
          <w:rPr>
            <w:rStyle w:val="Hyperlink"/>
            <w:noProof/>
          </w:rPr>
          <w:t>Mission Development Process</w:t>
        </w:r>
        <w:r w:rsidR="00755A77">
          <w:rPr>
            <w:noProof/>
            <w:webHidden/>
          </w:rPr>
          <w:tab/>
        </w:r>
        <w:r w:rsidR="00755A77">
          <w:rPr>
            <w:noProof/>
            <w:webHidden/>
          </w:rPr>
          <w:fldChar w:fldCharType="begin"/>
        </w:r>
        <w:r w:rsidR="00755A77">
          <w:rPr>
            <w:noProof/>
            <w:webHidden/>
          </w:rPr>
          <w:instrText xml:space="preserve"> PAGEREF _Toc92975213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18DE2B98" w14:textId="0DCED00F" w:rsidR="00755A77" w:rsidRDefault="00AE18E3">
      <w:pPr>
        <w:pStyle w:val="TOC1"/>
        <w:rPr>
          <w:rFonts w:eastAsiaTheme="minorEastAsia" w:cstheme="minorBidi"/>
          <w:b w:val="0"/>
          <w:bCs w:val="0"/>
          <w:i w:val="0"/>
          <w:iCs w:val="0"/>
          <w:noProof/>
          <w:lang w:eastAsia="en-GB"/>
        </w:rPr>
      </w:pPr>
      <w:hyperlink w:anchor="_Toc92975214" w:history="1">
        <w:r w:rsidR="00755A77" w:rsidRPr="00C05FC9">
          <w:rPr>
            <w:rStyle w:val="Hyperlink"/>
            <w:noProof/>
          </w:rPr>
          <w:t>4.</w:t>
        </w:r>
        <w:r w:rsidR="00755A77">
          <w:rPr>
            <w:rFonts w:eastAsiaTheme="minorEastAsia" w:cstheme="minorBidi"/>
            <w:b w:val="0"/>
            <w:bCs w:val="0"/>
            <w:i w:val="0"/>
            <w:iCs w:val="0"/>
            <w:noProof/>
            <w:lang w:eastAsia="en-GB"/>
          </w:rPr>
          <w:tab/>
        </w:r>
        <w:r w:rsidR="002B115E">
          <w:rPr>
            <w:rStyle w:val="Hyperlink"/>
            <w:noProof/>
          </w:rPr>
          <w:t>Advanced Manufacturing</w:t>
        </w:r>
        <w:r w:rsidR="00755A77" w:rsidRPr="00C05FC9">
          <w:rPr>
            <w:rStyle w:val="Hyperlink"/>
            <w:noProof/>
          </w:rPr>
          <w:t xml:space="preserve"> Plan</w:t>
        </w:r>
        <w:r w:rsidR="00755A77">
          <w:rPr>
            <w:noProof/>
            <w:webHidden/>
          </w:rPr>
          <w:tab/>
        </w:r>
        <w:r w:rsidR="00755A77">
          <w:rPr>
            <w:noProof/>
            <w:webHidden/>
          </w:rPr>
          <w:fldChar w:fldCharType="begin"/>
        </w:r>
        <w:r w:rsidR="00755A77">
          <w:rPr>
            <w:noProof/>
            <w:webHidden/>
          </w:rPr>
          <w:instrText xml:space="preserve"> PAGEREF _Toc92975214 \h </w:instrText>
        </w:r>
        <w:r w:rsidR="00755A77">
          <w:rPr>
            <w:noProof/>
            <w:webHidden/>
          </w:rPr>
        </w:r>
        <w:r w:rsidR="00755A77">
          <w:rPr>
            <w:noProof/>
            <w:webHidden/>
          </w:rPr>
          <w:fldChar w:fldCharType="separate"/>
        </w:r>
        <w:r w:rsidR="0025650D">
          <w:rPr>
            <w:noProof/>
            <w:webHidden/>
          </w:rPr>
          <w:t>8</w:t>
        </w:r>
        <w:r w:rsidR="00755A77">
          <w:rPr>
            <w:noProof/>
            <w:webHidden/>
          </w:rPr>
          <w:fldChar w:fldCharType="end"/>
        </w:r>
      </w:hyperlink>
    </w:p>
    <w:p w14:paraId="1E3B2DA1" w14:textId="0353020D" w:rsidR="00755A77" w:rsidRDefault="00AE18E3">
      <w:pPr>
        <w:pStyle w:val="TOC2"/>
        <w:rPr>
          <w:rFonts w:eastAsiaTheme="minorEastAsia" w:cstheme="minorBidi"/>
          <w:b w:val="0"/>
          <w:bCs w:val="0"/>
          <w:noProof/>
          <w:sz w:val="24"/>
          <w:szCs w:val="24"/>
          <w:lang w:eastAsia="en-GB"/>
        </w:rPr>
      </w:pPr>
      <w:hyperlink w:anchor="_Toc92975215" w:history="1">
        <w:r w:rsidR="00755A77" w:rsidRPr="00C05FC9">
          <w:rPr>
            <w:rStyle w:val="Hyperlink"/>
            <w:noProof/>
          </w:rPr>
          <w:t>Overview</w:t>
        </w:r>
        <w:r w:rsidR="00755A77">
          <w:rPr>
            <w:noProof/>
            <w:webHidden/>
          </w:rPr>
          <w:tab/>
        </w:r>
        <w:r w:rsidR="00755A77">
          <w:rPr>
            <w:noProof/>
            <w:webHidden/>
          </w:rPr>
          <w:fldChar w:fldCharType="begin"/>
        </w:r>
        <w:r w:rsidR="00755A77">
          <w:rPr>
            <w:noProof/>
            <w:webHidden/>
          </w:rPr>
          <w:instrText xml:space="preserve"> PAGEREF _Toc92975215 \h </w:instrText>
        </w:r>
        <w:r w:rsidR="00755A77">
          <w:rPr>
            <w:noProof/>
            <w:webHidden/>
          </w:rPr>
        </w:r>
        <w:r w:rsidR="00755A77">
          <w:rPr>
            <w:noProof/>
            <w:webHidden/>
          </w:rPr>
          <w:fldChar w:fldCharType="separate"/>
        </w:r>
        <w:r w:rsidR="0025650D">
          <w:rPr>
            <w:noProof/>
            <w:webHidden/>
          </w:rPr>
          <w:t>8</w:t>
        </w:r>
        <w:r w:rsidR="00755A77">
          <w:rPr>
            <w:noProof/>
            <w:webHidden/>
          </w:rPr>
          <w:fldChar w:fldCharType="end"/>
        </w:r>
      </w:hyperlink>
    </w:p>
    <w:p w14:paraId="5F5230EF" w14:textId="50936C7D" w:rsidR="00755A77" w:rsidRDefault="00AE18E3">
      <w:pPr>
        <w:pStyle w:val="TOC2"/>
        <w:rPr>
          <w:rFonts w:eastAsiaTheme="minorEastAsia" w:cstheme="minorBidi"/>
          <w:b w:val="0"/>
          <w:bCs w:val="0"/>
          <w:noProof/>
          <w:sz w:val="24"/>
          <w:szCs w:val="24"/>
          <w:lang w:eastAsia="en-GB"/>
        </w:rPr>
      </w:pPr>
      <w:hyperlink w:anchor="_Toc92975216" w:history="1">
        <w:r w:rsidR="00755A77" w:rsidRPr="00C05FC9">
          <w:rPr>
            <w:rStyle w:val="Hyperlink"/>
            <w:noProof/>
          </w:rPr>
          <w:t>Leadership/Governance and Organisation Model</w:t>
        </w:r>
        <w:r w:rsidR="00755A77">
          <w:rPr>
            <w:noProof/>
            <w:webHidden/>
          </w:rPr>
          <w:tab/>
        </w:r>
        <w:r w:rsidR="00755A77">
          <w:rPr>
            <w:noProof/>
            <w:webHidden/>
          </w:rPr>
          <w:fldChar w:fldCharType="begin"/>
        </w:r>
        <w:r w:rsidR="00755A77">
          <w:rPr>
            <w:noProof/>
            <w:webHidden/>
          </w:rPr>
          <w:instrText xml:space="preserve"> PAGEREF _Toc92975216 \h </w:instrText>
        </w:r>
        <w:r w:rsidR="00755A77">
          <w:rPr>
            <w:noProof/>
            <w:webHidden/>
          </w:rPr>
        </w:r>
        <w:r w:rsidR="00755A77">
          <w:rPr>
            <w:noProof/>
            <w:webHidden/>
          </w:rPr>
          <w:fldChar w:fldCharType="separate"/>
        </w:r>
        <w:r w:rsidR="0025650D">
          <w:rPr>
            <w:noProof/>
            <w:webHidden/>
          </w:rPr>
          <w:t>8</w:t>
        </w:r>
        <w:r w:rsidR="00755A77">
          <w:rPr>
            <w:noProof/>
            <w:webHidden/>
          </w:rPr>
          <w:fldChar w:fldCharType="end"/>
        </w:r>
      </w:hyperlink>
    </w:p>
    <w:p w14:paraId="6F2C2A8C" w14:textId="2FC50D4A" w:rsidR="00755A77" w:rsidRDefault="00AE18E3">
      <w:pPr>
        <w:pStyle w:val="TOC2"/>
        <w:rPr>
          <w:rFonts w:eastAsiaTheme="minorEastAsia" w:cstheme="minorBidi"/>
          <w:b w:val="0"/>
          <w:bCs w:val="0"/>
          <w:noProof/>
          <w:sz w:val="24"/>
          <w:szCs w:val="24"/>
          <w:lang w:eastAsia="en-GB"/>
        </w:rPr>
      </w:pPr>
      <w:hyperlink w:anchor="_Toc92975217" w:history="1">
        <w:r w:rsidR="00755A77" w:rsidRPr="00C05FC9">
          <w:rPr>
            <w:rStyle w:val="Hyperlink"/>
            <w:noProof/>
          </w:rPr>
          <w:t>Core Team</w:t>
        </w:r>
        <w:r w:rsidR="00755A77">
          <w:rPr>
            <w:noProof/>
            <w:webHidden/>
          </w:rPr>
          <w:tab/>
        </w:r>
        <w:r w:rsidR="00755A77">
          <w:rPr>
            <w:noProof/>
            <w:webHidden/>
          </w:rPr>
          <w:fldChar w:fldCharType="begin"/>
        </w:r>
        <w:r w:rsidR="00755A77">
          <w:rPr>
            <w:noProof/>
            <w:webHidden/>
          </w:rPr>
          <w:instrText xml:space="preserve"> PAGEREF _Toc92975217 \h </w:instrText>
        </w:r>
        <w:r w:rsidR="00755A77">
          <w:rPr>
            <w:noProof/>
            <w:webHidden/>
          </w:rPr>
        </w:r>
        <w:r w:rsidR="00755A77">
          <w:rPr>
            <w:noProof/>
            <w:webHidden/>
          </w:rPr>
          <w:fldChar w:fldCharType="separate"/>
        </w:r>
        <w:r w:rsidR="0025650D">
          <w:rPr>
            <w:noProof/>
            <w:webHidden/>
          </w:rPr>
          <w:t>9</w:t>
        </w:r>
        <w:r w:rsidR="00755A77">
          <w:rPr>
            <w:noProof/>
            <w:webHidden/>
          </w:rPr>
          <w:fldChar w:fldCharType="end"/>
        </w:r>
      </w:hyperlink>
    </w:p>
    <w:p w14:paraId="0C692204" w14:textId="6459C013" w:rsidR="00755A77" w:rsidRDefault="00AE18E3">
      <w:pPr>
        <w:pStyle w:val="TOC2"/>
        <w:rPr>
          <w:rFonts w:eastAsiaTheme="minorEastAsia" w:cstheme="minorBidi"/>
          <w:b w:val="0"/>
          <w:bCs w:val="0"/>
          <w:noProof/>
          <w:sz w:val="24"/>
          <w:szCs w:val="24"/>
          <w:lang w:eastAsia="en-GB"/>
        </w:rPr>
      </w:pPr>
      <w:hyperlink w:anchor="_Toc92975218" w:history="1">
        <w:r w:rsidR="00755A77" w:rsidRPr="00C05FC9">
          <w:rPr>
            <w:rStyle w:val="Hyperlink"/>
            <w:noProof/>
          </w:rPr>
          <w:t>Community allies</w:t>
        </w:r>
        <w:r w:rsidR="00755A77">
          <w:rPr>
            <w:noProof/>
            <w:webHidden/>
          </w:rPr>
          <w:tab/>
        </w:r>
        <w:r w:rsidR="00755A77">
          <w:rPr>
            <w:noProof/>
            <w:webHidden/>
          </w:rPr>
          <w:fldChar w:fldCharType="begin"/>
        </w:r>
        <w:r w:rsidR="00755A77">
          <w:rPr>
            <w:noProof/>
            <w:webHidden/>
          </w:rPr>
          <w:instrText xml:space="preserve"> PAGEREF _Toc92975218 \h </w:instrText>
        </w:r>
        <w:r w:rsidR="00755A77">
          <w:rPr>
            <w:noProof/>
            <w:webHidden/>
          </w:rPr>
        </w:r>
        <w:r w:rsidR="00755A77">
          <w:rPr>
            <w:noProof/>
            <w:webHidden/>
          </w:rPr>
          <w:fldChar w:fldCharType="separate"/>
        </w:r>
        <w:r w:rsidR="0025650D">
          <w:rPr>
            <w:noProof/>
            <w:webHidden/>
          </w:rPr>
          <w:t>9</w:t>
        </w:r>
        <w:r w:rsidR="00755A77">
          <w:rPr>
            <w:noProof/>
            <w:webHidden/>
          </w:rPr>
          <w:fldChar w:fldCharType="end"/>
        </w:r>
      </w:hyperlink>
    </w:p>
    <w:p w14:paraId="384AAF52" w14:textId="678028C9" w:rsidR="00755A77" w:rsidRDefault="00AE18E3">
      <w:pPr>
        <w:pStyle w:val="TOC2"/>
        <w:rPr>
          <w:rFonts w:eastAsiaTheme="minorEastAsia" w:cstheme="minorBidi"/>
          <w:b w:val="0"/>
          <w:bCs w:val="0"/>
          <w:noProof/>
          <w:sz w:val="24"/>
          <w:szCs w:val="24"/>
          <w:lang w:eastAsia="en-GB"/>
        </w:rPr>
      </w:pPr>
      <w:hyperlink w:anchor="_Toc92975219" w:history="1">
        <w:r w:rsidR="00755A77" w:rsidRPr="00C05FC9">
          <w:rPr>
            <w:rStyle w:val="Hyperlink"/>
            <w:noProof/>
          </w:rPr>
          <w:t>Capacity Development Plan</w:t>
        </w:r>
        <w:r w:rsidR="00755A77">
          <w:rPr>
            <w:noProof/>
            <w:webHidden/>
          </w:rPr>
          <w:tab/>
        </w:r>
        <w:r w:rsidR="00755A77">
          <w:rPr>
            <w:noProof/>
            <w:webHidden/>
          </w:rPr>
          <w:fldChar w:fldCharType="begin"/>
        </w:r>
        <w:r w:rsidR="00755A77">
          <w:rPr>
            <w:noProof/>
            <w:webHidden/>
          </w:rPr>
          <w:instrText xml:space="preserve"> PAGEREF _Toc92975219 \h </w:instrText>
        </w:r>
        <w:r w:rsidR="00755A77">
          <w:rPr>
            <w:noProof/>
            <w:webHidden/>
          </w:rPr>
        </w:r>
        <w:r w:rsidR="00755A77">
          <w:rPr>
            <w:noProof/>
            <w:webHidden/>
          </w:rPr>
          <w:fldChar w:fldCharType="separate"/>
        </w:r>
        <w:r w:rsidR="0025650D">
          <w:rPr>
            <w:noProof/>
            <w:webHidden/>
          </w:rPr>
          <w:t>9</w:t>
        </w:r>
        <w:r w:rsidR="00755A77">
          <w:rPr>
            <w:noProof/>
            <w:webHidden/>
          </w:rPr>
          <w:fldChar w:fldCharType="end"/>
        </w:r>
      </w:hyperlink>
    </w:p>
    <w:p w14:paraId="2434BBA6" w14:textId="3B6FEA2C" w:rsidR="00755A77" w:rsidRDefault="00AE18E3">
      <w:pPr>
        <w:pStyle w:val="TOC1"/>
        <w:rPr>
          <w:rFonts w:eastAsiaTheme="minorEastAsia" w:cstheme="minorBidi"/>
          <w:b w:val="0"/>
          <w:bCs w:val="0"/>
          <w:i w:val="0"/>
          <w:iCs w:val="0"/>
          <w:noProof/>
          <w:lang w:eastAsia="en-GB"/>
        </w:rPr>
      </w:pPr>
      <w:hyperlink w:anchor="_Toc92975220" w:history="1">
        <w:r w:rsidR="00755A77" w:rsidRPr="00C05FC9">
          <w:rPr>
            <w:rStyle w:val="Hyperlink"/>
            <w:noProof/>
          </w:rPr>
          <w:t>5.</w:t>
        </w:r>
        <w:r w:rsidR="00755A77">
          <w:rPr>
            <w:rFonts w:eastAsiaTheme="minorEastAsia" w:cstheme="minorBidi"/>
            <w:b w:val="0"/>
            <w:bCs w:val="0"/>
            <w:i w:val="0"/>
            <w:iCs w:val="0"/>
            <w:noProof/>
            <w:lang w:eastAsia="en-GB"/>
          </w:rPr>
          <w:tab/>
        </w:r>
        <w:r w:rsidR="00755A77" w:rsidRPr="00C05FC9">
          <w:rPr>
            <w:rStyle w:val="Hyperlink"/>
            <w:noProof/>
          </w:rPr>
          <w:t>Enablers</w:t>
        </w:r>
        <w:r w:rsidR="00755A77">
          <w:rPr>
            <w:noProof/>
            <w:webHidden/>
          </w:rPr>
          <w:tab/>
        </w:r>
        <w:r w:rsidR="00755A77">
          <w:rPr>
            <w:noProof/>
            <w:webHidden/>
          </w:rPr>
          <w:fldChar w:fldCharType="begin"/>
        </w:r>
        <w:r w:rsidR="00755A77">
          <w:rPr>
            <w:noProof/>
            <w:webHidden/>
          </w:rPr>
          <w:instrText xml:space="preserve"> PAGEREF _Toc92975220 \h </w:instrText>
        </w:r>
        <w:r w:rsidR="00755A77">
          <w:rPr>
            <w:noProof/>
            <w:webHidden/>
          </w:rPr>
        </w:r>
        <w:r w:rsidR="00755A77">
          <w:rPr>
            <w:noProof/>
            <w:webHidden/>
          </w:rPr>
          <w:fldChar w:fldCharType="separate"/>
        </w:r>
        <w:r w:rsidR="0025650D">
          <w:rPr>
            <w:noProof/>
            <w:webHidden/>
          </w:rPr>
          <w:t>11</w:t>
        </w:r>
        <w:r w:rsidR="00755A77">
          <w:rPr>
            <w:noProof/>
            <w:webHidden/>
          </w:rPr>
          <w:fldChar w:fldCharType="end"/>
        </w:r>
      </w:hyperlink>
    </w:p>
    <w:p w14:paraId="160FA780" w14:textId="47D6DE38" w:rsidR="00755A77" w:rsidRDefault="00AE18E3">
      <w:pPr>
        <w:pStyle w:val="TOC2"/>
        <w:rPr>
          <w:rFonts w:eastAsiaTheme="minorEastAsia" w:cstheme="minorBidi"/>
          <w:b w:val="0"/>
          <w:bCs w:val="0"/>
          <w:noProof/>
          <w:sz w:val="24"/>
          <w:szCs w:val="24"/>
          <w:lang w:eastAsia="en-GB"/>
        </w:rPr>
      </w:pPr>
      <w:hyperlink w:anchor="_Toc92975221" w:history="1">
        <w:r w:rsidR="00755A77" w:rsidRPr="00C05FC9">
          <w:rPr>
            <w:rStyle w:val="Hyperlink"/>
            <w:noProof/>
          </w:rPr>
          <w:t>Collaborative Communities</w:t>
        </w:r>
        <w:r w:rsidR="00755A77">
          <w:rPr>
            <w:noProof/>
            <w:webHidden/>
          </w:rPr>
          <w:tab/>
        </w:r>
        <w:r w:rsidR="00755A77">
          <w:rPr>
            <w:noProof/>
            <w:webHidden/>
          </w:rPr>
          <w:fldChar w:fldCharType="begin"/>
        </w:r>
        <w:r w:rsidR="00755A77">
          <w:rPr>
            <w:noProof/>
            <w:webHidden/>
          </w:rPr>
          <w:instrText xml:space="preserve"> PAGEREF _Toc92975221 \h </w:instrText>
        </w:r>
        <w:r w:rsidR="00755A77">
          <w:rPr>
            <w:noProof/>
            <w:webHidden/>
          </w:rPr>
        </w:r>
        <w:r w:rsidR="00755A77">
          <w:rPr>
            <w:noProof/>
            <w:webHidden/>
          </w:rPr>
          <w:fldChar w:fldCharType="separate"/>
        </w:r>
        <w:r w:rsidR="0025650D">
          <w:rPr>
            <w:noProof/>
            <w:webHidden/>
          </w:rPr>
          <w:t>11</w:t>
        </w:r>
        <w:r w:rsidR="00755A77">
          <w:rPr>
            <w:noProof/>
            <w:webHidden/>
          </w:rPr>
          <w:fldChar w:fldCharType="end"/>
        </w:r>
      </w:hyperlink>
    </w:p>
    <w:p w14:paraId="719984F5" w14:textId="5962A429" w:rsidR="00755A77" w:rsidRDefault="00AE18E3">
      <w:pPr>
        <w:pStyle w:val="TOC2"/>
        <w:rPr>
          <w:rFonts w:eastAsiaTheme="minorEastAsia" w:cstheme="minorBidi"/>
          <w:b w:val="0"/>
          <w:bCs w:val="0"/>
          <w:noProof/>
          <w:sz w:val="24"/>
          <w:szCs w:val="24"/>
          <w:lang w:eastAsia="en-GB"/>
        </w:rPr>
      </w:pPr>
      <w:hyperlink w:anchor="_Toc92975222" w:history="1">
        <w:r w:rsidR="00755A77" w:rsidRPr="00C05FC9">
          <w:rPr>
            <w:rStyle w:val="Hyperlink"/>
            <w:noProof/>
          </w:rPr>
          <w:t>Enabling Economies</w:t>
        </w:r>
        <w:r w:rsidR="00755A77">
          <w:rPr>
            <w:noProof/>
            <w:webHidden/>
          </w:rPr>
          <w:tab/>
        </w:r>
        <w:r w:rsidR="00755A77">
          <w:rPr>
            <w:noProof/>
            <w:webHidden/>
          </w:rPr>
          <w:fldChar w:fldCharType="begin"/>
        </w:r>
        <w:r w:rsidR="00755A77">
          <w:rPr>
            <w:noProof/>
            <w:webHidden/>
          </w:rPr>
          <w:instrText xml:space="preserve"> PAGEREF _Toc92975222 \h </w:instrText>
        </w:r>
        <w:r w:rsidR="00755A77">
          <w:rPr>
            <w:noProof/>
            <w:webHidden/>
          </w:rPr>
        </w:r>
        <w:r w:rsidR="00755A77">
          <w:rPr>
            <w:noProof/>
            <w:webHidden/>
          </w:rPr>
          <w:fldChar w:fldCharType="separate"/>
        </w:r>
        <w:r w:rsidR="0025650D">
          <w:rPr>
            <w:noProof/>
            <w:webHidden/>
          </w:rPr>
          <w:t>11</w:t>
        </w:r>
        <w:r w:rsidR="00755A77">
          <w:rPr>
            <w:noProof/>
            <w:webHidden/>
          </w:rPr>
          <w:fldChar w:fldCharType="end"/>
        </w:r>
      </w:hyperlink>
    </w:p>
    <w:p w14:paraId="298E9255" w14:textId="337B2A65" w:rsidR="00755A77" w:rsidRDefault="00AE18E3">
      <w:pPr>
        <w:pStyle w:val="TOC2"/>
        <w:rPr>
          <w:rFonts w:eastAsiaTheme="minorEastAsia" w:cstheme="minorBidi"/>
          <w:b w:val="0"/>
          <w:bCs w:val="0"/>
          <w:noProof/>
          <w:sz w:val="24"/>
          <w:szCs w:val="24"/>
          <w:lang w:eastAsia="en-GB"/>
        </w:rPr>
      </w:pPr>
      <w:hyperlink w:anchor="_Toc92975223" w:history="1">
        <w:r w:rsidR="00755A77" w:rsidRPr="00C05FC9">
          <w:rPr>
            <w:rStyle w:val="Hyperlink"/>
            <w:noProof/>
          </w:rPr>
          <w:t>Smarter Systems</w:t>
        </w:r>
        <w:r w:rsidR="00755A77">
          <w:rPr>
            <w:noProof/>
            <w:webHidden/>
          </w:rPr>
          <w:tab/>
        </w:r>
        <w:r w:rsidR="00755A77">
          <w:rPr>
            <w:noProof/>
            <w:webHidden/>
          </w:rPr>
          <w:fldChar w:fldCharType="begin"/>
        </w:r>
        <w:r w:rsidR="00755A77">
          <w:rPr>
            <w:noProof/>
            <w:webHidden/>
          </w:rPr>
          <w:instrText xml:space="preserve"> PAGEREF _Toc92975223 \h </w:instrText>
        </w:r>
        <w:r w:rsidR="00755A77">
          <w:rPr>
            <w:noProof/>
            <w:webHidden/>
          </w:rPr>
        </w:r>
        <w:r w:rsidR="00755A77">
          <w:rPr>
            <w:noProof/>
            <w:webHidden/>
          </w:rPr>
          <w:fldChar w:fldCharType="separate"/>
        </w:r>
        <w:r w:rsidR="0025650D">
          <w:rPr>
            <w:noProof/>
            <w:webHidden/>
          </w:rPr>
          <w:t>12</w:t>
        </w:r>
        <w:r w:rsidR="00755A77">
          <w:rPr>
            <w:noProof/>
            <w:webHidden/>
          </w:rPr>
          <w:fldChar w:fldCharType="end"/>
        </w:r>
      </w:hyperlink>
    </w:p>
    <w:p w14:paraId="5D908CEF" w14:textId="423D3421" w:rsidR="00755A77" w:rsidRDefault="00AE18E3">
      <w:pPr>
        <w:pStyle w:val="TOC2"/>
        <w:rPr>
          <w:rFonts w:eastAsiaTheme="minorEastAsia" w:cstheme="minorBidi"/>
          <w:b w:val="0"/>
          <w:bCs w:val="0"/>
          <w:noProof/>
          <w:sz w:val="24"/>
          <w:szCs w:val="24"/>
          <w:lang w:eastAsia="en-GB"/>
        </w:rPr>
      </w:pPr>
      <w:hyperlink w:anchor="_Toc92975224" w:history="1">
        <w:r w:rsidR="00755A77" w:rsidRPr="00C05FC9">
          <w:rPr>
            <w:rStyle w:val="Hyperlink"/>
            <w:noProof/>
          </w:rPr>
          <w:t>Municipal Momentum</w:t>
        </w:r>
        <w:r w:rsidR="00755A77">
          <w:rPr>
            <w:noProof/>
            <w:webHidden/>
          </w:rPr>
          <w:tab/>
        </w:r>
        <w:r w:rsidR="00755A77">
          <w:rPr>
            <w:noProof/>
            <w:webHidden/>
          </w:rPr>
          <w:fldChar w:fldCharType="begin"/>
        </w:r>
        <w:r w:rsidR="00755A77">
          <w:rPr>
            <w:noProof/>
            <w:webHidden/>
          </w:rPr>
          <w:instrText xml:space="preserve"> PAGEREF _Toc92975224 \h </w:instrText>
        </w:r>
        <w:r w:rsidR="00755A77">
          <w:rPr>
            <w:noProof/>
            <w:webHidden/>
          </w:rPr>
        </w:r>
        <w:r w:rsidR="00755A77">
          <w:rPr>
            <w:noProof/>
            <w:webHidden/>
          </w:rPr>
          <w:fldChar w:fldCharType="separate"/>
        </w:r>
        <w:r w:rsidR="0025650D">
          <w:rPr>
            <w:noProof/>
            <w:webHidden/>
          </w:rPr>
          <w:t>13</w:t>
        </w:r>
        <w:r w:rsidR="00755A77">
          <w:rPr>
            <w:noProof/>
            <w:webHidden/>
          </w:rPr>
          <w:fldChar w:fldCharType="end"/>
        </w:r>
      </w:hyperlink>
    </w:p>
    <w:p w14:paraId="0D7BA6A9" w14:textId="1CAC19B3" w:rsidR="00755A77" w:rsidRDefault="00AE18E3">
      <w:pPr>
        <w:pStyle w:val="TOC1"/>
        <w:rPr>
          <w:rFonts w:eastAsiaTheme="minorEastAsia" w:cstheme="minorBidi"/>
          <w:b w:val="0"/>
          <w:bCs w:val="0"/>
          <w:i w:val="0"/>
          <w:iCs w:val="0"/>
          <w:noProof/>
          <w:lang w:eastAsia="en-GB"/>
        </w:rPr>
      </w:pPr>
      <w:hyperlink w:anchor="_Toc92975225" w:history="1">
        <w:r w:rsidR="00755A77" w:rsidRPr="00C05FC9">
          <w:rPr>
            <w:rStyle w:val="Hyperlink"/>
            <w:noProof/>
          </w:rPr>
          <w:t>6.</w:t>
        </w:r>
        <w:r w:rsidR="00755A77">
          <w:rPr>
            <w:rFonts w:eastAsiaTheme="minorEastAsia" w:cstheme="minorBidi"/>
            <w:b w:val="0"/>
            <w:bCs w:val="0"/>
            <w:i w:val="0"/>
            <w:iCs w:val="0"/>
            <w:noProof/>
            <w:lang w:eastAsia="en-GB"/>
          </w:rPr>
          <w:tab/>
        </w:r>
        <w:r w:rsidR="00755A77" w:rsidRPr="00C05FC9">
          <w:rPr>
            <w:rStyle w:val="Hyperlink"/>
            <w:noProof/>
          </w:rPr>
          <w:t>Process and Portfolio Management</w:t>
        </w:r>
        <w:r w:rsidR="00755A77">
          <w:rPr>
            <w:noProof/>
            <w:webHidden/>
          </w:rPr>
          <w:tab/>
        </w:r>
        <w:r w:rsidR="00755A77">
          <w:rPr>
            <w:noProof/>
            <w:webHidden/>
          </w:rPr>
          <w:fldChar w:fldCharType="begin"/>
        </w:r>
        <w:r w:rsidR="00755A77">
          <w:rPr>
            <w:noProof/>
            <w:webHidden/>
          </w:rPr>
          <w:instrText xml:space="preserve"> PAGEREF _Toc92975225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5BB56235" w14:textId="294C3E01" w:rsidR="00755A77" w:rsidRDefault="00AE18E3">
      <w:pPr>
        <w:pStyle w:val="TOC2"/>
        <w:rPr>
          <w:rFonts w:eastAsiaTheme="minorEastAsia" w:cstheme="minorBidi"/>
          <w:b w:val="0"/>
          <w:bCs w:val="0"/>
          <w:noProof/>
          <w:sz w:val="24"/>
          <w:szCs w:val="24"/>
          <w:lang w:eastAsia="en-GB"/>
        </w:rPr>
      </w:pPr>
      <w:hyperlink w:anchor="_Toc92975226" w:history="1">
        <w:r w:rsidR="00755A77" w:rsidRPr="00C05FC9">
          <w:rPr>
            <w:rStyle w:val="Hyperlink"/>
            <w:noProof/>
          </w:rPr>
          <w:t>Mission Proposition extrapolation</w:t>
        </w:r>
        <w:r w:rsidR="00755A77">
          <w:rPr>
            <w:noProof/>
            <w:webHidden/>
          </w:rPr>
          <w:tab/>
        </w:r>
        <w:r w:rsidR="00755A77">
          <w:rPr>
            <w:noProof/>
            <w:webHidden/>
          </w:rPr>
          <w:fldChar w:fldCharType="begin"/>
        </w:r>
        <w:r w:rsidR="00755A77">
          <w:rPr>
            <w:noProof/>
            <w:webHidden/>
          </w:rPr>
          <w:instrText xml:space="preserve"> PAGEREF _Toc92975226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588569AA" w14:textId="05EFDDC8" w:rsidR="00755A77" w:rsidRDefault="00AE18E3">
      <w:pPr>
        <w:pStyle w:val="TOC2"/>
        <w:rPr>
          <w:rFonts w:eastAsiaTheme="minorEastAsia" w:cstheme="minorBidi"/>
          <w:b w:val="0"/>
          <w:bCs w:val="0"/>
          <w:noProof/>
          <w:sz w:val="24"/>
          <w:szCs w:val="24"/>
          <w:lang w:eastAsia="en-GB"/>
        </w:rPr>
      </w:pPr>
      <w:hyperlink w:anchor="_Toc92975227" w:history="1">
        <w:r w:rsidR="00755A77" w:rsidRPr="00C05FC9">
          <w:rPr>
            <w:rStyle w:val="Hyperlink"/>
            <w:noProof/>
          </w:rPr>
          <w:t>Systems Analysis</w:t>
        </w:r>
        <w:r w:rsidR="00755A77">
          <w:rPr>
            <w:noProof/>
            <w:webHidden/>
          </w:rPr>
          <w:tab/>
        </w:r>
        <w:r w:rsidR="00755A77">
          <w:rPr>
            <w:noProof/>
            <w:webHidden/>
          </w:rPr>
          <w:fldChar w:fldCharType="begin"/>
        </w:r>
        <w:r w:rsidR="00755A77">
          <w:rPr>
            <w:noProof/>
            <w:webHidden/>
          </w:rPr>
          <w:instrText xml:space="preserve"> PAGEREF _Toc92975227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11337381" w14:textId="75C1AFFE" w:rsidR="00755A77" w:rsidRDefault="00AE18E3">
      <w:pPr>
        <w:pStyle w:val="TOC2"/>
        <w:rPr>
          <w:rFonts w:eastAsiaTheme="minorEastAsia" w:cstheme="minorBidi"/>
          <w:b w:val="0"/>
          <w:bCs w:val="0"/>
          <w:noProof/>
          <w:sz w:val="24"/>
          <w:szCs w:val="24"/>
          <w:lang w:eastAsia="en-GB"/>
        </w:rPr>
      </w:pPr>
      <w:hyperlink w:anchor="_Toc92975228" w:history="1">
        <w:r w:rsidR="00755A77" w:rsidRPr="00C05FC9">
          <w:rPr>
            <w:rStyle w:val="Hyperlink"/>
            <w:noProof/>
          </w:rPr>
          <w:t>Near-term Portfolio</w:t>
        </w:r>
        <w:r w:rsidR="00755A77">
          <w:rPr>
            <w:noProof/>
            <w:webHidden/>
          </w:rPr>
          <w:tab/>
        </w:r>
        <w:r w:rsidR="00755A77">
          <w:rPr>
            <w:noProof/>
            <w:webHidden/>
          </w:rPr>
          <w:fldChar w:fldCharType="begin"/>
        </w:r>
        <w:r w:rsidR="00755A77">
          <w:rPr>
            <w:noProof/>
            <w:webHidden/>
          </w:rPr>
          <w:instrText xml:space="preserve"> PAGEREF _Toc92975228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7DE2E00B" w14:textId="4A51CB98" w:rsidR="00755A77" w:rsidRDefault="00AE18E3">
      <w:pPr>
        <w:pStyle w:val="TOC2"/>
        <w:rPr>
          <w:rFonts w:eastAsiaTheme="minorEastAsia" w:cstheme="minorBidi"/>
          <w:b w:val="0"/>
          <w:bCs w:val="0"/>
          <w:noProof/>
          <w:sz w:val="24"/>
          <w:szCs w:val="24"/>
          <w:lang w:eastAsia="en-GB"/>
        </w:rPr>
      </w:pPr>
      <w:hyperlink w:anchor="_Toc92975229" w:history="1">
        <w:r w:rsidR="00755A77" w:rsidRPr="00C05FC9">
          <w:rPr>
            <w:rStyle w:val="Hyperlink"/>
            <w:noProof/>
          </w:rPr>
          <w:t>Strategic Actions &amp; Experiments</w:t>
        </w:r>
        <w:r w:rsidR="00755A77">
          <w:rPr>
            <w:noProof/>
            <w:webHidden/>
          </w:rPr>
          <w:tab/>
        </w:r>
        <w:r w:rsidR="00755A77">
          <w:rPr>
            <w:noProof/>
            <w:webHidden/>
          </w:rPr>
          <w:fldChar w:fldCharType="begin"/>
        </w:r>
        <w:r w:rsidR="00755A77">
          <w:rPr>
            <w:noProof/>
            <w:webHidden/>
          </w:rPr>
          <w:instrText xml:space="preserve"> PAGEREF _Toc92975229 \h </w:instrText>
        </w:r>
        <w:r w:rsidR="00755A77">
          <w:rPr>
            <w:noProof/>
            <w:webHidden/>
          </w:rPr>
        </w:r>
        <w:r w:rsidR="00755A77">
          <w:rPr>
            <w:noProof/>
            <w:webHidden/>
          </w:rPr>
          <w:fldChar w:fldCharType="separate"/>
        </w:r>
        <w:r w:rsidR="0025650D">
          <w:rPr>
            <w:noProof/>
            <w:webHidden/>
          </w:rPr>
          <w:t>15</w:t>
        </w:r>
        <w:r w:rsidR="00755A77">
          <w:rPr>
            <w:noProof/>
            <w:webHidden/>
          </w:rPr>
          <w:fldChar w:fldCharType="end"/>
        </w:r>
      </w:hyperlink>
    </w:p>
    <w:p w14:paraId="03BA1171" w14:textId="03A2B0EE" w:rsidR="00755A77" w:rsidRDefault="00AE18E3">
      <w:pPr>
        <w:pStyle w:val="TOC1"/>
        <w:rPr>
          <w:rFonts w:eastAsiaTheme="minorEastAsia" w:cstheme="minorBidi"/>
          <w:b w:val="0"/>
          <w:bCs w:val="0"/>
          <w:i w:val="0"/>
          <w:iCs w:val="0"/>
          <w:noProof/>
          <w:lang w:eastAsia="en-GB"/>
        </w:rPr>
      </w:pPr>
      <w:hyperlink w:anchor="_Toc92975230" w:history="1">
        <w:r w:rsidR="00755A77" w:rsidRPr="00C05FC9">
          <w:rPr>
            <w:rStyle w:val="Hyperlink"/>
            <w:noProof/>
          </w:rPr>
          <w:t>7.</w:t>
        </w:r>
        <w:r w:rsidR="00755A77">
          <w:rPr>
            <w:rFonts w:eastAsiaTheme="minorEastAsia" w:cstheme="minorBidi"/>
            <w:b w:val="0"/>
            <w:bCs w:val="0"/>
            <w:i w:val="0"/>
            <w:iCs w:val="0"/>
            <w:noProof/>
            <w:lang w:eastAsia="en-GB"/>
          </w:rPr>
          <w:tab/>
        </w:r>
        <w:r w:rsidR="00755A77" w:rsidRPr="00C05FC9">
          <w:rPr>
            <w:rStyle w:val="Hyperlink"/>
            <w:noProof/>
          </w:rPr>
          <w:t>Collective Learning Plan</w:t>
        </w:r>
        <w:r w:rsidR="00755A77">
          <w:rPr>
            <w:noProof/>
            <w:webHidden/>
          </w:rPr>
          <w:tab/>
        </w:r>
        <w:r w:rsidR="00755A77">
          <w:rPr>
            <w:noProof/>
            <w:webHidden/>
          </w:rPr>
          <w:fldChar w:fldCharType="begin"/>
        </w:r>
        <w:r w:rsidR="00755A77">
          <w:rPr>
            <w:noProof/>
            <w:webHidden/>
          </w:rPr>
          <w:instrText xml:space="preserve"> PAGEREF _Toc92975230 \h </w:instrText>
        </w:r>
        <w:r w:rsidR="00755A77">
          <w:rPr>
            <w:noProof/>
            <w:webHidden/>
          </w:rPr>
        </w:r>
        <w:r w:rsidR="00755A77">
          <w:rPr>
            <w:noProof/>
            <w:webHidden/>
          </w:rPr>
          <w:fldChar w:fldCharType="separate"/>
        </w:r>
        <w:r w:rsidR="0025650D">
          <w:rPr>
            <w:noProof/>
            <w:webHidden/>
          </w:rPr>
          <w:t>17</w:t>
        </w:r>
        <w:r w:rsidR="00755A77">
          <w:rPr>
            <w:noProof/>
            <w:webHidden/>
          </w:rPr>
          <w:fldChar w:fldCharType="end"/>
        </w:r>
      </w:hyperlink>
    </w:p>
    <w:p w14:paraId="143BD0E1" w14:textId="5BE70590" w:rsidR="00755A77" w:rsidRDefault="00AE18E3">
      <w:pPr>
        <w:pStyle w:val="TOC2"/>
        <w:rPr>
          <w:rFonts w:eastAsiaTheme="minorEastAsia" w:cstheme="minorBidi"/>
          <w:b w:val="0"/>
          <w:bCs w:val="0"/>
          <w:noProof/>
          <w:sz w:val="24"/>
          <w:szCs w:val="24"/>
          <w:lang w:eastAsia="en-GB"/>
        </w:rPr>
      </w:pPr>
      <w:hyperlink w:anchor="_Toc92975231" w:history="1">
        <w:r w:rsidR="00755A77" w:rsidRPr="00C05FC9">
          <w:rPr>
            <w:rStyle w:val="Hyperlink"/>
            <w:noProof/>
          </w:rPr>
          <w:t>Learning Labs</w:t>
        </w:r>
        <w:r w:rsidR="00755A77">
          <w:rPr>
            <w:noProof/>
            <w:webHidden/>
          </w:rPr>
          <w:tab/>
        </w:r>
        <w:r w:rsidR="00755A77">
          <w:rPr>
            <w:noProof/>
            <w:webHidden/>
          </w:rPr>
          <w:fldChar w:fldCharType="begin"/>
        </w:r>
        <w:r w:rsidR="00755A77">
          <w:rPr>
            <w:noProof/>
            <w:webHidden/>
          </w:rPr>
          <w:instrText xml:space="preserve"> PAGEREF _Toc92975231 \h </w:instrText>
        </w:r>
        <w:r w:rsidR="00755A77">
          <w:rPr>
            <w:noProof/>
            <w:webHidden/>
          </w:rPr>
        </w:r>
        <w:r w:rsidR="00755A77">
          <w:rPr>
            <w:noProof/>
            <w:webHidden/>
          </w:rPr>
          <w:fldChar w:fldCharType="separate"/>
        </w:r>
        <w:r w:rsidR="0025650D">
          <w:rPr>
            <w:noProof/>
            <w:webHidden/>
          </w:rPr>
          <w:t>17</w:t>
        </w:r>
        <w:r w:rsidR="00755A77">
          <w:rPr>
            <w:noProof/>
            <w:webHidden/>
          </w:rPr>
          <w:fldChar w:fldCharType="end"/>
        </w:r>
      </w:hyperlink>
    </w:p>
    <w:p w14:paraId="55C8FD63" w14:textId="5F5DAE99" w:rsidR="00755A77" w:rsidRDefault="00AE18E3">
      <w:pPr>
        <w:pStyle w:val="TOC2"/>
        <w:rPr>
          <w:rFonts w:eastAsiaTheme="minorEastAsia" w:cstheme="minorBidi"/>
          <w:b w:val="0"/>
          <w:bCs w:val="0"/>
          <w:noProof/>
          <w:sz w:val="24"/>
          <w:szCs w:val="24"/>
          <w:lang w:eastAsia="en-GB"/>
        </w:rPr>
      </w:pPr>
      <w:hyperlink w:anchor="_Toc92975232" w:history="1">
        <w:r w:rsidR="00755A77" w:rsidRPr="00C05FC9">
          <w:rPr>
            <w:rStyle w:val="Hyperlink"/>
            <w:noProof/>
          </w:rPr>
          <w:t>Progress and Outcome Evaluation</w:t>
        </w:r>
        <w:r w:rsidR="00755A77">
          <w:rPr>
            <w:noProof/>
            <w:webHidden/>
          </w:rPr>
          <w:tab/>
        </w:r>
        <w:r w:rsidR="00755A77">
          <w:rPr>
            <w:noProof/>
            <w:webHidden/>
          </w:rPr>
          <w:fldChar w:fldCharType="begin"/>
        </w:r>
        <w:r w:rsidR="00755A77">
          <w:rPr>
            <w:noProof/>
            <w:webHidden/>
          </w:rPr>
          <w:instrText xml:space="preserve"> PAGEREF _Toc92975232 \h </w:instrText>
        </w:r>
        <w:r w:rsidR="00755A77">
          <w:rPr>
            <w:noProof/>
            <w:webHidden/>
          </w:rPr>
        </w:r>
        <w:r w:rsidR="00755A77">
          <w:rPr>
            <w:noProof/>
            <w:webHidden/>
          </w:rPr>
          <w:fldChar w:fldCharType="separate"/>
        </w:r>
        <w:r w:rsidR="0025650D">
          <w:rPr>
            <w:noProof/>
            <w:webHidden/>
          </w:rPr>
          <w:t>17</w:t>
        </w:r>
        <w:r w:rsidR="00755A77">
          <w:rPr>
            <w:noProof/>
            <w:webHidden/>
          </w:rPr>
          <w:fldChar w:fldCharType="end"/>
        </w:r>
      </w:hyperlink>
    </w:p>
    <w:p w14:paraId="1AAD9AE8" w14:textId="63865B18" w:rsidR="00755A77" w:rsidRDefault="00AE18E3">
      <w:pPr>
        <w:pStyle w:val="TOC1"/>
        <w:rPr>
          <w:rFonts w:eastAsiaTheme="minorEastAsia" w:cstheme="minorBidi"/>
          <w:b w:val="0"/>
          <w:bCs w:val="0"/>
          <w:i w:val="0"/>
          <w:iCs w:val="0"/>
          <w:noProof/>
          <w:lang w:eastAsia="en-GB"/>
        </w:rPr>
      </w:pPr>
      <w:hyperlink w:anchor="_Toc92975233" w:history="1">
        <w:r w:rsidR="00755A77" w:rsidRPr="00C05FC9">
          <w:rPr>
            <w:rStyle w:val="Hyperlink"/>
            <w:noProof/>
          </w:rPr>
          <w:t>8.</w:t>
        </w:r>
        <w:r w:rsidR="00755A77">
          <w:rPr>
            <w:rFonts w:eastAsiaTheme="minorEastAsia" w:cstheme="minorBidi"/>
            <w:b w:val="0"/>
            <w:bCs w:val="0"/>
            <w:i w:val="0"/>
            <w:iCs w:val="0"/>
            <w:noProof/>
            <w:lang w:eastAsia="en-GB"/>
          </w:rPr>
          <w:tab/>
        </w:r>
        <w:r w:rsidR="00755A77" w:rsidRPr="00C05FC9">
          <w:rPr>
            <w:rStyle w:val="Hyperlink"/>
            <w:noProof/>
          </w:rPr>
          <w:t>Appendices</w:t>
        </w:r>
        <w:r w:rsidR="00755A77">
          <w:rPr>
            <w:noProof/>
            <w:webHidden/>
          </w:rPr>
          <w:tab/>
        </w:r>
        <w:r w:rsidR="00755A77">
          <w:rPr>
            <w:noProof/>
            <w:webHidden/>
          </w:rPr>
          <w:fldChar w:fldCharType="begin"/>
        </w:r>
        <w:r w:rsidR="00755A77">
          <w:rPr>
            <w:noProof/>
            <w:webHidden/>
          </w:rPr>
          <w:instrText xml:space="preserve"> PAGEREF _Toc92975233 \h </w:instrText>
        </w:r>
        <w:r w:rsidR="00755A77">
          <w:rPr>
            <w:noProof/>
            <w:webHidden/>
          </w:rPr>
        </w:r>
        <w:r w:rsidR="00755A77">
          <w:rPr>
            <w:noProof/>
            <w:webHidden/>
          </w:rPr>
          <w:fldChar w:fldCharType="separate"/>
        </w:r>
        <w:r w:rsidR="0025650D">
          <w:rPr>
            <w:noProof/>
            <w:webHidden/>
          </w:rPr>
          <w:t>18</w:t>
        </w:r>
        <w:r w:rsidR="00755A77">
          <w:rPr>
            <w:noProof/>
            <w:webHidden/>
          </w:rPr>
          <w:fldChar w:fldCharType="end"/>
        </w:r>
      </w:hyperlink>
    </w:p>
    <w:p w14:paraId="111C64E4" w14:textId="7B3C3637" w:rsidR="00755A77" w:rsidRDefault="00AE18E3">
      <w:pPr>
        <w:pStyle w:val="TOC2"/>
        <w:rPr>
          <w:rFonts w:eastAsiaTheme="minorEastAsia" w:cstheme="minorBidi"/>
          <w:b w:val="0"/>
          <w:bCs w:val="0"/>
          <w:noProof/>
          <w:sz w:val="24"/>
          <w:szCs w:val="24"/>
          <w:lang w:eastAsia="en-GB"/>
        </w:rPr>
      </w:pPr>
      <w:hyperlink w:anchor="_Toc92975234" w:history="1">
        <w:r w:rsidR="00755A77" w:rsidRPr="00C05FC9">
          <w:rPr>
            <w:rStyle w:val="Hyperlink"/>
            <w:noProof/>
          </w:rPr>
          <w:t>Appendix 1 - Mission Propositions</w:t>
        </w:r>
        <w:r w:rsidR="00755A77">
          <w:rPr>
            <w:noProof/>
            <w:webHidden/>
          </w:rPr>
          <w:tab/>
        </w:r>
        <w:r w:rsidR="00755A77">
          <w:rPr>
            <w:noProof/>
            <w:webHidden/>
          </w:rPr>
          <w:fldChar w:fldCharType="begin"/>
        </w:r>
        <w:r w:rsidR="00755A77">
          <w:rPr>
            <w:noProof/>
            <w:webHidden/>
          </w:rPr>
          <w:instrText xml:space="preserve"> PAGEREF _Toc92975234 \h </w:instrText>
        </w:r>
        <w:r w:rsidR="00755A77">
          <w:rPr>
            <w:noProof/>
            <w:webHidden/>
          </w:rPr>
        </w:r>
        <w:r w:rsidR="00755A77">
          <w:rPr>
            <w:noProof/>
            <w:webHidden/>
          </w:rPr>
          <w:fldChar w:fldCharType="separate"/>
        </w:r>
        <w:r w:rsidR="0025650D">
          <w:rPr>
            <w:noProof/>
            <w:webHidden/>
          </w:rPr>
          <w:t>18</w:t>
        </w:r>
        <w:r w:rsidR="00755A77">
          <w:rPr>
            <w:noProof/>
            <w:webHidden/>
          </w:rPr>
          <w:fldChar w:fldCharType="end"/>
        </w:r>
      </w:hyperlink>
    </w:p>
    <w:p w14:paraId="0957318F" w14:textId="59F5F70E" w:rsidR="00755A77" w:rsidRDefault="00AE18E3">
      <w:pPr>
        <w:pStyle w:val="TOC2"/>
        <w:rPr>
          <w:rFonts w:eastAsiaTheme="minorEastAsia" w:cstheme="minorBidi"/>
          <w:b w:val="0"/>
          <w:bCs w:val="0"/>
          <w:noProof/>
          <w:sz w:val="24"/>
          <w:szCs w:val="24"/>
          <w:lang w:eastAsia="en-GB"/>
        </w:rPr>
      </w:pPr>
      <w:hyperlink w:anchor="_Toc92975235" w:history="1">
        <w:r w:rsidR="00755A77" w:rsidRPr="00C05FC9">
          <w:rPr>
            <w:rStyle w:val="Hyperlink"/>
            <w:noProof/>
          </w:rPr>
          <w:t xml:space="preserve">Appendix 2 – </w:t>
        </w:r>
        <w:r w:rsidR="002B115E">
          <w:rPr>
            <w:rStyle w:val="Hyperlink"/>
            <w:noProof/>
          </w:rPr>
          <w:t>Advanced Manufacturing</w:t>
        </w:r>
        <w:r w:rsidR="00755A77" w:rsidRPr="00C05FC9">
          <w:rPr>
            <w:rStyle w:val="Hyperlink"/>
            <w:noProof/>
          </w:rPr>
          <w:t xml:space="preserve"> Leadership/Governance Agreement</w:t>
        </w:r>
        <w:r w:rsidR="00755A77">
          <w:rPr>
            <w:noProof/>
            <w:webHidden/>
          </w:rPr>
          <w:tab/>
        </w:r>
        <w:r w:rsidR="00755A77">
          <w:rPr>
            <w:noProof/>
            <w:webHidden/>
          </w:rPr>
          <w:fldChar w:fldCharType="begin"/>
        </w:r>
        <w:r w:rsidR="00755A77">
          <w:rPr>
            <w:noProof/>
            <w:webHidden/>
          </w:rPr>
          <w:instrText xml:space="preserve"> PAGEREF _Toc92975235 \h </w:instrText>
        </w:r>
        <w:r w:rsidR="00755A77">
          <w:rPr>
            <w:noProof/>
            <w:webHidden/>
          </w:rPr>
        </w:r>
        <w:r w:rsidR="00755A77">
          <w:rPr>
            <w:noProof/>
            <w:webHidden/>
          </w:rPr>
          <w:fldChar w:fldCharType="separate"/>
        </w:r>
        <w:r w:rsidR="0025650D">
          <w:rPr>
            <w:noProof/>
            <w:webHidden/>
          </w:rPr>
          <w:t>18</w:t>
        </w:r>
        <w:r w:rsidR="00755A77">
          <w:rPr>
            <w:noProof/>
            <w:webHidden/>
          </w:rPr>
          <w:fldChar w:fldCharType="end"/>
        </w:r>
      </w:hyperlink>
    </w:p>
    <w:p w14:paraId="19B60EAB" w14:textId="7114ED4C" w:rsidR="001F4369" w:rsidRPr="00E667B4" w:rsidRDefault="009F4311">
      <w:pPr>
        <w:spacing w:before="0" w:line="240" w:lineRule="auto"/>
        <w:ind w:left="0" w:right="0"/>
        <w:jc w:val="left"/>
        <w:rPr>
          <w:rFonts w:asciiTheme="minorHAnsi" w:hAnsiTheme="minorHAnsi"/>
          <w:iCs/>
          <w:color w:val="0C0C0C" w:themeColor="text1"/>
          <w:spacing w:val="-10"/>
          <w:lang w:val="en-GB" w:eastAsia="de-AT"/>
        </w:rPr>
      </w:pPr>
      <w:r w:rsidRPr="00E667B4">
        <w:rPr>
          <w:rFonts w:asciiTheme="minorHAnsi" w:hAnsiTheme="minorHAnsi"/>
          <w:color w:val="0C0C0C" w:themeColor="text1"/>
          <w:lang w:val="en-GB"/>
        </w:rPr>
        <w:fldChar w:fldCharType="end"/>
      </w:r>
      <w:r w:rsidR="001F4369" w:rsidRPr="00E667B4">
        <w:rPr>
          <w:rFonts w:asciiTheme="minorHAnsi" w:hAnsiTheme="minorHAnsi"/>
          <w:color w:val="0C0C0C" w:themeColor="text1"/>
          <w:lang w:val="en-GB"/>
        </w:rPr>
        <w:br w:type="page"/>
      </w:r>
    </w:p>
    <w:p w14:paraId="5E1D860F" w14:textId="1FB574F9" w:rsidR="00724599" w:rsidRPr="00E667B4" w:rsidRDefault="00984F09" w:rsidP="00724599">
      <w:pPr>
        <w:pStyle w:val="CE-Headline1"/>
      </w:pPr>
      <w:bookmarkStart w:id="0" w:name="_Toc67477850"/>
      <w:bookmarkStart w:id="1" w:name="_Toc92975201"/>
      <w:r w:rsidRPr="00E667B4">
        <w:lastRenderedPageBreak/>
        <w:t>INTRODUCTION</w:t>
      </w:r>
      <w:bookmarkEnd w:id="0"/>
      <w:bookmarkEnd w:id="1"/>
    </w:p>
    <w:p w14:paraId="2D856569" w14:textId="149AE242" w:rsidR="00724599" w:rsidRPr="008D39A8" w:rsidRDefault="00AD05A0" w:rsidP="00E62BFF">
      <w:pPr>
        <w:pStyle w:val="CE-Headline2"/>
      </w:pPr>
      <w:bookmarkStart w:id="2" w:name="_Toc92975202"/>
      <w:r w:rsidRPr="008D39A8">
        <w:t>The CITYCIRCLE project</w:t>
      </w:r>
      <w:bookmarkEnd w:id="2"/>
      <w:r w:rsidRPr="008D39A8">
        <w:t xml:space="preserve"> </w:t>
      </w:r>
    </w:p>
    <w:p w14:paraId="1FCFD82D" w14:textId="25BEE995" w:rsidR="00026537" w:rsidRDefault="00026537" w:rsidP="00724599">
      <w:pPr>
        <w:pStyle w:val="NormalWeb"/>
      </w:pPr>
      <w:r>
        <w:rPr>
          <w:i/>
          <w:iCs w:val="0"/>
          <w:color w:val="63858D" w:themeColor="accent2" w:themeShade="BF"/>
        </w:rPr>
        <w:t>Adjust to local context</w:t>
      </w:r>
      <w:r w:rsidR="00755A77">
        <w:rPr>
          <w:i/>
          <w:iCs w:val="0"/>
          <w:color w:val="63858D" w:themeColor="accent2" w:themeShade="BF"/>
        </w:rPr>
        <w:t xml:space="preserve"> (o</w:t>
      </w:r>
      <w:r>
        <w:rPr>
          <w:i/>
          <w:iCs w:val="0"/>
          <w:color w:val="63858D" w:themeColor="accent2" w:themeShade="BF"/>
        </w:rPr>
        <w:t>r remove if using this template outside of CITYCIRCLE project</w:t>
      </w:r>
      <w:r w:rsidR="00755A77">
        <w:rPr>
          <w:i/>
          <w:iCs w:val="0"/>
          <w:color w:val="63858D" w:themeColor="accent2" w:themeShade="BF"/>
        </w:rPr>
        <w:t>)</w:t>
      </w:r>
    </w:p>
    <w:p w14:paraId="318D51D8" w14:textId="20094CB1" w:rsidR="00AD05A0" w:rsidRPr="00E667B4" w:rsidRDefault="00724599" w:rsidP="00724599">
      <w:pPr>
        <w:pStyle w:val="NormalWeb"/>
      </w:pPr>
      <w:r w:rsidRPr="00E667B4">
        <w:t xml:space="preserve">The CITYCRICLE project </w:t>
      </w:r>
      <w:r w:rsidR="00AD05A0" w:rsidRPr="00E667B4">
        <w:t xml:space="preserve">aims to bring innovation and sustainable economic growth to peripheral regions of the European Union through implementation of circular economy practices. </w:t>
      </w:r>
    </w:p>
    <w:p w14:paraId="19824EF5" w14:textId="3CBF9500" w:rsidR="009815AD" w:rsidRDefault="00AD05A0" w:rsidP="009815AD">
      <w:pPr>
        <w:pStyle w:val="NormalWeb"/>
      </w:pPr>
      <w:r w:rsidRPr="00E667B4">
        <w:t xml:space="preserve">This </w:t>
      </w:r>
      <w:r w:rsidR="00E667B4" w:rsidRPr="002B115E">
        <w:t xml:space="preserve">Local Circular </w:t>
      </w:r>
      <w:r w:rsidR="002B115E" w:rsidRPr="002B115E">
        <w:t>Advanced Manufacturing</w:t>
      </w:r>
      <w:r w:rsidR="00E667B4" w:rsidRPr="002B115E">
        <w:t xml:space="preserve"> Action Plan for the City of </w:t>
      </w:r>
      <w:proofErr w:type="spellStart"/>
      <w:r w:rsidR="002B115E">
        <w:t>Dornbirn</w:t>
      </w:r>
      <w:proofErr w:type="spellEnd"/>
      <w:r w:rsidR="009815AD">
        <w:t xml:space="preserve"> draws on the guid</w:t>
      </w:r>
      <w:r w:rsidR="00755A77">
        <w:t>anc</w:t>
      </w:r>
      <w:r w:rsidR="009815AD">
        <w:t xml:space="preserve">e </w:t>
      </w:r>
      <w:r w:rsidR="00755A77">
        <w:t>contained in the</w:t>
      </w:r>
      <w:r w:rsidR="009815AD">
        <w:t xml:space="preserve"> </w:t>
      </w:r>
      <w:r w:rsidR="009815AD" w:rsidRPr="009815AD">
        <w:rPr>
          <w:i/>
          <w:iCs w:val="0"/>
        </w:rPr>
        <w:t>C</w:t>
      </w:r>
      <w:r w:rsidRPr="009815AD">
        <w:rPr>
          <w:i/>
          <w:iCs w:val="0"/>
        </w:rPr>
        <w:t xml:space="preserve">ircular </w:t>
      </w:r>
      <w:r w:rsidR="00C02D11">
        <w:rPr>
          <w:i/>
          <w:iCs w:val="0"/>
        </w:rPr>
        <w:t>Bioeconomy</w:t>
      </w:r>
      <w:r w:rsidRPr="009815AD">
        <w:rPr>
          <w:i/>
          <w:iCs w:val="0"/>
        </w:rPr>
        <w:t xml:space="preserve"> </w:t>
      </w:r>
      <w:r w:rsidR="00541115" w:rsidRPr="009815AD">
        <w:rPr>
          <w:i/>
          <w:iCs w:val="0"/>
        </w:rPr>
        <w:t>Value-chain</w:t>
      </w:r>
      <w:r w:rsidRPr="009815AD">
        <w:rPr>
          <w:i/>
          <w:iCs w:val="0"/>
        </w:rPr>
        <w:t xml:space="preserve">s: Harnessing Opportunities </w:t>
      </w:r>
      <w:r w:rsidR="003F49B2">
        <w:rPr>
          <w:i/>
          <w:iCs w:val="0"/>
        </w:rPr>
        <w:t>report,</w:t>
      </w:r>
      <w:r w:rsidR="00755A77">
        <w:rPr>
          <w:i/>
          <w:iCs w:val="0"/>
        </w:rPr>
        <w:t xml:space="preserve"> </w:t>
      </w:r>
      <w:r w:rsidR="009815AD">
        <w:t>and</w:t>
      </w:r>
      <w:r w:rsidRPr="00E667B4">
        <w:t xml:space="preserve"> </w:t>
      </w:r>
      <w:r w:rsidRPr="009815AD">
        <w:rPr>
          <w:i/>
          <w:iCs w:val="0"/>
        </w:rPr>
        <w:t>Innovation Agenda</w:t>
      </w:r>
      <w:r w:rsidRPr="00E667B4">
        <w:t xml:space="preserve"> already developed through the CITYCIRCLE </w:t>
      </w:r>
      <w:r w:rsidR="009815AD">
        <w:t>project.</w:t>
      </w:r>
      <w:r w:rsidR="009815AD" w:rsidRPr="009815AD">
        <w:t xml:space="preserve"> </w:t>
      </w:r>
      <w:r w:rsidR="009815AD">
        <w:t xml:space="preserve">Together with other city action plans, this document makes up part of the </w:t>
      </w:r>
      <w:r w:rsidR="009815AD" w:rsidRPr="00E667B4">
        <w:t>final CITYCIRCLE project Transnational Circular Economy Strategy</w:t>
      </w:r>
      <w:r w:rsidR="009815AD">
        <w:t xml:space="preserve">. </w:t>
      </w:r>
    </w:p>
    <w:p w14:paraId="067DD066" w14:textId="78ACC30E" w:rsidR="002A1721" w:rsidRDefault="002A1721" w:rsidP="002A1721">
      <w:pPr>
        <w:pStyle w:val="NormalWeb"/>
      </w:pPr>
      <w:r w:rsidRPr="00ED4E8F">
        <w:t>This action plan elaborates how</w:t>
      </w:r>
      <w:r>
        <w:t xml:space="preserve"> the</w:t>
      </w:r>
      <w:r w:rsidRPr="00ED4E8F">
        <w:t xml:space="preserve"> </w:t>
      </w:r>
      <w:r w:rsidR="002B115E">
        <w:t>Vorarlberg´s innovation</w:t>
      </w:r>
      <w:r w:rsidRPr="00ED4E8F">
        <w:t xml:space="preserve"> community can build on our current assets and take forward the opportunities of developing a world-leading circular bioeconomy in and around our city</w:t>
      </w:r>
      <w:r>
        <w:t>.</w:t>
      </w:r>
    </w:p>
    <w:p w14:paraId="33909430" w14:textId="77777777" w:rsidR="002A1721" w:rsidRPr="00E667B4" w:rsidRDefault="002A1721" w:rsidP="009815AD">
      <w:pPr>
        <w:pStyle w:val="NormalWeb"/>
      </w:pPr>
    </w:p>
    <w:p w14:paraId="04B6C450" w14:textId="6EE8ACA8" w:rsidR="001C1748" w:rsidRPr="008D39A8" w:rsidRDefault="00136C71" w:rsidP="00E62BFF">
      <w:pPr>
        <w:pStyle w:val="CE-Headline2"/>
      </w:pPr>
      <w:bookmarkStart w:id="3" w:name="_Toc92975203"/>
      <w:r w:rsidRPr="008D39A8">
        <w:t xml:space="preserve">Overview of </w:t>
      </w:r>
      <w:r w:rsidR="002B115E">
        <w:t xml:space="preserve">the </w:t>
      </w:r>
      <w:r w:rsidRPr="002B115E">
        <w:t>City</w:t>
      </w:r>
      <w:r w:rsidR="002B115E">
        <w:t>:</w:t>
      </w:r>
      <w:r w:rsidRPr="002B115E">
        <w:t xml:space="preserve"> </w:t>
      </w:r>
      <w:proofErr w:type="spellStart"/>
      <w:r w:rsidR="002B115E">
        <w:t>Dornbirn</w:t>
      </w:r>
      <w:proofErr w:type="spellEnd"/>
      <w:r w:rsidRPr="008D39A8">
        <w:t xml:space="preserve"> Context</w:t>
      </w:r>
      <w:bookmarkEnd w:id="3"/>
    </w:p>
    <w:p w14:paraId="3B513AD4" w14:textId="0B2F3C21" w:rsidR="00BA3D45" w:rsidRDefault="00BA3D45" w:rsidP="00BA3D45">
      <w:pPr>
        <w:pStyle w:val="NormalWeb"/>
        <w:rPr>
          <w:i/>
          <w:iCs w:val="0"/>
          <w:color w:val="63858D" w:themeColor="accent2" w:themeShade="BF"/>
        </w:rPr>
      </w:pPr>
      <w:r w:rsidRPr="00BA3D45">
        <w:rPr>
          <w:i/>
          <w:iCs w:val="0"/>
          <w:color w:val="63858D" w:themeColor="accent2" w:themeShade="BF"/>
        </w:rPr>
        <w:t>Briefly describe the local context in and around</w:t>
      </w:r>
      <w:r w:rsidR="00ED4E8F">
        <w:rPr>
          <w:i/>
          <w:iCs w:val="0"/>
          <w:color w:val="63858D" w:themeColor="accent2" w:themeShade="BF"/>
        </w:rPr>
        <w:t xml:space="preserve"> the city, </w:t>
      </w:r>
      <w:r w:rsidRPr="00BA3D45">
        <w:rPr>
          <w:i/>
          <w:iCs w:val="0"/>
          <w:color w:val="63858D" w:themeColor="accent2" w:themeShade="BF"/>
        </w:rPr>
        <w:t>as</w:t>
      </w:r>
      <w:r w:rsidR="00E36F67">
        <w:rPr>
          <w:i/>
          <w:iCs w:val="0"/>
          <w:color w:val="63858D" w:themeColor="accent2" w:themeShade="BF"/>
        </w:rPr>
        <w:t xml:space="preserve"> is</w:t>
      </w:r>
      <w:r w:rsidRPr="00BA3D45">
        <w:rPr>
          <w:i/>
          <w:iCs w:val="0"/>
          <w:color w:val="63858D" w:themeColor="accent2" w:themeShade="BF"/>
        </w:rPr>
        <w:t xml:space="preserve"> most relevant to developing a circular local bioeconomy. </w:t>
      </w:r>
    </w:p>
    <w:p w14:paraId="2E2269AC" w14:textId="69350F91" w:rsidR="004C063F" w:rsidRPr="00BA3D45" w:rsidRDefault="004C063F" w:rsidP="00BA3D45">
      <w:pPr>
        <w:pStyle w:val="NormalWeb"/>
        <w:rPr>
          <w:i/>
          <w:iCs w:val="0"/>
          <w:color w:val="63858D" w:themeColor="accent2" w:themeShade="BF"/>
        </w:rPr>
      </w:pPr>
      <w:r>
        <w:rPr>
          <w:i/>
          <w:iCs w:val="0"/>
          <w:color w:val="63858D" w:themeColor="accent2" w:themeShade="BF"/>
        </w:rPr>
        <w:t xml:space="preserve">Refer to the circular economy strategy agreed upon by the stakeholder groups in each </w:t>
      </w:r>
      <w:r w:rsidR="00277DA1">
        <w:rPr>
          <w:i/>
          <w:iCs w:val="0"/>
          <w:color w:val="63858D" w:themeColor="accent2" w:themeShade="BF"/>
        </w:rPr>
        <w:t xml:space="preserve">of the CITYCIRCLE project </w:t>
      </w:r>
      <w:r>
        <w:rPr>
          <w:i/>
          <w:iCs w:val="0"/>
          <w:color w:val="63858D" w:themeColor="accent2" w:themeShade="BF"/>
        </w:rPr>
        <w:t>target regions (WP1).</w:t>
      </w:r>
    </w:p>
    <w:p w14:paraId="312216C0" w14:textId="77085018" w:rsidR="002B115E" w:rsidRPr="002B115E" w:rsidRDefault="002B115E" w:rsidP="002B115E">
      <w:pPr>
        <w:pStyle w:val="NormalWeb"/>
        <w:rPr>
          <w:lang w:val="en-US"/>
        </w:rPr>
      </w:pPr>
      <w:proofErr w:type="spellStart"/>
      <w:r w:rsidRPr="002B115E">
        <w:rPr>
          <w:lang w:val="en-US"/>
        </w:rPr>
        <w:t>Dornbirn</w:t>
      </w:r>
      <w:proofErr w:type="spellEnd"/>
      <w:r w:rsidRPr="002B115E">
        <w:rPr>
          <w:lang w:val="en-US"/>
        </w:rPr>
        <w:t xml:space="preserve"> is a city in the westernmost Austrian state of Vorarlberg. It is the administrative </w:t>
      </w:r>
      <w:proofErr w:type="spellStart"/>
      <w:r w:rsidRPr="002B115E">
        <w:rPr>
          <w:lang w:val="en-US"/>
        </w:rPr>
        <w:t>centre</w:t>
      </w:r>
      <w:proofErr w:type="spellEnd"/>
      <w:r w:rsidRPr="002B115E">
        <w:rPr>
          <w:lang w:val="en-US"/>
        </w:rPr>
        <w:t xml:space="preserve"> for the district of </w:t>
      </w:r>
      <w:proofErr w:type="spellStart"/>
      <w:r w:rsidRPr="002B115E">
        <w:rPr>
          <w:lang w:val="en-US"/>
        </w:rPr>
        <w:t>Dornbirn</w:t>
      </w:r>
      <w:proofErr w:type="spellEnd"/>
      <w:r w:rsidRPr="002B115E">
        <w:rPr>
          <w:lang w:val="en-US"/>
        </w:rPr>
        <w:t xml:space="preserve">, which also includes the town of </w:t>
      </w:r>
      <w:proofErr w:type="spellStart"/>
      <w:r w:rsidRPr="002B115E">
        <w:rPr>
          <w:lang w:val="en-US"/>
        </w:rPr>
        <w:t>Hohenems</w:t>
      </w:r>
      <w:proofErr w:type="spellEnd"/>
      <w:r w:rsidRPr="002B115E">
        <w:rPr>
          <w:lang w:val="en-US"/>
        </w:rPr>
        <w:t xml:space="preserve">, and the market town </w:t>
      </w:r>
      <w:proofErr w:type="spellStart"/>
      <w:r w:rsidRPr="002B115E">
        <w:rPr>
          <w:lang w:val="en-US"/>
        </w:rPr>
        <w:t>Lustenau</w:t>
      </w:r>
      <w:proofErr w:type="spellEnd"/>
      <w:r w:rsidRPr="002B115E">
        <w:rPr>
          <w:lang w:val="en-US"/>
        </w:rPr>
        <w:t>.</w:t>
      </w:r>
      <w:r w:rsidR="0055398F">
        <w:rPr>
          <w:lang w:val="en-US"/>
        </w:rPr>
        <w:t xml:space="preserve"> </w:t>
      </w:r>
      <w:proofErr w:type="spellStart"/>
      <w:r w:rsidRPr="002B115E">
        <w:rPr>
          <w:lang w:val="en-US"/>
        </w:rPr>
        <w:t>Dornbirn</w:t>
      </w:r>
      <w:proofErr w:type="spellEnd"/>
      <w:r w:rsidRPr="002B115E">
        <w:rPr>
          <w:lang w:val="en-US"/>
        </w:rPr>
        <w:t xml:space="preserve"> is the largest city in Vorarlberg and the tenth largest city in Austria.</w:t>
      </w:r>
      <w:r w:rsidR="0055398F">
        <w:rPr>
          <w:lang w:val="en-US"/>
        </w:rPr>
        <w:t xml:space="preserve"> </w:t>
      </w:r>
      <w:r w:rsidR="0055398F" w:rsidRPr="0055398F">
        <w:rPr>
          <w:lang w:val="en-US"/>
        </w:rPr>
        <w:t>T</w:t>
      </w:r>
      <w:r w:rsidR="0055398F">
        <w:rPr>
          <w:lang w:val="en-US"/>
        </w:rPr>
        <w:t>he city is home to increasing numbers of investments and startups, having a</w:t>
      </w:r>
      <w:r w:rsidR="0055398F" w:rsidRPr="0055398F">
        <w:rPr>
          <w:lang w:val="en-US"/>
        </w:rPr>
        <w:t xml:space="preserve"> strong economic power, an advantageous geographical location (neighboring Germany</w:t>
      </w:r>
      <w:r w:rsidR="0055398F">
        <w:rPr>
          <w:lang w:val="en-US"/>
        </w:rPr>
        <w:t xml:space="preserve">, </w:t>
      </w:r>
      <w:r w:rsidR="0055398F" w:rsidRPr="0055398F">
        <w:rPr>
          <w:lang w:val="en-US"/>
        </w:rPr>
        <w:t>Switzerland</w:t>
      </w:r>
      <w:r w:rsidR="0055398F">
        <w:rPr>
          <w:lang w:val="en-US"/>
        </w:rPr>
        <w:t>, and Lichtenstein</w:t>
      </w:r>
      <w:r w:rsidR="0055398F" w:rsidRPr="0055398F">
        <w:rPr>
          <w:lang w:val="en-US"/>
        </w:rPr>
        <w:t xml:space="preserve">), a high quality of life as well as well-connected economic and strategic partners. </w:t>
      </w:r>
      <w:r w:rsidR="0055398F">
        <w:rPr>
          <w:lang w:val="en-US"/>
        </w:rPr>
        <w:t>The</w:t>
      </w:r>
      <w:r w:rsidRPr="002B115E">
        <w:rPr>
          <w:lang w:val="en-US"/>
        </w:rPr>
        <w:t xml:space="preserve"> economic boom </w:t>
      </w:r>
      <w:r w:rsidR="0055398F">
        <w:rPr>
          <w:lang w:val="en-US"/>
        </w:rPr>
        <w:t xml:space="preserve">in XX century </w:t>
      </w:r>
      <w:r w:rsidRPr="002B115E">
        <w:rPr>
          <w:lang w:val="en-US"/>
        </w:rPr>
        <w:t>attracted the textile industry</w:t>
      </w:r>
      <w:r w:rsidR="0055398F">
        <w:rPr>
          <w:lang w:val="en-US"/>
        </w:rPr>
        <w:t xml:space="preserve">, with textile manufacturing being on the top of manufacturing industry. </w:t>
      </w:r>
      <w:r w:rsidRPr="002B115E">
        <w:rPr>
          <w:lang w:val="en-US"/>
        </w:rPr>
        <w:t>Today, the city is predominantly home to trade and electronics companies.</w:t>
      </w:r>
    </w:p>
    <w:p w14:paraId="1AD69E9A" w14:textId="646BF4E5" w:rsidR="002B115E" w:rsidRDefault="002B115E" w:rsidP="002B115E">
      <w:pPr>
        <w:pStyle w:val="NormalWeb"/>
      </w:pPr>
      <w:r>
        <w:t xml:space="preserve">The strategic basis for its innovation and location policy is constituted by the economic guiding principles defined by the government of Vorarlberg (Vorarlberg </w:t>
      </w:r>
      <w:proofErr w:type="spellStart"/>
      <w:r>
        <w:t>WirtschaftsleitbildVorarlberg</w:t>
      </w:r>
      <w:proofErr w:type="spellEnd"/>
      <w:r>
        <w:t>) (2014) and the science and research strategy for Vorarlberg 2020+ (</w:t>
      </w:r>
      <w:proofErr w:type="spellStart"/>
      <w:r>
        <w:t>Wissenschafts</w:t>
      </w:r>
      <w:proofErr w:type="spellEnd"/>
      <w:r>
        <w:t>- und For-</w:t>
      </w:r>
      <w:proofErr w:type="spellStart"/>
      <w:r>
        <w:t>schungsstrategie</w:t>
      </w:r>
      <w:proofErr w:type="spellEnd"/>
      <w:r>
        <w:t xml:space="preserve"> Vorarlberg 2020+). In line with the core competencies of Vorarlberg’s economy, the expansion of the financial assistance schemes for science and research </w:t>
      </w:r>
      <w:r w:rsidR="0055398F">
        <w:t xml:space="preserve">in the city context </w:t>
      </w:r>
      <w:r>
        <w:t>concentrate in the following areas: smart textiles, energy and energy efficiency, humans</w:t>
      </w:r>
      <w:r w:rsidR="0055398F">
        <w:t xml:space="preserve"> </w:t>
      </w:r>
      <w:r>
        <w:t xml:space="preserve">and technology, education and health, intelligent production. The corresponding action fields of the two strategies are focused on the improvement of the innovation capacity of companies (advisory and support, innovation management), facilitation of access to financing instruments, promotion of entrepreneurial potential, </w:t>
      </w:r>
      <w:proofErr w:type="gramStart"/>
      <w:r>
        <w:t>promotion  of</w:t>
      </w:r>
      <w:proofErr w:type="gramEnd"/>
      <w:r>
        <w:t xml:space="preserve"> cooperation and networks especially in the areas of education and qualification, especially with respect to energy and resource efficiency. A special focus is placed on the cross-border transfer of technology and knowledge. </w:t>
      </w:r>
    </w:p>
    <w:p w14:paraId="58751CF1" w14:textId="050BF19E" w:rsidR="00ED4E8F" w:rsidRDefault="002B115E" w:rsidP="002B115E">
      <w:pPr>
        <w:pStyle w:val="NormalWeb"/>
      </w:pPr>
      <w:r>
        <w:t xml:space="preserve">Environmental sectors play a key role in the economy, in which environmental technology sectors are particularly relevant drivers for export-oriented growth. In many areas, </w:t>
      </w:r>
      <w:proofErr w:type="spellStart"/>
      <w:r w:rsidR="0055398F">
        <w:t>Dornbirn</w:t>
      </w:r>
      <w:proofErr w:type="spellEnd"/>
      <w:r>
        <w:t xml:space="preserve"> has a high environmental performance, covering waste management and recycling, water quality, organic </w:t>
      </w:r>
      <w:proofErr w:type="gramStart"/>
      <w:r>
        <w:t>farming</w:t>
      </w:r>
      <w:proofErr w:type="gramEnd"/>
      <w:r>
        <w:t xml:space="preserve"> and sustainable forestry. At the same </w:t>
      </w:r>
      <w:proofErr w:type="gramStart"/>
      <w:r>
        <w:t>time</w:t>
      </w:r>
      <w:proofErr w:type="gramEnd"/>
      <w:r>
        <w:t xml:space="preserve"> it faces environmental policy challenges, most importantly, regarding climate policy and air pollution. The environmental technology sector is fast-growing and innovative, and </w:t>
      </w:r>
      <w:proofErr w:type="spellStart"/>
      <w:r w:rsidR="0055398F">
        <w:t>Dornbirn</w:t>
      </w:r>
      <w:proofErr w:type="spellEnd"/>
      <w:r w:rsidR="0055398F">
        <w:t xml:space="preserve"> </w:t>
      </w:r>
      <w:r>
        <w:t xml:space="preserve">continues to </w:t>
      </w:r>
      <w:r w:rsidR="0055398F">
        <w:t xml:space="preserve">have a </w:t>
      </w:r>
      <w:r>
        <w:t>lead in ecological construction regarding the technology of passive house building and the recycling of waste with respect to construction and demolition processes</w:t>
      </w:r>
      <w:r w:rsidR="0055398F">
        <w:t>, in regional context</w:t>
      </w:r>
      <w:r>
        <w:t xml:space="preserve">. </w:t>
      </w:r>
    </w:p>
    <w:p w14:paraId="2AD2D02B" w14:textId="77777777" w:rsidR="002A1721" w:rsidRDefault="002A1721" w:rsidP="00724599">
      <w:pPr>
        <w:pStyle w:val="NormalWeb"/>
      </w:pPr>
    </w:p>
    <w:p w14:paraId="0C64A4CC" w14:textId="7137B121" w:rsidR="009815AD" w:rsidRDefault="00BA3D45" w:rsidP="00E62BFF">
      <w:pPr>
        <w:pStyle w:val="CE-Headline2"/>
      </w:pPr>
      <w:bookmarkStart w:id="4" w:name="_Toc92975204"/>
      <w:r>
        <w:lastRenderedPageBreak/>
        <w:t xml:space="preserve">Mission Context in </w:t>
      </w:r>
      <w:bookmarkEnd w:id="4"/>
      <w:r w:rsidR="00CB62F2">
        <w:t xml:space="preserve">City of </w:t>
      </w:r>
      <w:proofErr w:type="spellStart"/>
      <w:r w:rsidR="00CB62F2">
        <w:t>DOrnbirn</w:t>
      </w:r>
      <w:proofErr w:type="spellEnd"/>
    </w:p>
    <w:p w14:paraId="40D8B619" w14:textId="703EF061" w:rsidR="00BA3D45" w:rsidRPr="00BA3D45" w:rsidRDefault="00BA3D45" w:rsidP="00724599">
      <w:pPr>
        <w:pStyle w:val="NormalWeb"/>
        <w:rPr>
          <w:i/>
          <w:iCs w:val="0"/>
          <w:color w:val="63858D" w:themeColor="accent2" w:themeShade="BF"/>
        </w:rPr>
      </w:pPr>
      <w:r w:rsidRPr="00BA3D45">
        <w:rPr>
          <w:i/>
          <w:iCs w:val="0"/>
          <w:color w:val="63858D" w:themeColor="accent2" w:themeShade="BF"/>
        </w:rPr>
        <w:t>Describe</w:t>
      </w:r>
      <w:r w:rsidR="00ED4E8F">
        <w:rPr>
          <w:i/>
          <w:iCs w:val="0"/>
          <w:color w:val="63858D" w:themeColor="accent2" w:themeShade="BF"/>
        </w:rPr>
        <w:t xml:space="preserve"> </w:t>
      </w:r>
      <w:r w:rsidR="00007DEB">
        <w:rPr>
          <w:i/>
          <w:iCs w:val="0"/>
          <w:color w:val="63858D" w:themeColor="accent2" w:themeShade="BF"/>
        </w:rPr>
        <w:t>existing</w:t>
      </w:r>
      <w:r w:rsidR="002C0F97">
        <w:rPr>
          <w:i/>
          <w:iCs w:val="0"/>
          <w:color w:val="63858D" w:themeColor="accent2" w:themeShade="BF"/>
        </w:rPr>
        <w:t xml:space="preserve"> </w:t>
      </w:r>
      <w:r w:rsidR="00E36F67">
        <w:rPr>
          <w:i/>
          <w:iCs w:val="0"/>
          <w:color w:val="63858D" w:themeColor="accent2" w:themeShade="BF"/>
        </w:rPr>
        <w:t xml:space="preserve">community </w:t>
      </w:r>
      <w:r w:rsidRPr="00BA3D45">
        <w:rPr>
          <w:i/>
          <w:iCs w:val="0"/>
          <w:color w:val="63858D" w:themeColor="accent2" w:themeShade="BF"/>
        </w:rPr>
        <w:t xml:space="preserve">visions/missions </w:t>
      </w:r>
      <w:r w:rsidR="00ED4E8F">
        <w:rPr>
          <w:i/>
          <w:iCs w:val="0"/>
          <w:color w:val="63858D" w:themeColor="accent2" w:themeShade="BF"/>
        </w:rPr>
        <w:t xml:space="preserve">that have </w:t>
      </w:r>
      <w:r w:rsidRPr="00BA3D45">
        <w:rPr>
          <w:i/>
          <w:iCs w:val="0"/>
          <w:color w:val="63858D" w:themeColor="accent2" w:themeShade="BF"/>
        </w:rPr>
        <w:t xml:space="preserve">already </w:t>
      </w:r>
      <w:r w:rsidR="00ED4E8F">
        <w:rPr>
          <w:i/>
          <w:iCs w:val="0"/>
          <w:color w:val="63858D" w:themeColor="accent2" w:themeShade="BF"/>
        </w:rPr>
        <w:t xml:space="preserve">been </w:t>
      </w:r>
      <w:r w:rsidRPr="00BA3D45">
        <w:rPr>
          <w:i/>
          <w:iCs w:val="0"/>
          <w:color w:val="63858D" w:themeColor="accent2" w:themeShade="BF"/>
        </w:rPr>
        <w:t xml:space="preserve">developed for </w:t>
      </w:r>
      <w:r w:rsidR="00CB62F2">
        <w:rPr>
          <w:i/>
          <w:iCs w:val="0"/>
          <w:color w:val="63858D" w:themeColor="accent2" w:themeShade="BF"/>
        </w:rPr>
        <w:t xml:space="preserve">City of </w:t>
      </w:r>
      <w:proofErr w:type="spellStart"/>
      <w:r w:rsidR="00CB62F2">
        <w:rPr>
          <w:i/>
          <w:iCs w:val="0"/>
          <w:color w:val="63858D" w:themeColor="accent2" w:themeShade="BF"/>
        </w:rPr>
        <w:t>Dornbirn</w:t>
      </w:r>
      <w:proofErr w:type="spellEnd"/>
      <w:r w:rsidRPr="00BA3D45">
        <w:rPr>
          <w:i/>
          <w:iCs w:val="0"/>
          <w:color w:val="63858D" w:themeColor="accent2" w:themeShade="BF"/>
        </w:rPr>
        <w:t xml:space="preserve"> </w:t>
      </w:r>
      <w:r w:rsidR="00ED4E8F">
        <w:rPr>
          <w:i/>
          <w:iCs w:val="0"/>
          <w:color w:val="63858D" w:themeColor="accent2" w:themeShade="BF"/>
        </w:rPr>
        <w:t>and</w:t>
      </w:r>
      <w:r w:rsidRPr="00BA3D45">
        <w:rPr>
          <w:i/>
          <w:iCs w:val="0"/>
          <w:color w:val="63858D" w:themeColor="accent2" w:themeShade="BF"/>
        </w:rPr>
        <w:t xml:space="preserve"> are relevant to developing a circular local bioeconomy. </w:t>
      </w:r>
    </w:p>
    <w:p w14:paraId="7CAC6AC3" w14:textId="192E9469" w:rsidR="00BA3D45" w:rsidRDefault="004C063F" w:rsidP="00724599">
      <w:pPr>
        <w:pStyle w:val="NormalWeb"/>
      </w:pPr>
      <w:r>
        <w:rPr>
          <w:i/>
          <w:iCs w:val="0"/>
          <w:color w:val="63858D" w:themeColor="accent2" w:themeShade="BF"/>
        </w:rPr>
        <w:t>Refer to the circular economy strategy agreed upon by the stakeholder groups in each</w:t>
      </w:r>
      <w:r w:rsidR="00277DA1">
        <w:rPr>
          <w:i/>
          <w:iCs w:val="0"/>
          <w:color w:val="63858D" w:themeColor="accent2" w:themeShade="BF"/>
        </w:rPr>
        <w:t xml:space="preserve"> of</w:t>
      </w:r>
      <w:r w:rsidR="00277DA1" w:rsidRPr="00277DA1">
        <w:rPr>
          <w:i/>
          <w:iCs w:val="0"/>
          <w:color w:val="63858D" w:themeColor="accent2" w:themeShade="BF"/>
        </w:rPr>
        <w:t xml:space="preserve"> </w:t>
      </w:r>
      <w:r w:rsidR="00277DA1">
        <w:rPr>
          <w:i/>
          <w:iCs w:val="0"/>
          <w:color w:val="63858D" w:themeColor="accent2" w:themeShade="BF"/>
        </w:rPr>
        <w:t>the CITYCIRCLE project</w:t>
      </w:r>
      <w:r>
        <w:rPr>
          <w:i/>
          <w:iCs w:val="0"/>
          <w:color w:val="63858D" w:themeColor="accent2" w:themeShade="BF"/>
        </w:rPr>
        <w:t xml:space="preserve"> target regions (WP1).</w:t>
      </w:r>
    </w:p>
    <w:p w14:paraId="3E5A2E8F" w14:textId="71DEFA32" w:rsidR="0055398F" w:rsidRDefault="00CB62F2" w:rsidP="0055398F">
      <w:pPr>
        <w:pStyle w:val="NormalWeb"/>
      </w:pPr>
      <w:r>
        <w:t xml:space="preserve">City of </w:t>
      </w:r>
      <w:proofErr w:type="spellStart"/>
      <w:r>
        <w:t>Dornbirn</w:t>
      </w:r>
      <w:proofErr w:type="spellEnd"/>
      <w:r>
        <w:t xml:space="preserve"> </w:t>
      </w:r>
      <w:r w:rsidRPr="00CB62F2">
        <w:t xml:space="preserve">offers attractive framework conditions to promote digital innovations in start-ups, </w:t>
      </w:r>
      <w:proofErr w:type="gramStart"/>
      <w:r w:rsidRPr="00CB62F2">
        <w:t>companies</w:t>
      </w:r>
      <w:proofErr w:type="gramEnd"/>
      <w:r w:rsidRPr="00CB62F2">
        <w:t xml:space="preserve"> and administration. By digitizing its services, Smart City </w:t>
      </w:r>
      <w:proofErr w:type="spellStart"/>
      <w:r w:rsidRPr="00CB62F2">
        <w:t>Dornbirn</w:t>
      </w:r>
      <w:proofErr w:type="spellEnd"/>
      <w:r w:rsidRPr="00CB62F2">
        <w:t xml:space="preserve"> enables direct contact with its citizens, going far beyond purely technical digitization with the main goal to improve the quality of life and societal welfare in the long term.</w:t>
      </w:r>
      <w:r>
        <w:t xml:space="preserve"> Dedicated to delivering solutions promoting sustainable innovation and environmentally friendly atmosphere, the </w:t>
      </w:r>
      <w:r w:rsidR="0055398F">
        <w:t xml:space="preserve">City of </w:t>
      </w:r>
      <w:proofErr w:type="spellStart"/>
      <w:r w:rsidR="0055398F">
        <w:t>Dornbirn</w:t>
      </w:r>
      <w:proofErr w:type="spellEnd"/>
      <w:r w:rsidR="0055398F">
        <w:t xml:space="preserve"> </w:t>
      </w:r>
      <w:proofErr w:type="spellStart"/>
      <w:r>
        <w:t>highligths</w:t>
      </w:r>
      <w:proofErr w:type="spellEnd"/>
      <w:r w:rsidR="0055398F">
        <w:t xml:space="preserve"> circularity as a significant opportunity for ut</w:t>
      </w:r>
      <w:r>
        <w:t>i</w:t>
      </w:r>
      <w:r w:rsidR="0055398F">
        <w:t xml:space="preserve">lizing opportunities provided by Vorarlberg, in context of its regional actors. Based on collaboration </w:t>
      </w:r>
      <w:proofErr w:type="spellStart"/>
      <w:r w:rsidR="0055398F">
        <w:t>acitvities</w:t>
      </w:r>
      <w:proofErr w:type="spellEnd"/>
      <w:r w:rsidR="0055398F">
        <w:t xml:space="preserve"> between four foundation of helices – industries and SMEs, local and regional authorities, </w:t>
      </w:r>
      <w:r>
        <w:t>a</w:t>
      </w:r>
      <w:r w:rsidR="0055398F">
        <w:t xml:space="preserve">cademia and students, and citizens, </w:t>
      </w:r>
      <w:r>
        <w:t xml:space="preserve">the City of </w:t>
      </w:r>
      <w:proofErr w:type="spellStart"/>
      <w:r>
        <w:t>Dornbirn</w:t>
      </w:r>
      <w:proofErr w:type="spellEnd"/>
      <w:r>
        <w:t xml:space="preserve"> actively promotes developments of innovative </w:t>
      </w:r>
      <w:r w:rsidR="0055398F">
        <w:t xml:space="preserve">business models that could also induce systemic change </w:t>
      </w:r>
      <w:r>
        <w:t xml:space="preserve">and circular transition </w:t>
      </w:r>
      <w:r w:rsidR="0055398F">
        <w:t xml:space="preserve">in long-term. </w:t>
      </w:r>
      <w:r>
        <w:t xml:space="preserve">The City of </w:t>
      </w:r>
      <w:proofErr w:type="spellStart"/>
      <w:r>
        <w:t>Dornbirn</w:t>
      </w:r>
      <w:proofErr w:type="spellEnd"/>
      <w:r>
        <w:t xml:space="preserve"> is a member of the Circular Economy Hub Vorarlberg, devoted to the uptake of innovative solutions for becoming increasingly circular, and supporting the process of Austria becoming fully circular by 2050.  </w:t>
      </w:r>
      <w:r w:rsidR="0055398F">
        <w:t>Th</w:t>
      </w:r>
      <w:r>
        <w:t xml:space="preserve">us, the City of </w:t>
      </w:r>
      <w:proofErr w:type="spellStart"/>
      <w:r>
        <w:t>Dornbirn</w:t>
      </w:r>
      <w:proofErr w:type="spellEnd"/>
      <w:r>
        <w:t xml:space="preserve"> devotes its effort to achieve the mid-term and long-term sustainability goals by ensuring accomplishment of the local circular strategy through the following objectives:</w:t>
      </w:r>
    </w:p>
    <w:p w14:paraId="24B8ED88" w14:textId="1231535E" w:rsidR="0055398F" w:rsidRDefault="0055398F" w:rsidP="0055398F">
      <w:pPr>
        <w:pStyle w:val="NormalWeb"/>
      </w:pPr>
      <w:r>
        <w:t xml:space="preserve">• Reducing raw materials use and waste production </w:t>
      </w:r>
    </w:p>
    <w:p w14:paraId="657D3C1E" w14:textId="37A152B6" w:rsidR="0055398F" w:rsidRDefault="0055398F" w:rsidP="0055398F">
      <w:pPr>
        <w:pStyle w:val="NormalWeb"/>
      </w:pPr>
      <w:r>
        <w:t>•</w:t>
      </w:r>
      <w:r w:rsidR="00CB62F2">
        <w:t xml:space="preserve"> Increased</w:t>
      </w:r>
      <w:r>
        <w:t xml:space="preserve"> </w:t>
      </w:r>
      <w:r w:rsidR="00CB62F2">
        <w:t>c</w:t>
      </w:r>
      <w:r>
        <w:t>itizen participation in product/service development</w:t>
      </w:r>
    </w:p>
    <w:p w14:paraId="10783034" w14:textId="63FC5D61" w:rsidR="0055398F" w:rsidRDefault="0055398F" w:rsidP="0055398F">
      <w:pPr>
        <w:pStyle w:val="NormalWeb"/>
      </w:pPr>
      <w:r>
        <w:t>• Fostering secondary raw material use</w:t>
      </w:r>
    </w:p>
    <w:p w14:paraId="6DDE048B" w14:textId="63973D75" w:rsidR="0055398F" w:rsidRDefault="0055398F" w:rsidP="0055398F">
      <w:pPr>
        <w:pStyle w:val="NormalWeb"/>
      </w:pPr>
      <w:r>
        <w:t>• Stimulate sustainable urban innovation</w:t>
      </w:r>
    </w:p>
    <w:p w14:paraId="79613789" w14:textId="39F41159" w:rsidR="0055398F" w:rsidRDefault="0055398F" w:rsidP="0055398F">
      <w:pPr>
        <w:pStyle w:val="NormalWeb"/>
      </w:pPr>
      <w:r>
        <w:t xml:space="preserve">• </w:t>
      </w:r>
      <w:r w:rsidR="00CB62F2">
        <w:t>Towards c</w:t>
      </w:r>
      <w:r>
        <w:t xml:space="preserve">onceptualizing circular economy by relevant actors </w:t>
      </w:r>
      <w:r w:rsidR="00CB62F2">
        <w:t>of the quadruple helix innovation system</w:t>
      </w:r>
    </w:p>
    <w:p w14:paraId="219C8A78" w14:textId="4F458B3D" w:rsidR="0055398F" w:rsidRDefault="0055398F" w:rsidP="0055398F">
      <w:pPr>
        <w:pStyle w:val="NormalWeb"/>
      </w:pPr>
      <w:r>
        <w:t xml:space="preserve">• Studying EPR (Extended Producer Responsibility) </w:t>
      </w:r>
      <w:r w:rsidR="00CB62F2">
        <w:t xml:space="preserve">and assistance in supporting the improvements within the scope of the ESG regulations </w:t>
      </w:r>
      <w:r>
        <w:t>in regional context</w:t>
      </w:r>
    </w:p>
    <w:p w14:paraId="0D78CF46" w14:textId="794A26D9" w:rsidR="0055398F" w:rsidRDefault="0055398F" w:rsidP="0055398F">
      <w:pPr>
        <w:pStyle w:val="NormalWeb"/>
      </w:pPr>
      <w:r>
        <w:t xml:space="preserve">• </w:t>
      </w:r>
      <w:r w:rsidR="00CB62F2">
        <w:t>Promoting s</w:t>
      </w:r>
      <w:r>
        <w:t xml:space="preserve">ustainable circulation and ecologically efficient town structure </w:t>
      </w:r>
    </w:p>
    <w:p w14:paraId="1BDF10A2" w14:textId="71E6CB89" w:rsidR="0055398F" w:rsidRDefault="0055398F" w:rsidP="0055398F">
      <w:pPr>
        <w:pStyle w:val="NormalWeb"/>
      </w:pPr>
      <w:r>
        <w:t>• Increase inhabitant responsibility and awareness</w:t>
      </w:r>
      <w:r w:rsidR="00CB62F2">
        <w:t xml:space="preserve">, and </w:t>
      </w:r>
      <w:r>
        <w:t xml:space="preserve">knowledge </w:t>
      </w:r>
      <w:r w:rsidR="00CB62F2">
        <w:t xml:space="preserve">accumulation </w:t>
      </w:r>
      <w:r>
        <w:t>on how to enhance positive and alleviate negative impacts of circular transition</w:t>
      </w:r>
    </w:p>
    <w:p w14:paraId="2A66DE6C" w14:textId="10337CC1" w:rsidR="00E36F67" w:rsidRDefault="0055398F" w:rsidP="0055398F">
      <w:pPr>
        <w:pStyle w:val="NormalWeb"/>
      </w:pPr>
      <w:r>
        <w:t xml:space="preserve">• </w:t>
      </w:r>
      <w:r w:rsidR="00CB62F2">
        <w:t>Policy improvements leading t</w:t>
      </w:r>
      <w:r>
        <w:t>owards</w:t>
      </w:r>
      <w:r w:rsidR="00CB62F2">
        <w:t xml:space="preserve"> the goal -</w:t>
      </w:r>
      <w:r>
        <w:t xml:space="preserve"> Austria becoming fully circular in 2050.</w:t>
      </w:r>
    </w:p>
    <w:p w14:paraId="4952023F" w14:textId="77777777" w:rsidR="009815AD" w:rsidRDefault="009815AD" w:rsidP="00724599">
      <w:pPr>
        <w:pStyle w:val="NormalWeb"/>
      </w:pPr>
    </w:p>
    <w:p w14:paraId="188BB217" w14:textId="77777777" w:rsidR="00A83930" w:rsidRDefault="00A83930">
      <w:pPr>
        <w:spacing w:before="0" w:line="240" w:lineRule="auto"/>
        <w:ind w:left="0" w:right="0"/>
        <w:jc w:val="left"/>
        <w:rPr>
          <w:rFonts w:ascii="Trebuchet MS" w:hAnsi="Trebuchet MS"/>
          <w:b/>
          <w:bCs/>
          <w:iCs/>
          <w:color w:val="0C0C0C" w:themeColor="text1"/>
          <w:spacing w:val="-10"/>
          <w:sz w:val="36"/>
          <w:szCs w:val="32"/>
          <w:lang w:val="en-GB" w:eastAsia="de-AT"/>
        </w:rPr>
      </w:pPr>
      <w:r w:rsidRPr="002B115E">
        <w:rPr>
          <w:lang w:val="en-US"/>
        </w:rPr>
        <w:br w:type="page"/>
      </w:r>
    </w:p>
    <w:p w14:paraId="772FD6E8" w14:textId="363C5143" w:rsidR="00136C71" w:rsidRDefault="00136C71" w:rsidP="00136C71">
      <w:pPr>
        <w:pStyle w:val="CE-Headline1"/>
      </w:pPr>
      <w:bookmarkStart w:id="5" w:name="_Toc92975205"/>
      <w:r>
        <w:lastRenderedPageBreak/>
        <w:t>Bioeconomy Opportunities</w:t>
      </w:r>
      <w:bookmarkEnd w:id="5"/>
      <w:r>
        <w:t xml:space="preserve"> </w:t>
      </w:r>
    </w:p>
    <w:p w14:paraId="3C1B0C22" w14:textId="04C1ECB3" w:rsidR="002C0F97" w:rsidRPr="002A1721" w:rsidRDefault="002C0F97" w:rsidP="002C0F97">
      <w:pPr>
        <w:pStyle w:val="NormalWeb"/>
        <w:rPr>
          <w:i/>
          <w:iCs w:val="0"/>
          <w:color w:val="63858D" w:themeColor="accent2" w:themeShade="BF"/>
        </w:rPr>
      </w:pPr>
      <w:r w:rsidRPr="002A1721">
        <w:rPr>
          <w:i/>
          <w:iCs w:val="0"/>
          <w:color w:val="63858D" w:themeColor="accent2" w:themeShade="BF"/>
        </w:rPr>
        <w:t xml:space="preserve">Note: </w:t>
      </w:r>
      <w:r w:rsidR="00781858">
        <w:rPr>
          <w:i/>
          <w:iCs w:val="0"/>
          <w:color w:val="63858D" w:themeColor="accent2" w:themeShade="BF"/>
        </w:rPr>
        <w:t>I</w:t>
      </w:r>
      <w:r w:rsidRPr="002A1721">
        <w:rPr>
          <w:i/>
          <w:iCs w:val="0"/>
          <w:color w:val="63858D" w:themeColor="accent2" w:themeShade="BF"/>
        </w:rPr>
        <w:t>n case CITYCIRCLE partners prefer to develop a Local Circular Economy Action Plan that is focussed on a different value chain, this is an open option, but partners will need to do their own further research into value-chain opportunities to supplement what is provided in Section 3 “Circular Bioeconomy Value-chain Opportunities” of the Circular Bioeconomy Value-Chains: Harnessing Opportunities guidance. In this case follow the structure of this section, substituting ‘bioeconomy’ for a different value chain description.</w:t>
      </w:r>
    </w:p>
    <w:p w14:paraId="430647E3" w14:textId="77777777" w:rsidR="002C0F97" w:rsidRDefault="002C0F97" w:rsidP="002C0F97">
      <w:pPr>
        <w:pStyle w:val="NormalWeb"/>
      </w:pPr>
    </w:p>
    <w:p w14:paraId="2F29109B" w14:textId="77777777" w:rsidR="008D39A8" w:rsidRPr="003A7CA5" w:rsidRDefault="008D39A8" w:rsidP="00E62BFF">
      <w:pPr>
        <w:pStyle w:val="CE-Headline2"/>
      </w:pPr>
      <w:bookmarkStart w:id="6" w:name="_Toc92975206"/>
      <w:r w:rsidRPr="003A7CA5">
        <w:t>Greatest Local Bio</w:t>
      </w:r>
      <w:r w:rsidR="00ED4E8F">
        <w:t xml:space="preserve">economy </w:t>
      </w:r>
      <w:r w:rsidRPr="003A7CA5">
        <w:t>Assets</w:t>
      </w:r>
      <w:bookmarkEnd w:id="6"/>
    </w:p>
    <w:p w14:paraId="170B9BD2" w14:textId="2CBC8B4E" w:rsidR="008D39A8" w:rsidRPr="003A7CA5" w:rsidRDefault="008D39A8" w:rsidP="008D39A8">
      <w:pPr>
        <w:pStyle w:val="NormalWeb"/>
        <w:rPr>
          <w:color w:val="63858D" w:themeColor="accent2" w:themeShade="BF"/>
        </w:rPr>
      </w:pPr>
      <w:r w:rsidRPr="003A7CA5">
        <w:rPr>
          <w:color w:val="63858D" w:themeColor="accent2" w:themeShade="BF"/>
        </w:rPr>
        <w:t xml:space="preserve">Review Section 3: Circular </w:t>
      </w:r>
      <w:r w:rsidR="00C02D11">
        <w:rPr>
          <w:color w:val="63858D" w:themeColor="accent2" w:themeShade="BF"/>
        </w:rPr>
        <w:t>Bioeconomy</w:t>
      </w:r>
      <w:r w:rsidRPr="003A7CA5">
        <w:rPr>
          <w:color w:val="63858D" w:themeColor="accent2" w:themeShade="BF"/>
        </w:rPr>
        <w:t xml:space="preserve"> Value-Chain Opportunities in the guid</w:t>
      </w:r>
      <w:r w:rsidR="00ED4E8F">
        <w:rPr>
          <w:color w:val="63858D" w:themeColor="accent2" w:themeShade="BF"/>
        </w:rPr>
        <w:t>anc</w:t>
      </w:r>
      <w:r w:rsidRPr="003A7CA5">
        <w:rPr>
          <w:color w:val="63858D" w:themeColor="accent2" w:themeShade="BF"/>
        </w:rPr>
        <w:t>e</w:t>
      </w:r>
      <w:r w:rsidR="00ED4E8F">
        <w:rPr>
          <w:color w:val="63858D" w:themeColor="accent2" w:themeShade="BF"/>
        </w:rPr>
        <w:t>:</w:t>
      </w:r>
      <w:r w:rsidRPr="003A7CA5">
        <w:rPr>
          <w:color w:val="63858D" w:themeColor="accent2" w:themeShade="BF"/>
        </w:rPr>
        <w:t xml:space="preserve"> </w:t>
      </w:r>
      <w:r w:rsidRPr="003A7CA5">
        <w:rPr>
          <w:i/>
          <w:iCs w:val="0"/>
          <w:color w:val="63858D" w:themeColor="accent2" w:themeShade="BF"/>
        </w:rPr>
        <w:t xml:space="preserve">Circular </w:t>
      </w:r>
      <w:r w:rsidR="00C02D11">
        <w:rPr>
          <w:i/>
          <w:iCs w:val="0"/>
          <w:color w:val="63858D" w:themeColor="accent2" w:themeShade="BF"/>
        </w:rPr>
        <w:t>Bioeconomy</w:t>
      </w:r>
      <w:r w:rsidRPr="003A7CA5">
        <w:rPr>
          <w:i/>
          <w:iCs w:val="0"/>
          <w:color w:val="63858D" w:themeColor="accent2" w:themeShade="BF"/>
        </w:rPr>
        <w:t xml:space="preserve"> Value-chains: Harnessing Opportunities</w:t>
      </w:r>
      <w:r w:rsidR="003A7CA5" w:rsidRPr="003A7CA5">
        <w:rPr>
          <w:color w:val="63858D" w:themeColor="accent2" w:themeShade="BF"/>
        </w:rPr>
        <w:t xml:space="preserve"> with a </w:t>
      </w:r>
      <w:r w:rsidR="00533E1D">
        <w:rPr>
          <w:color w:val="63858D" w:themeColor="accent2" w:themeShade="BF"/>
        </w:rPr>
        <w:t xml:space="preserve">core </w:t>
      </w:r>
      <w:r w:rsidR="003A7CA5" w:rsidRPr="003A7CA5">
        <w:rPr>
          <w:color w:val="63858D" w:themeColor="accent2" w:themeShade="BF"/>
        </w:rPr>
        <w:t xml:space="preserve">group of </w:t>
      </w:r>
      <w:r w:rsidR="00533E1D">
        <w:rPr>
          <w:color w:val="63858D" w:themeColor="accent2" w:themeShade="BF"/>
        </w:rPr>
        <w:t xml:space="preserve">local </w:t>
      </w:r>
      <w:r w:rsidR="003A7CA5" w:rsidRPr="003A7CA5">
        <w:rPr>
          <w:color w:val="63858D" w:themeColor="accent2" w:themeShade="BF"/>
        </w:rPr>
        <w:t>stakeholders. Reflect on the opportunities discussed, and any others that you know of or choose to research</w:t>
      </w:r>
      <w:r w:rsidR="00ED4E8F">
        <w:rPr>
          <w:color w:val="63858D" w:themeColor="accent2" w:themeShade="BF"/>
        </w:rPr>
        <w:t xml:space="preserve"> further. D</w:t>
      </w:r>
      <w:r w:rsidR="003A7CA5" w:rsidRPr="003A7CA5">
        <w:rPr>
          <w:color w:val="63858D" w:themeColor="accent2" w:themeShade="BF"/>
        </w:rPr>
        <w:t>escribe what you can identify as the greatest local assets in and around</w:t>
      </w:r>
      <w:r w:rsidR="003A7CA5">
        <w:rPr>
          <w:color w:val="63858D" w:themeColor="accent2" w:themeShade="BF"/>
        </w:rPr>
        <w:t xml:space="preserve"> </w:t>
      </w:r>
      <w:r w:rsidR="003A7CA5" w:rsidRPr="003A7CA5">
        <w:rPr>
          <w:color w:val="63858D" w:themeColor="accent2" w:themeShade="BF"/>
        </w:rPr>
        <w:t xml:space="preserve">your city </w:t>
      </w:r>
      <w:r w:rsidR="001A5D4E">
        <w:rPr>
          <w:color w:val="63858D" w:themeColor="accent2" w:themeShade="BF"/>
        </w:rPr>
        <w:t xml:space="preserve">that would support developments in </w:t>
      </w:r>
      <w:r w:rsidR="003A7CA5" w:rsidRPr="003A7CA5">
        <w:rPr>
          <w:color w:val="63858D" w:themeColor="accent2" w:themeShade="BF"/>
        </w:rPr>
        <w:t xml:space="preserve">each of the </w:t>
      </w:r>
      <w:r w:rsidR="00ED4E8F">
        <w:rPr>
          <w:color w:val="63858D" w:themeColor="accent2" w:themeShade="BF"/>
        </w:rPr>
        <w:t xml:space="preserve">following </w:t>
      </w:r>
      <w:r w:rsidR="003A7CA5" w:rsidRPr="003A7CA5">
        <w:rPr>
          <w:color w:val="63858D" w:themeColor="accent2" w:themeShade="BF"/>
        </w:rPr>
        <w:t>three areas:</w:t>
      </w:r>
    </w:p>
    <w:p w14:paraId="4C3D8E64" w14:textId="0FFE722F" w:rsidR="003A7CA5" w:rsidRPr="003A7CA5" w:rsidRDefault="003A7CA5" w:rsidP="00A83930">
      <w:pPr>
        <w:pStyle w:val="CE-Headline3"/>
      </w:pPr>
      <w:r w:rsidRPr="003A7CA5">
        <w:t>Local Food System</w:t>
      </w:r>
      <w:r w:rsidR="00ED4E8F" w:rsidRPr="00ED4E8F">
        <w:t xml:space="preserve"> </w:t>
      </w:r>
      <w:r w:rsidR="00ED4E8F" w:rsidRPr="003A7CA5">
        <w:t>Assets</w:t>
      </w:r>
    </w:p>
    <w:p w14:paraId="4725E93C" w14:textId="6D17DDBE" w:rsidR="00ED4E8F" w:rsidRPr="003A7CA5" w:rsidRDefault="00ED4E8F" w:rsidP="00ED4E8F">
      <w:pPr>
        <w:pStyle w:val="CE-BulletPoint1"/>
        <w:numPr>
          <w:ilvl w:val="0"/>
          <w:numId w:val="0"/>
        </w:numPr>
        <w:rPr>
          <w:color w:val="63858D" w:themeColor="accent2" w:themeShade="BF"/>
        </w:rPr>
      </w:pPr>
      <w:r>
        <w:rPr>
          <w:color w:val="63858D" w:themeColor="accent2" w:themeShade="BF"/>
        </w:rPr>
        <w:t>D</w:t>
      </w:r>
      <w:r w:rsidRPr="003A7CA5">
        <w:rPr>
          <w:color w:val="63858D" w:themeColor="accent2" w:themeShade="BF"/>
        </w:rPr>
        <w:t>escribe the greatest local assets in and around</w:t>
      </w:r>
      <w:r>
        <w:rPr>
          <w:color w:val="63858D" w:themeColor="accent2" w:themeShade="BF"/>
        </w:rPr>
        <w:t xml:space="preserve"> </w:t>
      </w:r>
      <w:r w:rsidRPr="003A7CA5">
        <w:rPr>
          <w:color w:val="63858D" w:themeColor="accent2" w:themeShade="BF"/>
        </w:rPr>
        <w:t xml:space="preserve">your city </w:t>
      </w:r>
      <w:r>
        <w:rPr>
          <w:color w:val="63858D" w:themeColor="accent2" w:themeShade="BF"/>
        </w:rPr>
        <w:t xml:space="preserve">that would support development of </w:t>
      </w:r>
      <w:r w:rsidRPr="003A7CA5">
        <w:rPr>
          <w:color w:val="63858D" w:themeColor="accent2" w:themeShade="BF"/>
        </w:rPr>
        <w:t>Local Food Systems</w:t>
      </w:r>
      <w:r w:rsidR="00B31CCB">
        <w:rPr>
          <w:color w:val="63858D" w:themeColor="accent2" w:themeShade="BF"/>
        </w:rPr>
        <w:t xml:space="preserve"> (</w:t>
      </w:r>
      <w:proofErr w:type="spellStart"/>
      <w:r w:rsidR="00B31CCB">
        <w:rPr>
          <w:color w:val="63858D" w:themeColor="accent2" w:themeShade="BF"/>
        </w:rPr>
        <w:t>eg.</w:t>
      </w:r>
      <w:proofErr w:type="spellEnd"/>
      <w:r w:rsidR="00B31CCB">
        <w:rPr>
          <w:color w:val="63858D" w:themeColor="accent2" w:themeShade="BF"/>
        </w:rPr>
        <w:t xml:space="preserve"> key agriculture, key horticulture, organic waste management sites, biogas facilities, community food-focussed organisations, sources of ‘waste’ food, commercial retailers, community retailers, suitable land, water resources, food-focussed training institutes…)</w:t>
      </w:r>
    </w:p>
    <w:p w14:paraId="4B8D8E1C" w14:textId="77777777" w:rsidR="003A7CA5" w:rsidRDefault="003A7CA5" w:rsidP="003A7CA5">
      <w:pPr>
        <w:pStyle w:val="NormalWeb"/>
      </w:pPr>
    </w:p>
    <w:p w14:paraId="708C802C" w14:textId="781B3F09" w:rsidR="003A7CA5" w:rsidRDefault="003A7CA5" w:rsidP="00A83930">
      <w:pPr>
        <w:pStyle w:val="CE-Headline3"/>
      </w:pPr>
      <w:r>
        <w:t>Integrated Bio-Industry</w:t>
      </w:r>
      <w:r w:rsidR="00ED4E8F">
        <w:t xml:space="preserve"> </w:t>
      </w:r>
      <w:r w:rsidR="00ED4E8F" w:rsidRPr="003A7CA5">
        <w:t>Assets</w:t>
      </w:r>
    </w:p>
    <w:p w14:paraId="18E27639" w14:textId="31938D7C" w:rsidR="00B31CCB" w:rsidRPr="003A7CA5" w:rsidRDefault="00ED4E8F" w:rsidP="00B31CCB">
      <w:pPr>
        <w:pStyle w:val="CE-BulletPoint1"/>
        <w:numPr>
          <w:ilvl w:val="0"/>
          <w:numId w:val="0"/>
        </w:numPr>
        <w:rPr>
          <w:color w:val="63858D" w:themeColor="accent2" w:themeShade="BF"/>
        </w:rPr>
      </w:pPr>
      <w:r>
        <w:rPr>
          <w:color w:val="63858D" w:themeColor="accent2" w:themeShade="BF"/>
        </w:rPr>
        <w:t>D</w:t>
      </w:r>
      <w:r w:rsidRPr="003A7CA5">
        <w:rPr>
          <w:color w:val="63858D" w:themeColor="accent2" w:themeShade="BF"/>
        </w:rPr>
        <w:t>escribe the greatest local assets in and around</w:t>
      </w:r>
      <w:r>
        <w:rPr>
          <w:color w:val="63858D" w:themeColor="accent2" w:themeShade="BF"/>
        </w:rPr>
        <w:t xml:space="preserve"> </w:t>
      </w:r>
      <w:r w:rsidRPr="003A7CA5">
        <w:rPr>
          <w:color w:val="63858D" w:themeColor="accent2" w:themeShade="BF"/>
        </w:rPr>
        <w:t xml:space="preserve">your city </w:t>
      </w:r>
      <w:r>
        <w:rPr>
          <w:color w:val="63858D" w:themeColor="accent2" w:themeShade="BF"/>
        </w:rPr>
        <w:t xml:space="preserve">that would support development of </w:t>
      </w:r>
      <w:r w:rsidRPr="003A7CA5">
        <w:rPr>
          <w:color w:val="63858D" w:themeColor="accent2" w:themeShade="BF"/>
        </w:rPr>
        <w:t>Integrated Bio-Industry</w:t>
      </w:r>
      <w:r w:rsidR="00B31CCB">
        <w:rPr>
          <w:color w:val="63858D" w:themeColor="accent2" w:themeShade="BF"/>
        </w:rPr>
        <w:t xml:space="preserve"> (</w:t>
      </w:r>
      <w:proofErr w:type="spellStart"/>
      <w:r w:rsidR="00B31CCB">
        <w:rPr>
          <w:color w:val="63858D" w:themeColor="accent2" w:themeShade="BF"/>
        </w:rPr>
        <w:t>eg.</w:t>
      </w:r>
      <w:proofErr w:type="spellEnd"/>
      <w:r w:rsidR="00B31CCB">
        <w:rPr>
          <w:color w:val="63858D" w:themeColor="accent2" w:themeShade="BF"/>
        </w:rPr>
        <w:t xml:space="preserve"> forests, key agriculture, key horticulture, waste heat sources, urban bio-resources, existing bio-industry companies, relevant research centres, industrial areas, key commercial demands…)</w:t>
      </w:r>
    </w:p>
    <w:p w14:paraId="20BAF8FE" w14:textId="77777777" w:rsidR="003A7CA5" w:rsidRDefault="003A7CA5" w:rsidP="003A7CA5">
      <w:pPr>
        <w:pStyle w:val="NormalWeb"/>
      </w:pPr>
    </w:p>
    <w:p w14:paraId="591DFCC3" w14:textId="3F7EBF10" w:rsidR="003A7CA5" w:rsidRPr="008D39A8" w:rsidRDefault="003A7CA5" w:rsidP="00A83930">
      <w:pPr>
        <w:pStyle w:val="CE-Headline3"/>
      </w:pPr>
      <w:r>
        <w:t>Bio-Energy Systems</w:t>
      </w:r>
      <w:r w:rsidR="00ED4E8F">
        <w:t xml:space="preserve"> </w:t>
      </w:r>
      <w:r w:rsidR="00ED4E8F" w:rsidRPr="003A7CA5">
        <w:t>Assets</w:t>
      </w:r>
    </w:p>
    <w:p w14:paraId="4DE92EC4" w14:textId="318C3D85" w:rsidR="00ED4E8F" w:rsidRPr="003A7CA5" w:rsidRDefault="00ED4E8F" w:rsidP="00ED4E8F">
      <w:pPr>
        <w:pStyle w:val="CE-BulletPoint1"/>
        <w:numPr>
          <w:ilvl w:val="0"/>
          <w:numId w:val="0"/>
        </w:numPr>
        <w:rPr>
          <w:color w:val="63858D" w:themeColor="accent2" w:themeShade="BF"/>
        </w:rPr>
      </w:pPr>
      <w:r>
        <w:rPr>
          <w:color w:val="63858D" w:themeColor="accent2" w:themeShade="BF"/>
        </w:rPr>
        <w:t>D</w:t>
      </w:r>
      <w:r w:rsidRPr="003A7CA5">
        <w:rPr>
          <w:color w:val="63858D" w:themeColor="accent2" w:themeShade="BF"/>
        </w:rPr>
        <w:t>escribe the greatest local assets in and around</w:t>
      </w:r>
      <w:r>
        <w:rPr>
          <w:color w:val="63858D" w:themeColor="accent2" w:themeShade="BF"/>
        </w:rPr>
        <w:t xml:space="preserve"> </w:t>
      </w:r>
      <w:r w:rsidRPr="003A7CA5">
        <w:rPr>
          <w:color w:val="63858D" w:themeColor="accent2" w:themeShade="BF"/>
        </w:rPr>
        <w:t xml:space="preserve">your city </w:t>
      </w:r>
      <w:r>
        <w:rPr>
          <w:color w:val="63858D" w:themeColor="accent2" w:themeShade="BF"/>
        </w:rPr>
        <w:t xml:space="preserve">that would support development of </w:t>
      </w:r>
      <w:r w:rsidRPr="003A7CA5">
        <w:rPr>
          <w:color w:val="63858D" w:themeColor="accent2" w:themeShade="BF"/>
        </w:rPr>
        <w:t>Bio-Energy Systems</w:t>
      </w:r>
      <w:r w:rsidR="00B31CCB">
        <w:rPr>
          <w:color w:val="63858D" w:themeColor="accent2" w:themeShade="BF"/>
        </w:rPr>
        <w:t xml:space="preserve"> (</w:t>
      </w:r>
      <w:proofErr w:type="spellStart"/>
      <w:r w:rsidR="00B31CCB">
        <w:rPr>
          <w:color w:val="63858D" w:themeColor="accent2" w:themeShade="BF"/>
        </w:rPr>
        <w:t>eg.</w:t>
      </w:r>
      <w:proofErr w:type="spellEnd"/>
      <w:r w:rsidR="00B31CCB">
        <w:rPr>
          <w:color w:val="63858D" w:themeColor="accent2" w:themeShade="BF"/>
        </w:rPr>
        <w:t xml:space="preserve"> </w:t>
      </w:r>
      <w:r w:rsidR="00B9673C">
        <w:rPr>
          <w:color w:val="63858D" w:themeColor="accent2" w:themeShade="BF"/>
        </w:rPr>
        <w:t>wood residues, urban organic waste streams, biogas facilities, district energy networks, bio-refineries, local energy utilities, community energy organisations…)</w:t>
      </w:r>
    </w:p>
    <w:p w14:paraId="6E2F5EA4" w14:textId="05B3FEF8" w:rsidR="00ED4E8F" w:rsidRDefault="00ED4E8F" w:rsidP="00ED4E8F">
      <w:pPr>
        <w:pStyle w:val="NormalWeb"/>
      </w:pPr>
    </w:p>
    <w:p w14:paraId="5B071ACC" w14:textId="2AB0E7B9" w:rsidR="008D39A8" w:rsidRDefault="008D39A8" w:rsidP="008D39A8">
      <w:pPr>
        <w:pStyle w:val="NormalWeb"/>
      </w:pPr>
    </w:p>
    <w:p w14:paraId="5FB67115" w14:textId="751D1A67" w:rsidR="00A83930" w:rsidRDefault="00A83930" w:rsidP="008D39A8">
      <w:pPr>
        <w:pStyle w:val="NormalWeb"/>
      </w:pPr>
    </w:p>
    <w:p w14:paraId="788AD135" w14:textId="122AC3BE" w:rsidR="00A83930" w:rsidRDefault="00A83930" w:rsidP="008D39A8">
      <w:pPr>
        <w:pStyle w:val="NormalWeb"/>
      </w:pPr>
    </w:p>
    <w:p w14:paraId="0DA3FA5C" w14:textId="66C866F3" w:rsidR="002B79F8" w:rsidRDefault="002B79F8" w:rsidP="008D39A8">
      <w:pPr>
        <w:pStyle w:val="NormalWeb"/>
      </w:pPr>
    </w:p>
    <w:p w14:paraId="312255B7" w14:textId="51094FEB" w:rsidR="002B79F8" w:rsidRDefault="002B79F8" w:rsidP="008D39A8">
      <w:pPr>
        <w:pStyle w:val="NormalWeb"/>
      </w:pPr>
    </w:p>
    <w:p w14:paraId="6D4BCCE6" w14:textId="690E57EA" w:rsidR="002B79F8" w:rsidRDefault="002B79F8" w:rsidP="008D39A8">
      <w:pPr>
        <w:pStyle w:val="NormalWeb"/>
      </w:pPr>
    </w:p>
    <w:p w14:paraId="664FA35E" w14:textId="3C6A3BBC" w:rsidR="002B79F8" w:rsidRDefault="002B79F8" w:rsidP="008D39A8">
      <w:pPr>
        <w:pStyle w:val="NormalWeb"/>
      </w:pPr>
    </w:p>
    <w:p w14:paraId="5282822C" w14:textId="77777777" w:rsidR="002B79F8" w:rsidRDefault="002B79F8" w:rsidP="008D39A8">
      <w:pPr>
        <w:pStyle w:val="NormalWeb"/>
      </w:pPr>
    </w:p>
    <w:p w14:paraId="096DCC63" w14:textId="6E654932" w:rsidR="009815AD" w:rsidRPr="0025650D" w:rsidRDefault="009815AD" w:rsidP="00E62BFF">
      <w:pPr>
        <w:pStyle w:val="CE-Headline2"/>
        <w:rPr>
          <w:highlight w:val="lightGray"/>
        </w:rPr>
      </w:pPr>
      <w:bookmarkStart w:id="7" w:name="_Toc92975207"/>
      <w:r w:rsidRPr="0025650D">
        <w:rPr>
          <w:highlight w:val="lightGray"/>
        </w:rPr>
        <w:lastRenderedPageBreak/>
        <w:t>Current Local Bioeconomy System Map</w:t>
      </w:r>
      <w:r w:rsidR="00546D81" w:rsidRPr="0025650D">
        <w:rPr>
          <w:highlight w:val="lightGray"/>
        </w:rPr>
        <w:t>ping</w:t>
      </w:r>
      <w:bookmarkEnd w:id="7"/>
    </w:p>
    <w:p w14:paraId="29D17316" w14:textId="3B4BD3EA" w:rsidR="00546D81" w:rsidRPr="0025650D" w:rsidRDefault="00546D81" w:rsidP="00546D81">
      <w:pPr>
        <w:pStyle w:val="NormalWeb"/>
        <w:rPr>
          <w:i/>
          <w:iCs w:val="0"/>
          <w:color w:val="63858D" w:themeColor="accent2" w:themeShade="BF"/>
          <w:highlight w:val="lightGray"/>
        </w:rPr>
      </w:pPr>
      <w:r w:rsidRPr="0025650D">
        <w:rPr>
          <w:i/>
          <w:iCs w:val="0"/>
          <w:color w:val="63858D" w:themeColor="accent2" w:themeShade="BF"/>
          <w:highlight w:val="lightGray"/>
        </w:rPr>
        <w:t>If possible, work from the above asset lists to develop a</w:t>
      </w:r>
      <w:r w:rsidR="00277DA1" w:rsidRPr="0025650D">
        <w:rPr>
          <w:i/>
          <w:iCs w:val="0"/>
          <w:color w:val="63858D" w:themeColor="accent2" w:themeShade="BF"/>
          <w:highlight w:val="lightGray"/>
        </w:rPr>
        <w:t>n initial local</w:t>
      </w:r>
      <w:r w:rsidRPr="0025650D">
        <w:rPr>
          <w:i/>
          <w:iCs w:val="0"/>
          <w:color w:val="63858D" w:themeColor="accent2" w:themeShade="BF"/>
          <w:highlight w:val="lightGray"/>
        </w:rPr>
        <w:t xml:space="preserve"> systems map</w:t>
      </w:r>
      <w:r w:rsidR="00277DA1" w:rsidRPr="0025650D">
        <w:rPr>
          <w:i/>
          <w:iCs w:val="0"/>
          <w:color w:val="63858D" w:themeColor="accent2" w:themeShade="BF"/>
          <w:highlight w:val="lightGray"/>
        </w:rPr>
        <w:t>/description</w:t>
      </w:r>
      <w:r w:rsidRPr="0025650D">
        <w:rPr>
          <w:i/>
          <w:iCs w:val="0"/>
          <w:color w:val="63858D" w:themeColor="accent2" w:themeShade="BF"/>
          <w:highlight w:val="lightGray"/>
        </w:rPr>
        <w:t xml:space="preserve"> </w:t>
      </w:r>
      <w:r w:rsidR="00277DA1" w:rsidRPr="0025650D">
        <w:rPr>
          <w:i/>
          <w:iCs w:val="0"/>
          <w:color w:val="63858D" w:themeColor="accent2" w:themeShade="BF"/>
          <w:highlight w:val="lightGray"/>
        </w:rPr>
        <w:t>illustrating how</w:t>
      </w:r>
      <w:r w:rsidRPr="0025650D">
        <w:rPr>
          <w:i/>
          <w:iCs w:val="0"/>
          <w:color w:val="63858D" w:themeColor="accent2" w:themeShade="BF"/>
          <w:highlight w:val="lightGray"/>
        </w:rPr>
        <w:t xml:space="preserve"> </w:t>
      </w:r>
      <w:r w:rsidR="00ED4E8F" w:rsidRPr="0025650D">
        <w:rPr>
          <w:i/>
          <w:iCs w:val="0"/>
          <w:color w:val="63858D" w:themeColor="accent2" w:themeShade="BF"/>
          <w:highlight w:val="lightGray"/>
        </w:rPr>
        <w:t xml:space="preserve">these </w:t>
      </w:r>
      <w:r w:rsidRPr="0025650D">
        <w:rPr>
          <w:i/>
          <w:iCs w:val="0"/>
          <w:color w:val="63858D" w:themeColor="accent2" w:themeShade="BF"/>
          <w:highlight w:val="lightGray"/>
        </w:rPr>
        <w:t>assets</w:t>
      </w:r>
      <w:r w:rsidR="00ED4E8F" w:rsidRPr="0025650D">
        <w:rPr>
          <w:i/>
          <w:iCs w:val="0"/>
          <w:color w:val="63858D" w:themeColor="accent2" w:themeShade="BF"/>
          <w:highlight w:val="lightGray"/>
        </w:rPr>
        <w:t xml:space="preserve"> </w:t>
      </w:r>
      <w:r w:rsidR="00277DA1" w:rsidRPr="0025650D">
        <w:rPr>
          <w:i/>
          <w:iCs w:val="0"/>
          <w:color w:val="63858D" w:themeColor="accent2" w:themeShade="BF"/>
          <w:highlight w:val="lightGray"/>
        </w:rPr>
        <w:t>are connected to</w:t>
      </w:r>
      <w:r w:rsidR="00ED4E8F" w:rsidRPr="0025650D">
        <w:rPr>
          <w:i/>
          <w:iCs w:val="0"/>
          <w:color w:val="63858D" w:themeColor="accent2" w:themeShade="BF"/>
          <w:highlight w:val="lightGray"/>
        </w:rPr>
        <w:t xml:space="preserve"> key</w:t>
      </w:r>
      <w:r w:rsidR="00277DA1" w:rsidRPr="0025650D">
        <w:rPr>
          <w:i/>
          <w:iCs w:val="0"/>
          <w:color w:val="63858D" w:themeColor="accent2" w:themeShade="BF"/>
          <w:highlight w:val="lightGray"/>
        </w:rPr>
        <w:t xml:space="preserve"> community</w:t>
      </w:r>
      <w:r w:rsidR="00ED4E8F" w:rsidRPr="0025650D">
        <w:rPr>
          <w:i/>
          <w:iCs w:val="0"/>
          <w:color w:val="63858D" w:themeColor="accent2" w:themeShade="BF"/>
          <w:highlight w:val="lightGray"/>
        </w:rPr>
        <w:t xml:space="preserve"> </w:t>
      </w:r>
      <w:r w:rsidRPr="0025650D">
        <w:rPr>
          <w:i/>
          <w:iCs w:val="0"/>
          <w:color w:val="63858D" w:themeColor="accent2" w:themeShade="BF"/>
          <w:highlight w:val="lightGray"/>
        </w:rPr>
        <w:t xml:space="preserve">actors and </w:t>
      </w:r>
      <w:r w:rsidR="00ED4E8F" w:rsidRPr="0025650D">
        <w:rPr>
          <w:i/>
          <w:iCs w:val="0"/>
          <w:color w:val="63858D" w:themeColor="accent2" w:themeShade="BF"/>
          <w:highlight w:val="lightGray"/>
        </w:rPr>
        <w:t xml:space="preserve">current </w:t>
      </w:r>
      <w:r w:rsidRPr="0025650D">
        <w:rPr>
          <w:i/>
          <w:iCs w:val="0"/>
          <w:color w:val="63858D" w:themeColor="accent2" w:themeShade="BF"/>
          <w:highlight w:val="lightGray"/>
        </w:rPr>
        <w:t xml:space="preserve">actions </w:t>
      </w:r>
      <w:r w:rsidR="00277DA1" w:rsidRPr="0025650D">
        <w:rPr>
          <w:i/>
          <w:iCs w:val="0"/>
          <w:color w:val="63858D" w:themeColor="accent2" w:themeShade="BF"/>
          <w:highlight w:val="lightGray"/>
        </w:rPr>
        <w:t xml:space="preserve">relevant </w:t>
      </w:r>
      <w:r w:rsidRPr="0025650D">
        <w:rPr>
          <w:i/>
          <w:iCs w:val="0"/>
          <w:color w:val="63858D" w:themeColor="accent2" w:themeShade="BF"/>
          <w:highlight w:val="lightGray"/>
        </w:rPr>
        <w:t xml:space="preserve">to local bioeconomy development.  Describe the process undertaken to develop the map, and key insights resulting from the mapping process – </w:t>
      </w:r>
      <w:r w:rsidR="00B03C01" w:rsidRPr="0025650D">
        <w:rPr>
          <w:i/>
          <w:iCs w:val="0"/>
          <w:color w:val="63858D" w:themeColor="accent2" w:themeShade="BF"/>
          <w:highlight w:val="lightGray"/>
        </w:rPr>
        <w:t xml:space="preserve">eg. </w:t>
      </w:r>
      <w:r w:rsidRPr="0025650D">
        <w:rPr>
          <w:i/>
          <w:iCs w:val="0"/>
          <w:color w:val="63858D" w:themeColor="accent2" w:themeShade="BF"/>
          <w:highlight w:val="lightGray"/>
        </w:rPr>
        <w:t>what new assets</w:t>
      </w:r>
      <w:r w:rsidR="00B03C01" w:rsidRPr="0025650D">
        <w:rPr>
          <w:i/>
          <w:iCs w:val="0"/>
          <w:color w:val="63858D" w:themeColor="accent2" w:themeShade="BF"/>
          <w:highlight w:val="lightGray"/>
        </w:rPr>
        <w:t>, actors and actions</w:t>
      </w:r>
      <w:r w:rsidRPr="0025650D">
        <w:rPr>
          <w:i/>
          <w:iCs w:val="0"/>
          <w:color w:val="63858D" w:themeColor="accent2" w:themeShade="BF"/>
          <w:highlight w:val="lightGray"/>
        </w:rPr>
        <w:t xml:space="preserve"> were identified, what connections were found, what connections are missing, w</w:t>
      </w:r>
      <w:r w:rsidR="00B03C01" w:rsidRPr="0025650D">
        <w:rPr>
          <w:i/>
          <w:iCs w:val="0"/>
          <w:color w:val="63858D" w:themeColor="accent2" w:themeShade="BF"/>
          <w:highlight w:val="lightGray"/>
        </w:rPr>
        <w:t>hat</w:t>
      </w:r>
      <w:r w:rsidRPr="0025650D">
        <w:rPr>
          <w:i/>
          <w:iCs w:val="0"/>
          <w:color w:val="63858D" w:themeColor="accent2" w:themeShade="BF"/>
          <w:highlight w:val="lightGray"/>
        </w:rPr>
        <w:t xml:space="preserve"> new opportunity spaces</w:t>
      </w:r>
      <w:r w:rsidR="00B03C01" w:rsidRPr="0025650D">
        <w:rPr>
          <w:i/>
          <w:iCs w:val="0"/>
          <w:color w:val="63858D" w:themeColor="accent2" w:themeShade="BF"/>
          <w:highlight w:val="lightGray"/>
        </w:rPr>
        <w:t xml:space="preserve"> were</w:t>
      </w:r>
      <w:r w:rsidRPr="0025650D">
        <w:rPr>
          <w:i/>
          <w:iCs w:val="0"/>
          <w:color w:val="63858D" w:themeColor="accent2" w:themeShade="BF"/>
          <w:highlight w:val="lightGray"/>
        </w:rPr>
        <w:t xml:space="preserve"> identified?</w:t>
      </w:r>
    </w:p>
    <w:p w14:paraId="553E1A75" w14:textId="66EE3157" w:rsidR="009815AD" w:rsidRDefault="004C063F" w:rsidP="00724599">
      <w:pPr>
        <w:pStyle w:val="NormalWeb"/>
      </w:pPr>
      <w:r w:rsidRPr="0025650D">
        <w:rPr>
          <w:i/>
          <w:iCs w:val="0"/>
          <w:color w:val="63858D" w:themeColor="accent2" w:themeShade="BF"/>
          <w:highlight w:val="lightGray"/>
        </w:rPr>
        <w:t>Refer to the regional mapping for the circular economy transition in each</w:t>
      </w:r>
      <w:r w:rsidR="00277DA1" w:rsidRPr="0025650D">
        <w:rPr>
          <w:i/>
          <w:iCs w:val="0"/>
          <w:color w:val="63858D" w:themeColor="accent2" w:themeShade="BF"/>
          <w:highlight w:val="lightGray"/>
        </w:rPr>
        <w:t xml:space="preserve"> of the CITYCIRCLE project</w:t>
      </w:r>
      <w:r w:rsidRPr="0025650D">
        <w:rPr>
          <w:i/>
          <w:iCs w:val="0"/>
          <w:color w:val="63858D" w:themeColor="accent2" w:themeShade="BF"/>
          <w:highlight w:val="lightGray"/>
        </w:rPr>
        <w:t xml:space="preserve"> target regions (WP1).</w:t>
      </w:r>
    </w:p>
    <w:p w14:paraId="445D2195" w14:textId="77777777" w:rsidR="00B03C01" w:rsidRDefault="00B03C01" w:rsidP="00724599">
      <w:pPr>
        <w:pStyle w:val="NormalWeb"/>
      </w:pPr>
    </w:p>
    <w:p w14:paraId="18F583FE" w14:textId="1DD55F3F" w:rsidR="00A03DF0" w:rsidRDefault="00A03DF0" w:rsidP="00724599">
      <w:pPr>
        <w:pStyle w:val="NormalWeb"/>
      </w:pPr>
    </w:p>
    <w:p w14:paraId="1DB3C1AA" w14:textId="4E1148B5" w:rsidR="00A03DF0" w:rsidRDefault="002C0F97" w:rsidP="00E62BFF">
      <w:pPr>
        <w:pStyle w:val="CE-Headline2"/>
      </w:pPr>
      <w:bookmarkStart w:id="8" w:name="_Toc92975208"/>
      <w:r>
        <w:t xml:space="preserve">Local Bioeconomy </w:t>
      </w:r>
      <w:r w:rsidR="00A03DF0">
        <w:t>Priorities</w:t>
      </w:r>
      <w:bookmarkEnd w:id="8"/>
      <w:r w:rsidR="00A03DF0">
        <w:t xml:space="preserve"> </w:t>
      </w:r>
    </w:p>
    <w:p w14:paraId="1B5087ED" w14:textId="6BCB598E" w:rsidR="00533E1D" w:rsidRPr="00546D81" w:rsidRDefault="00533E1D" w:rsidP="00533E1D">
      <w:pPr>
        <w:pStyle w:val="NormalWeb"/>
        <w:rPr>
          <w:i/>
          <w:iCs w:val="0"/>
          <w:color w:val="63858D" w:themeColor="accent2" w:themeShade="BF"/>
        </w:rPr>
      </w:pPr>
      <w:r>
        <w:rPr>
          <w:i/>
          <w:iCs w:val="0"/>
          <w:color w:val="63858D" w:themeColor="accent2" w:themeShade="BF"/>
        </w:rPr>
        <w:t>From the process of collective asset and local systems mapping, what priority bioeconomy opportunities can your team identify</w:t>
      </w:r>
      <w:r w:rsidR="00B03C01">
        <w:rPr>
          <w:i/>
          <w:iCs w:val="0"/>
          <w:color w:val="63858D" w:themeColor="accent2" w:themeShade="BF"/>
        </w:rPr>
        <w:t xml:space="preserve"> for your community?</w:t>
      </w:r>
      <w:r>
        <w:rPr>
          <w:i/>
          <w:iCs w:val="0"/>
          <w:color w:val="63858D" w:themeColor="accent2" w:themeShade="BF"/>
        </w:rPr>
        <w:t xml:space="preserve"> </w:t>
      </w:r>
      <w:r w:rsidR="00277DA1">
        <w:rPr>
          <w:i/>
          <w:iCs w:val="0"/>
          <w:color w:val="63858D" w:themeColor="accent2" w:themeShade="BF"/>
        </w:rPr>
        <w:t xml:space="preserve">Described these briefly. </w:t>
      </w:r>
      <w:r>
        <w:rPr>
          <w:i/>
          <w:iCs w:val="0"/>
          <w:color w:val="63858D" w:themeColor="accent2" w:themeShade="BF"/>
        </w:rPr>
        <w:t xml:space="preserve">Why have these stood out </w:t>
      </w:r>
      <w:r w:rsidR="00277DA1">
        <w:rPr>
          <w:i/>
          <w:iCs w:val="0"/>
          <w:color w:val="63858D" w:themeColor="accent2" w:themeShade="BF"/>
        </w:rPr>
        <w:t xml:space="preserve">as priorities </w:t>
      </w:r>
      <w:r>
        <w:rPr>
          <w:i/>
          <w:iCs w:val="0"/>
          <w:color w:val="63858D" w:themeColor="accent2" w:themeShade="BF"/>
        </w:rPr>
        <w:t>(</w:t>
      </w:r>
      <w:proofErr w:type="spellStart"/>
      <w:r>
        <w:rPr>
          <w:i/>
          <w:iCs w:val="0"/>
          <w:color w:val="63858D" w:themeColor="accent2" w:themeShade="BF"/>
        </w:rPr>
        <w:t>eg.</w:t>
      </w:r>
      <w:proofErr w:type="spellEnd"/>
      <w:r>
        <w:rPr>
          <w:i/>
          <w:iCs w:val="0"/>
          <w:color w:val="63858D" w:themeColor="accent2" w:themeShade="BF"/>
        </w:rPr>
        <w:t xml:space="preserve"> linked to lots of existing assets, </w:t>
      </w:r>
      <w:r w:rsidR="00277DA1">
        <w:rPr>
          <w:i/>
          <w:iCs w:val="0"/>
          <w:color w:val="63858D" w:themeColor="accent2" w:themeShade="BF"/>
        </w:rPr>
        <w:t>and/</w:t>
      </w:r>
      <w:r>
        <w:rPr>
          <w:i/>
          <w:iCs w:val="0"/>
          <w:color w:val="63858D" w:themeColor="accent2" w:themeShade="BF"/>
        </w:rPr>
        <w:t>or filling a clear identified gap in the local system)</w:t>
      </w:r>
      <w:r w:rsidR="00B03C01">
        <w:rPr>
          <w:i/>
          <w:iCs w:val="0"/>
          <w:color w:val="63858D" w:themeColor="accent2" w:themeShade="BF"/>
        </w:rPr>
        <w:t xml:space="preserve">? How do they link to </w:t>
      </w:r>
      <w:r w:rsidR="00277DA1">
        <w:rPr>
          <w:i/>
          <w:iCs w:val="0"/>
          <w:color w:val="63858D" w:themeColor="accent2" w:themeShade="BF"/>
        </w:rPr>
        <w:t xml:space="preserve">the </w:t>
      </w:r>
      <w:r w:rsidR="00B03C01">
        <w:rPr>
          <w:i/>
          <w:iCs w:val="0"/>
          <w:color w:val="63858D" w:themeColor="accent2" w:themeShade="BF"/>
        </w:rPr>
        <w:t>existing community vision/missions</w:t>
      </w:r>
      <w:r w:rsidR="00277DA1">
        <w:rPr>
          <w:i/>
          <w:iCs w:val="0"/>
          <w:color w:val="63858D" w:themeColor="accent2" w:themeShade="BF"/>
        </w:rPr>
        <w:t>/context</w:t>
      </w:r>
      <w:r w:rsidR="00B03C01">
        <w:rPr>
          <w:i/>
          <w:iCs w:val="0"/>
          <w:color w:val="63858D" w:themeColor="accent2" w:themeShade="BF"/>
        </w:rPr>
        <w:t xml:space="preserve"> described above?</w:t>
      </w:r>
    </w:p>
    <w:p w14:paraId="075C397F" w14:textId="77777777" w:rsidR="00A03DF0" w:rsidRPr="00E667B4" w:rsidRDefault="00A03DF0" w:rsidP="00724599">
      <w:pPr>
        <w:pStyle w:val="NormalWeb"/>
      </w:pPr>
    </w:p>
    <w:p w14:paraId="79FA847C" w14:textId="6A2CFA7D" w:rsidR="001C1748" w:rsidRDefault="001C1748" w:rsidP="00724599">
      <w:pPr>
        <w:pStyle w:val="NormalWeb"/>
      </w:pPr>
    </w:p>
    <w:p w14:paraId="5A926AEB" w14:textId="3E1CAD96" w:rsidR="009815AD" w:rsidRDefault="009815AD" w:rsidP="00724599">
      <w:pPr>
        <w:pStyle w:val="NormalWeb"/>
      </w:pPr>
    </w:p>
    <w:p w14:paraId="6D3C22C4" w14:textId="77777777" w:rsidR="009815AD" w:rsidRPr="00E667B4" w:rsidRDefault="009815AD" w:rsidP="00724599">
      <w:pPr>
        <w:pStyle w:val="NormalWeb"/>
      </w:pPr>
    </w:p>
    <w:p w14:paraId="0F69A479" w14:textId="77777777" w:rsidR="00A83930" w:rsidRDefault="00A83930">
      <w:pPr>
        <w:spacing w:before="0" w:line="240" w:lineRule="auto"/>
        <w:ind w:left="0" w:right="0"/>
        <w:jc w:val="left"/>
        <w:rPr>
          <w:rFonts w:ascii="Trebuchet MS" w:hAnsi="Trebuchet MS"/>
          <w:b/>
          <w:bCs/>
          <w:iCs/>
          <w:color w:val="0C0C0C" w:themeColor="text1"/>
          <w:spacing w:val="-10"/>
          <w:sz w:val="36"/>
          <w:szCs w:val="32"/>
          <w:lang w:val="en-GB" w:eastAsia="de-AT"/>
        </w:rPr>
      </w:pPr>
      <w:r w:rsidRPr="002B115E">
        <w:rPr>
          <w:lang w:val="en-US"/>
        </w:rPr>
        <w:br w:type="page"/>
      </w:r>
    </w:p>
    <w:p w14:paraId="20C03078" w14:textId="423BE915" w:rsidR="001C1748" w:rsidRPr="0025650D" w:rsidRDefault="009C3F1E" w:rsidP="00136C71">
      <w:pPr>
        <w:pStyle w:val="CE-Headline1"/>
        <w:rPr>
          <w:highlight w:val="lightGray"/>
        </w:rPr>
      </w:pPr>
      <w:bookmarkStart w:id="9" w:name="_Toc92975209"/>
      <w:r w:rsidRPr="0025650D">
        <w:rPr>
          <w:highlight w:val="lightGray"/>
        </w:rPr>
        <w:lastRenderedPageBreak/>
        <w:t xml:space="preserve">Bioeconomy </w:t>
      </w:r>
      <w:r w:rsidR="001C1748" w:rsidRPr="0025650D">
        <w:rPr>
          <w:highlight w:val="lightGray"/>
        </w:rPr>
        <w:t>Mission</w:t>
      </w:r>
      <w:bookmarkEnd w:id="9"/>
    </w:p>
    <w:p w14:paraId="59670BB0" w14:textId="098E819B" w:rsidR="002C3C6A" w:rsidRDefault="002C3C6A" w:rsidP="002C3C6A">
      <w:pPr>
        <w:pStyle w:val="NormalWeb"/>
        <w:rPr>
          <w:i/>
          <w:iCs w:val="0"/>
          <w:color w:val="63858D" w:themeColor="accent2" w:themeShade="BF"/>
          <w:highlight w:val="lightGray"/>
        </w:rPr>
      </w:pPr>
      <w:r w:rsidRPr="0025650D">
        <w:rPr>
          <w:i/>
          <w:iCs w:val="0"/>
          <w:color w:val="63858D" w:themeColor="accent2" w:themeShade="BF"/>
          <w:highlight w:val="lightGray"/>
        </w:rPr>
        <w:t xml:space="preserve">Refer to Section 4a: Mission Development in Circular </w:t>
      </w:r>
      <w:r w:rsidR="00C02D11" w:rsidRPr="0025650D">
        <w:rPr>
          <w:i/>
          <w:iCs w:val="0"/>
          <w:color w:val="63858D" w:themeColor="accent2" w:themeShade="BF"/>
          <w:highlight w:val="lightGray"/>
        </w:rPr>
        <w:t>Bioeconomy</w:t>
      </w:r>
      <w:r w:rsidRPr="0025650D">
        <w:rPr>
          <w:i/>
          <w:iCs w:val="0"/>
          <w:color w:val="63858D" w:themeColor="accent2" w:themeShade="BF"/>
          <w:highlight w:val="lightGray"/>
        </w:rPr>
        <w:t xml:space="preserve"> Value-chains: Harnessing Opportunities for further guidance.</w:t>
      </w:r>
    </w:p>
    <w:p w14:paraId="3B0EC158" w14:textId="55A6C48B" w:rsidR="00B9673C" w:rsidRPr="0025650D" w:rsidRDefault="00B9673C" w:rsidP="002C3C6A">
      <w:pPr>
        <w:pStyle w:val="NormalWeb"/>
        <w:rPr>
          <w:i/>
          <w:iCs w:val="0"/>
          <w:color w:val="63858D" w:themeColor="accent2" w:themeShade="BF"/>
          <w:highlight w:val="lightGray"/>
        </w:rPr>
      </w:pPr>
      <w:r>
        <w:rPr>
          <w:i/>
          <w:iCs w:val="0"/>
          <w:color w:val="63858D" w:themeColor="accent2" w:themeShade="BF"/>
          <w:highlight w:val="lightGray"/>
        </w:rPr>
        <w:t xml:space="preserve">Completing this section is optional for </w:t>
      </w:r>
      <w:r w:rsidR="00C360A2">
        <w:rPr>
          <w:i/>
          <w:iCs w:val="0"/>
          <w:color w:val="63858D" w:themeColor="accent2" w:themeShade="BF"/>
          <w:highlight w:val="lightGray"/>
        </w:rPr>
        <w:t>CITYCIRCLE</w:t>
      </w:r>
      <w:r>
        <w:rPr>
          <w:i/>
          <w:iCs w:val="0"/>
          <w:color w:val="63858D" w:themeColor="accent2" w:themeShade="BF"/>
          <w:highlight w:val="lightGray"/>
        </w:rPr>
        <w:t xml:space="preserve"> teams, but it may provide a useful frame for future work.</w:t>
      </w:r>
    </w:p>
    <w:p w14:paraId="0B30AF72" w14:textId="4074BC42" w:rsidR="009C3F1E" w:rsidRPr="0025650D" w:rsidRDefault="009C3F1E" w:rsidP="00E62BFF">
      <w:pPr>
        <w:pStyle w:val="CE-Headline2"/>
        <w:rPr>
          <w:highlight w:val="lightGray"/>
        </w:rPr>
      </w:pPr>
      <w:bookmarkStart w:id="10" w:name="_Toc92975210"/>
      <w:r w:rsidRPr="0025650D">
        <w:rPr>
          <w:highlight w:val="lightGray"/>
        </w:rPr>
        <w:t>Mission</w:t>
      </w:r>
      <w:bookmarkEnd w:id="10"/>
    </w:p>
    <w:p w14:paraId="447D8DC5" w14:textId="2671527B" w:rsidR="009C3F1E" w:rsidRPr="0025650D" w:rsidRDefault="009C3F1E" w:rsidP="001C1748">
      <w:pPr>
        <w:pStyle w:val="NormalWeb"/>
        <w:rPr>
          <w:i/>
          <w:iCs w:val="0"/>
          <w:color w:val="63858D" w:themeColor="accent2" w:themeShade="BF"/>
          <w:highlight w:val="lightGray"/>
        </w:rPr>
      </w:pPr>
      <w:r w:rsidRPr="0025650D">
        <w:rPr>
          <w:i/>
          <w:iCs w:val="0"/>
          <w:color w:val="63858D" w:themeColor="accent2" w:themeShade="BF"/>
          <w:highlight w:val="lightGray"/>
        </w:rPr>
        <w:t xml:space="preserve">Describe the </w:t>
      </w:r>
      <w:r w:rsidR="00E62BFF" w:rsidRPr="0025650D">
        <w:rPr>
          <w:i/>
          <w:iCs w:val="0"/>
          <w:color w:val="63858D" w:themeColor="accent2" w:themeShade="BF"/>
          <w:highlight w:val="lightGray"/>
        </w:rPr>
        <w:t xml:space="preserve">bioeconomy </w:t>
      </w:r>
      <w:r w:rsidRPr="0025650D">
        <w:rPr>
          <w:i/>
          <w:iCs w:val="0"/>
          <w:color w:val="63858D" w:themeColor="accent2" w:themeShade="BF"/>
          <w:highlight w:val="lightGray"/>
        </w:rPr>
        <w:t>mission</w:t>
      </w:r>
      <w:r w:rsidR="00B9673C" w:rsidRPr="0025650D">
        <w:rPr>
          <w:i/>
          <w:iCs w:val="0"/>
          <w:color w:val="63858D" w:themeColor="accent2" w:themeShade="BF"/>
          <w:highlight w:val="lightGray"/>
        </w:rPr>
        <w:t xml:space="preserve"> statement</w:t>
      </w:r>
      <w:r w:rsidRPr="0025650D">
        <w:rPr>
          <w:i/>
          <w:iCs w:val="0"/>
          <w:color w:val="63858D" w:themeColor="accent2" w:themeShade="BF"/>
          <w:highlight w:val="lightGray"/>
        </w:rPr>
        <w:t xml:space="preserve"> that has been developed</w:t>
      </w:r>
      <w:r w:rsidR="00E62BFF" w:rsidRPr="0025650D">
        <w:rPr>
          <w:i/>
          <w:iCs w:val="0"/>
          <w:color w:val="63858D" w:themeColor="accent2" w:themeShade="BF"/>
          <w:highlight w:val="lightGray"/>
        </w:rPr>
        <w:t xml:space="preserve"> for City of XXXXXX</w:t>
      </w:r>
      <w:r w:rsidRPr="0025650D">
        <w:rPr>
          <w:i/>
          <w:iCs w:val="0"/>
          <w:color w:val="63858D" w:themeColor="accent2" w:themeShade="BF"/>
          <w:highlight w:val="lightGray"/>
        </w:rPr>
        <w:t xml:space="preserve"> </w:t>
      </w:r>
      <w:r w:rsidR="002C3C6A" w:rsidRPr="0025650D">
        <w:rPr>
          <w:i/>
          <w:iCs w:val="0"/>
          <w:color w:val="63858D" w:themeColor="accent2" w:themeShade="BF"/>
          <w:highlight w:val="lightGray"/>
        </w:rPr>
        <w:t xml:space="preserve">region, </w:t>
      </w:r>
      <w:r w:rsidR="00651254" w:rsidRPr="0025650D">
        <w:rPr>
          <w:i/>
          <w:iCs w:val="0"/>
          <w:color w:val="63858D" w:themeColor="accent2" w:themeShade="BF"/>
          <w:highlight w:val="lightGray"/>
        </w:rPr>
        <w:t xml:space="preserve">building on the mapped assets, actors, actions and opportunities.  Describe </w:t>
      </w:r>
      <w:r w:rsidRPr="0025650D">
        <w:rPr>
          <w:i/>
          <w:iCs w:val="0"/>
          <w:color w:val="63858D" w:themeColor="accent2" w:themeShade="BF"/>
          <w:highlight w:val="lightGray"/>
        </w:rPr>
        <w:t>any linked sub-missions</w:t>
      </w:r>
      <w:r w:rsidR="00651254" w:rsidRPr="0025650D">
        <w:rPr>
          <w:i/>
          <w:iCs w:val="0"/>
          <w:color w:val="63858D" w:themeColor="accent2" w:themeShade="BF"/>
          <w:highlight w:val="lightGray"/>
        </w:rPr>
        <w:t xml:space="preserve"> also developed.</w:t>
      </w:r>
    </w:p>
    <w:p w14:paraId="51D9CEF7" w14:textId="77777777" w:rsidR="00651254" w:rsidRPr="0025650D" w:rsidRDefault="00651254" w:rsidP="00651254">
      <w:pPr>
        <w:pStyle w:val="NormalWeb"/>
        <w:rPr>
          <w:i/>
          <w:iCs w:val="0"/>
          <w:color w:val="63858D" w:themeColor="accent2" w:themeShade="BF"/>
          <w:highlight w:val="lightGray"/>
        </w:rPr>
      </w:pPr>
      <w:r w:rsidRPr="0025650D">
        <w:rPr>
          <w:i/>
          <w:iCs w:val="0"/>
          <w:color w:val="63858D" w:themeColor="accent2" w:themeShade="BF"/>
          <w:highlight w:val="lightGray"/>
        </w:rPr>
        <w:t>Describe briefly why this mission was chosen/defined</w:t>
      </w:r>
    </w:p>
    <w:p w14:paraId="6FD2977B" w14:textId="59D56D76" w:rsidR="00E62BFF" w:rsidRPr="0025650D" w:rsidRDefault="00E62BFF" w:rsidP="001C1748">
      <w:pPr>
        <w:pStyle w:val="NormalWeb"/>
        <w:rPr>
          <w:highlight w:val="lightGray"/>
        </w:rPr>
      </w:pPr>
    </w:p>
    <w:p w14:paraId="7360FF2B" w14:textId="6B2A01CA" w:rsidR="00FD2E2D" w:rsidRPr="0025650D" w:rsidRDefault="00FD2E2D" w:rsidP="001C1748">
      <w:pPr>
        <w:pStyle w:val="NormalWeb"/>
        <w:rPr>
          <w:highlight w:val="lightGray"/>
        </w:rPr>
      </w:pPr>
    </w:p>
    <w:p w14:paraId="4593953F" w14:textId="30F6961B" w:rsidR="00FD2E2D" w:rsidRPr="0025650D" w:rsidRDefault="00FD2E2D" w:rsidP="00FD2E2D">
      <w:pPr>
        <w:pStyle w:val="CE-Headline2"/>
        <w:rPr>
          <w:highlight w:val="lightGray"/>
        </w:rPr>
      </w:pPr>
      <w:bookmarkStart w:id="11" w:name="_Toc92975211"/>
      <w:r w:rsidRPr="0025650D">
        <w:rPr>
          <w:highlight w:val="lightGray"/>
        </w:rPr>
        <w:t>Mission Brand</w:t>
      </w:r>
      <w:bookmarkEnd w:id="11"/>
    </w:p>
    <w:p w14:paraId="50A7CEF4" w14:textId="49C59A67" w:rsidR="00FD2E2D" w:rsidRPr="0025650D" w:rsidRDefault="00FD2E2D" w:rsidP="00FD2E2D">
      <w:pPr>
        <w:pStyle w:val="NormalWeb"/>
        <w:rPr>
          <w:i/>
          <w:iCs w:val="0"/>
          <w:color w:val="63858D" w:themeColor="accent2" w:themeShade="BF"/>
          <w:highlight w:val="lightGray"/>
        </w:rPr>
      </w:pPr>
      <w:r w:rsidRPr="0025650D">
        <w:rPr>
          <w:i/>
          <w:iCs w:val="0"/>
          <w:color w:val="63858D" w:themeColor="accent2" w:themeShade="BF"/>
          <w:highlight w:val="lightGray"/>
        </w:rPr>
        <w:t>Outline the Mission Brand that has been developed to communicate</w:t>
      </w:r>
      <w:r w:rsidR="002C3C6A" w:rsidRPr="0025650D">
        <w:rPr>
          <w:i/>
          <w:iCs w:val="0"/>
          <w:color w:val="63858D" w:themeColor="accent2" w:themeShade="BF"/>
          <w:highlight w:val="lightGray"/>
        </w:rPr>
        <w:t xml:space="preserve"> the mission across the community</w:t>
      </w:r>
      <w:r w:rsidRPr="0025650D">
        <w:rPr>
          <w:i/>
          <w:iCs w:val="0"/>
          <w:color w:val="63858D" w:themeColor="accent2" w:themeShade="BF"/>
          <w:highlight w:val="lightGray"/>
        </w:rPr>
        <w:t xml:space="preserve"> and</w:t>
      </w:r>
      <w:r w:rsidR="002C3C6A" w:rsidRPr="0025650D">
        <w:rPr>
          <w:i/>
          <w:iCs w:val="0"/>
          <w:color w:val="63858D" w:themeColor="accent2" w:themeShade="BF"/>
          <w:highlight w:val="lightGray"/>
        </w:rPr>
        <w:t xml:space="preserve"> help</w:t>
      </w:r>
      <w:r w:rsidRPr="0025650D">
        <w:rPr>
          <w:i/>
          <w:iCs w:val="0"/>
          <w:color w:val="63858D" w:themeColor="accent2" w:themeShade="BF"/>
          <w:highlight w:val="lightGray"/>
        </w:rPr>
        <w:t xml:space="preserve"> identify work that is aligned to the mission.   </w:t>
      </w:r>
    </w:p>
    <w:p w14:paraId="7EE963A5" w14:textId="194A40E2" w:rsidR="00FD2E2D" w:rsidRPr="0025650D" w:rsidRDefault="00FD2E2D" w:rsidP="001C1748">
      <w:pPr>
        <w:pStyle w:val="NormalWeb"/>
        <w:rPr>
          <w:highlight w:val="lightGray"/>
        </w:rPr>
      </w:pPr>
    </w:p>
    <w:p w14:paraId="607F585C" w14:textId="106D9D96" w:rsidR="00FD2E2D" w:rsidRPr="0025650D" w:rsidRDefault="00FD2E2D" w:rsidP="001C1748">
      <w:pPr>
        <w:pStyle w:val="NormalWeb"/>
        <w:rPr>
          <w:highlight w:val="lightGray"/>
        </w:rPr>
      </w:pPr>
    </w:p>
    <w:p w14:paraId="58434700" w14:textId="77777777" w:rsidR="00FD2E2D" w:rsidRPr="0025650D" w:rsidRDefault="00FD2E2D" w:rsidP="001C1748">
      <w:pPr>
        <w:pStyle w:val="NormalWeb"/>
        <w:rPr>
          <w:highlight w:val="lightGray"/>
        </w:rPr>
      </w:pPr>
    </w:p>
    <w:p w14:paraId="0AEF1610" w14:textId="766AE2CC" w:rsidR="00FD2E2D" w:rsidRPr="0025650D" w:rsidRDefault="00FD2E2D" w:rsidP="00FD2E2D">
      <w:pPr>
        <w:pStyle w:val="CE-Headline2"/>
        <w:rPr>
          <w:highlight w:val="lightGray"/>
        </w:rPr>
      </w:pPr>
      <w:bookmarkStart w:id="12" w:name="_Toc92975212"/>
      <w:r w:rsidRPr="0025650D">
        <w:rPr>
          <w:highlight w:val="lightGray"/>
        </w:rPr>
        <w:t>Mission Propositions</w:t>
      </w:r>
      <w:bookmarkEnd w:id="12"/>
    </w:p>
    <w:p w14:paraId="51CC2D88" w14:textId="1F927D1C" w:rsidR="00FD2E2D" w:rsidRPr="0025650D" w:rsidRDefault="00FD2E2D" w:rsidP="00FD2E2D">
      <w:pPr>
        <w:pStyle w:val="NormalWeb"/>
        <w:rPr>
          <w:i/>
          <w:iCs w:val="0"/>
          <w:color w:val="63858D" w:themeColor="accent2" w:themeShade="BF"/>
          <w:highlight w:val="lightGray"/>
        </w:rPr>
      </w:pPr>
      <w:r w:rsidRPr="0025650D">
        <w:rPr>
          <w:i/>
          <w:iCs w:val="0"/>
          <w:color w:val="63858D" w:themeColor="accent2" w:themeShade="BF"/>
          <w:highlight w:val="lightGray"/>
        </w:rPr>
        <w:t xml:space="preserve">Summarise briefly the Mission Proposition stories that have been developed during the mission development process. Attach </w:t>
      </w:r>
      <w:r w:rsidR="00651254" w:rsidRPr="0025650D">
        <w:rPr>
          <w:i/>
          <w:iCs w:val="0"/>
          <w:color w:val="63858D" w:themeColor="accent2" w:themeShade="BF"/>
          <w:highlight w:val="lightGray"/>
        </w:rPr>
        <w:t xml:space="preserve">the full versions of </w:t>
      </w:r>
      <w:r w:rsidRPr="0025650D">
        <w:rPr>
          <w:i/>
          <w:iCs w:val="0"/>
          <w:color w:val="63858D" w:themeColor="accent2" w:themeShade="BF"/>
          <w:highlight w:val="lightGray"/>
        </w:rPr>
        <w:t xml:space="preserve">these in Appendix 1.  </w:t>
      </w:r>
    </w:p>
    <w:p w14:paraId="0FFE84D1" w14:textId="3239EDB7" w:rsidR="00FD2E2D" w:rsidRPr="0025650D" w:rsidRDefault="00FD2E2D" w:rsidP="001C1748">
      <w:pPr>
        <w:pStyle w:val="NormalWeb"/>
        <w:rPr>
          <w:highlight w:val="lightGray"/>
        </w:rPr>
      </w:pPr>
    </w:p>
    <w:p w14:paraId="73614A43" w14:textId="77777777" w:rsidR="00FD2E2D" w:rsidRPr="0025650D" w:rsidRDefault="00FD2E2D" w:rsidP="001C1748">
      <w:pPr>
        <w:pStyle w:val="NormalWeb"/>
        <w:rPr>
          <w:highlight w:val="lightGray"/>
        </w:rPr>
      </w:pPr>
    </w:p>
    <w:p w14:paraId="089D30B7" w14:textId="77777777" w:rsidR="00FD2E2D" w:rsidRPr="0025650D" w:rsidRDefault="00FD2E2D" w:rsidP="001C1748">
      <w:pPr>
        <w:pStyle w:val="NormalWeb"/>
        <w:rPr>
          <w:highlight w:val="lightGray"/>
        </w:rPr>
      </w:pPr>
    </w:p>
    <w:p w14:paraId="6B8A3F02" w14:textId="519C457B" w:rsidR="009C3F1E" w:rsidRPr="0025650D" w:rsidRDefault="009C3F1E" w:rsidP="00E62BFF">
      <w:pPr>
        <w:pStyle w:val="CE-Headline2"/>
        <w:rPr>
          <w:highlight w:val="lightGray"/>
        </w:rPr>
      </w:pPr>
      <w:bookmarkStart w:id="13" w:name="_Toc92975213"/>
      <w:r w:rsidRPr="0025650D">
        <w:rPr>
          <w:highlight w:val="lightGray"/>
        </w:rPr>
        <w:t>Mission Development Process</w:t>
      </w:r>
      <w:bookmarkEnd w:id="13"/>
    </w:p>
    <w:p w14:paraId="73226DD4" w14:textId="06ED5A8D" w:rsidR="009C3F1E" w:rsidRPr="00E62BFF" w:rsidRDefault="009C3F1E" w:rsidP="001C1748">
      <w:pPr>
        <w:pStyle w:val="NormalWeb"/>
        <w:rPr>
          <w:i/>
          <w:iCs w:val="0"/>
          <w:color w:val="63858D" w:themeColor="accent2" w:themeShade="BF"/>
        </w:rPr>
      </w:pPr>
      <w:r w:rsidRPr="0025650D">
        <w:rPr>
          <w:i/>
          <w:iCs w:val="0"/>
          <w:color w:val="63858D" w:themeColor="accent2" w:themeShade="BF"/>
          <w:highlight w:val="lightGray"/>
        </w:rPr>
        <w:t xml:space="preserve">Describe the process </w:t>
      </w:r>
      <w:r w:rsidR="00651254" w:rsidRPr="0025650D">
        <w:rPr>
          <w:i/>
          <w:iCs w:val="0"/>
          <w:color w:val="63858D" w:themeColor="accent2" w:themeShade="BF"/>
          <w:highlight w:val="lightGray"/>
        </w:rPr>
        <w:t xml:space="preserve">that was </w:t>
      </w:r>
      <w:r w:rsidRPr="0025650D">
        <w:rPr>
          <w:i/>
          <w:iCs w:val="0"/>
          <w:color w:val="63858D" w:themeColor="accent2" w:themeShade="BF"/>
          <w:highlight w:val="lightGray"/>
        </w:rPr>
        <w:t>undertaken to develop the mission.</w:t>
      </w:r>
      <w:r w:rsidRPr="00E62BFF">
        <w:rPr>
          <w:i/>
          <w:iCs w:val="0"/>
          <w:color w:val="63858D" w:themeColor="accent2" w:themeShade="BF"/>
        </w:rPr>
        <w:t xml:space="preserve"> </w:t>
      </w:r>
    </w:p>
    <w:p w14:paraId="3F20A9D1" w14:textId="77777777" w:rsidR="009C3F1E" w:rsidRDefault="009C3F1E" w:rsidP="001C1748">
      <w:pPr>
        <w:pStyle w:val="NormalWeb"/>
      </w:pPr>
    </w:p>
    <w:p w14:paraId="0932F574" w14:textId="77777777" w:rsidR="009C3F1E" w:rsidRDefault="009C3F1E" w:rsidP="001C1748">
      <w:pPr>
        <w:pStyle w:val="NormalWeb"/>
      </w:pPr>
    </w:p>
    <w:p w14:paraId="3022FB4F" w14:textId="77777777" w:rsidR="00136C71" w:rsidRPr="00E667B4" w:rsidRDefault="00136C71" w:rsidP="001C1748">
      <w:pPr>
        <w:pStyle w:val="NormalWeb"/>
      </w:pPr>
    </w:p>
    <w:p w14:paraId="7BBB4717" w14:textId="77777777" w:rsidR="00A83930" w:rsidRDefault="00A83930">
      <w:pPr>
        <w:spacing w:before="0" w:line="240" w:lineRule="auto"/>
        <w:ind w:left="0" w:right="0"/>
        <w:jc w:val="left"/>
        <w:rPr>
          <w:rFonts w:ascii="Trebuchet MS" w:hAnsi="Trebuchet MS"/>
          <w:b/>
          <w:bCs/>
          <w:iCs/>
          <w:color w:val="0C0C0C" w:themeColor="text1"/>
          <w:spacing w:val="-10"/>
          <w:sz w:val="36"/>
          <w:szCs w:val="32"/>
          <w:highlight w:val="yellow"/>
          <w:lang w:val="en-GB" w:eastAsia="de-AT"/>
        </w:rPr>
      </w:pPr>
      <w:r w:rsidRPr="002B115E">
        <w:rPr>
          <w:highlight w:val="yellow"/>
          <w:lang w:val="en-US"/>
        </w:rPr>
        <w:br w:type="page"/>
      </w:r>
    </w:p>
    <w:p w14:paraId="08102D03" w14:textId="576E487B" w:rsidR="001C1748" w:rsidRPr="00E667B4" w:rsidRDefault="003153E6" w:rsidP="00136C71">
      <w:pPr>
        <w:pStyle w:val="CE-Headline1"/>
      </w:pPr>
      <w:bookmarkStart w:id="14" w:name="_Toc92975214"/>
      <w:r>
        <w:lastRenderedPageBreak/>
        <w:t>Circular Economy and Advanced Manufacturing</w:t>
      </w:r>
      <w:r w:rsidR="008F4870">
        <w:t xml:space="preserve"> Plan</w:t>
      </w:r>
      <w:bookmarkEnd w:id="14"/>
    </w:p>
    <w:p w14:paraId="5AF91A37" w14:textId="23EF7848" w:rsidR="000F2099" w:rsidRDefault="000F2099" w:rsidP="000F2099">
      <w:pPr>
        <w:pStyle w:val="NormalWeb"/>
        <w:rPr>
          <w:i/>
          <w:iCs w:val="0"/>
          <w:color w:val="63858D" w:themeColor="accent2" w:themeShade="BF"/>
        </w:rPr>
      </w:pPr>
      <w:r w:rsidRPr="000F2099">
        <w:rPr>
          <w:i/>
          <w:iCs w:val="0"/>
          <w:color w:val="63858D" w:themeColor="accent2" w:themeShade="BF"/>
        </w:rPr>
        <w:t xml:space="preserve">Refer to Section 4b: Action Centres in Circular </w:t>
      </w:r>
      <w:r w:rsidR="00C02D11">
        <w:rPr>
          <w:i/>
          <w:iCs w:val="0"/>
          <w:color w:val="63858D" w:themeColor="accent2" w:themeShade="BF"/>
        </w:rPr>
        <w:t>Bioeconomy</w:t>
      </w:r>
      <w:r w:rsidRPr="000F2099">
        <w:rPr>
          <w:i/>
          <w:iCs w:val="0"/>
          <w:color w:val="63858D" w:themeColor="accent2" w:themeShade="BF"/>
        </w:rPr>
        <w:t xml:space="preserve"> Value-chains: Harnessing Opportunities for further guidance.</w:t>
      </w:r>
    </w:p>
    <w:p w14:paraId="3B9E4193" w14:textId="74573359" w:rsidR="008F4870" w:rsidRDefault="008F4870" w:rsidP="000F2099">
      <w:pPr>
        <w:pStyle w:val="NormalWeb"/>
        <w:rPr>
          <w:i/>
          <w:iCs w:val="0"/>
          <w:color w:val="63858D" w:themeColor="accent2" w:themeShade="BF"/>
        </w:rPr>
      </w:pPr>
      <w:r>
        <w:rPr>
          <w:i/>
          <w:iCs w:val="0"/>
          <w:color w:val="63858D" w:themeColor="accent2" w:themeShade="BF"/>
        </w:rPr>
        <w:t xml:space="preserve">Rename this section </w:t>
      </w:r>
      <w:r w:rsidR="00A83930">
        <w:rPr>
          <w:i/>
          <w:iCs w:val="0"/>
          <w:color w:val="63858D" w:themeColor="accent2" w:themeShade="BF"/>
        </w:rPr>
        <w:t xml:space="preserve">and headings </w:t>
      </w:r>
      <w:r>
        <w:rPr>
          <w:i/>
          <w:iCs w:val="0"/>
          <w:color w:val="63858D" w:themeColor="accent2" w:themeShade="BF"/>
        </w:rPr>
        <w:t xml:space="preserve">based on what you will </w:t>
      </w:r>
      <w:proofErr w:type="gramStart"/>
      <w:r w:rsidR="00A83930">
        <w:rPr>
          <w:i/>
          <w:iCs w:val="0"/>
          <w:color w:val="63858D" w:themeColor="accent2" w:themeShade="BF"/>
        </w:rPr>
        <w:t xml:space="preserve">actually </w:t>
      </w:r>
      <w:r>
        <w:rPr>
          <w:i/>
          <w:iCs w:val="0"/>
          <w:color w:val="63858D" w:themeColor="accent2" w:themeShade="BF"/>
        </w:rPr>
        <w:t>call</w:t>
      </w:r>
      <w:proofErr w:type="gramEnd"/>
      <w:r>
        <w:rPr>
          <w:i/>
          <w:iCs w:val="0"/>
          <w:color w:val="63858D" w:themeColor="accent2" w:themeShade="BF"/>
        </w:rPr>
        <w:t xml:space="preserve"> the ‘action centre’ using the Mission Brand</w:t>
      </w:r>
      <w:r w:rsidR="00172E76">
        <w:rPr>
          <w:i/>
          <w:iCs w:val="0"/>
          <w:color w:val="63858D" w:themeColor="accent2" w:themeShade="BF"/>
        </w:rPr>
        <w:t xml:space="preserve">. </w:t>
      </w:r>
    </w:p>
    <w:p w14:paraId="60334704" w14:textId="3908E008" w:rsidR="00172E76" w:rsidRDefault="00CD5114" w:rsidP="000F2099">
      <w:pPr>
        <w:pStyle w:val="NormalWeb"/>
        <w:rPr>
          <w:i/>
          <w:iCs w:val="0"/>
          <w:color w:val="63858D" w:themeColor="accent2" w:themeShade="BF"/>
        </w:rPr>
      </w:pPr>
      <w:r>
        <w:rPr>
          <w:i/>
          <w:iCs w:val="0"/>
          <w:color w:val="63858D" w:themeColor="accent2" w:themeShade="BF"/>
        </w:rPr>
        <w:t xml:space="preserve">Refer also to work done </w:t>
      </w:r>
      <w:r w:rsidR="00B9673C">
        <w:rPr>
          <w:i/>
          <w:iCs w:val="0"/>
          <w:color w:val="63858D" w:themeColor="accent2" w:themeShade="BF"/>
        </w:rPr>
        <w:t>under</w:t>
      </w:r>
      <w:r>
        <w:rPr>
          <w:i/>
          <w:iCs w:val="0"/>
          <w:color w:val="63858D" w:themeColor="accent2" w:themeShade="BF"/>
        </w:rPr>
        <w:t xml:space="preserve"> the </w:t>
      </w:r>
      <w:r w:rsidR="00B9673C">
        <w:rPr>
          <w:i/>
          <w:iCs w:val="0"/>
          <w:color w:val="63858D" w:themeColor="accent2" w:themeShade="BF"/>
        </w:rPr>
        <w:t>C</w:t>
      </w:r>
      <w:r w:rsidR="00C360A2">
        <w:rPr>
          <w:i/>
          <w:iCs w:val="0"/>
          <w:color w:val="63858D" w:themeColor="accent2" w:themeShade="BF"/>
        </w:rPr>
        <w:t>ITYCIRCLE</w:t>
      </w:r>
      <w:r w:rsidR="00B9673C">
        <w:rPr>
          <w:i/>
          <w:iCs w:val="0"/>
          <w:color w:val="63858D" w:themeColor="accent2" w:themeShade="BF"/>
        </w:rPr>
        <w:t xml:space="preserve"> project </w:t>
      </w:r>
      <w:r>
        <w:rPr>
          <w:i/>
          <w:iCs w:val="0"/>
          <w:color w:val="63858D" w:themeColor="accent2" w:themeShade="BF"/>
        </w:rPr>
        <w:t xml:space="preserve">WP1: Circular Economy Strategy and Hubs. </w:t>
      </w:r>
      <w:r w:rsidR="00172E76">
        <w:rPr>
          <w:i/>
          <w:iCs w:val="0"/>
          <w:color w:val="63858D" w:themeColor="accent2" w:themeShade="BF"/>
        </w:rPr>
        <w:t>This</w:t>
      </w:r>
      <w:r>
        <w:rPr>
          <w:i/>
          <w:iCs w:val="0"/>
          <w:color w:val="63858D" w:themeColor="accent2" w:themeShade="BF"/>
        </w:rPr>
        <w:t xml:space="preserve"> section</w:t>
      </w:r>
      <w:r w:rsidR="00172E76">
        <w:rPr>
          <w:i/>
          <w:iCs w:val="0"/>
          <w:color w:val="63858D" w:themeColor="accent2" w:themeShade="BF"/>
        </w:rPr>
        <w:t xml:space="preserve"> is closely connected to the HUB concepts that have been developed for each regio</w:t>
      </w:r>
      <w:r>
        <w:rPr>
          <w:i/>
          <w:iCs w:val="0"/>
          <w:color w:val="63858D" w:themeColor="accent2" w:themeShade="BF"/>
        </w:rPr>
        <w:t xml:space="preserve">n. </w:t>
      </w:r>
      <w:r w:rsidR="00172E76">
        <w:rPr>
          <w:i/>
          <w:iCs w:val="0"/>
          <w:color w:val="63858D" w:themeColor="accent2" w:themeShade="BF"/>
        </w:rPr>
        <w:t xml:space="preserve">  </w:t>
      </w:r>
    </w:p>
    <w:p w14:paraId="248765EE" w14:textId="77777777" w:rsidR="003153E6" w:rsidRPr="003153E6" w:rsidRDefault="003153E6" w:rsidP="000F2099">
      <w:pPr>
        <w:pStyle w:val="NormalWeb"/>
        <w:rPr>
          <w:color w:val="63858D" w:themeColor="accent2" w:themeShade="BF"/>
        </w:rPr>
      </w:pPr>
    </w:p>
    <w:p w14:paraId="0CA4F125" w14:textId="74759B74" w:rsidR="008F4870" w:rsidRDefault="008F4870" w:rsidP="008F4870">
      <w:pPr>
        <w:pStyle w:val="CE-Headline2"/>
      </w:pPr>
      <w:bookmarkStart w:id="15" w:name="_Toc92975215"/>
      <w:r>
        <w:t>Overview</w:t>
      </w:r>
      <w:bookmarkEnd w:id="15"/>
    </w:p>
    <w:p w14:paraId="0D32F4E6" w14:textId="23B0948D" w:rsidR="00E44E59" w:rsidRPr="00610C67" w:rsidRDefault="008F4870" w:rsidP="00E44E59">
      <w:pPr>
        <w:pStyle w:val="NormalWeb"/>
        <w:rPr>
          <w:i/>
          <w:iCs w:val="0"/>
          <w:color w:val="63858D" w:themeColor="accent2" w:themeShade="BF"/>
        </w:rPr>
      </w:pPr>
      <w:r w:rsidRPr="008F4870">
        <w:rPr>
          <w:i/>
          <w:iCs w:val="0"/>
          <w:color w:val="63858D" w:themeColor="accent2" w:themeShade="BF"/>
        </w:rPr>
        <w:t>Provide a brief overview of</w:t>
      </w:r>
      <w:r w:rsidR="00651254">
        <w:rPr>
          <w:i/>
          <w:iCs w:val="0"/>
          <w:color w:val="63858D" w:themeColor="accent2" w:themeShade="BF"/>
        </w:rPr>
        <w:t xml:space="preserve"> the</w:t>
      </w:r>
      <w:r w:rsidRPr="008F4870">
        <w:rPr>
          <w:i/>
          <w:iCs w:val="0"/>
          <w:color w:val="63858D" w:themeColor="accent2" w:themeShade="BF"/>
        </w:rPr>
        <w:t xml:space="preserve"> design of the ‘action centre’</w:t>
      </w:r>
      <w:r w:rsidR="005334B0">
        <w:rPr>
          <w:i/>
          <w:iCs w:val="0"/>
          <w:color w:val="63858D" w:themeColor="accent2" w:themeShade="BF"/>
        </w:rPr>
        <w:t xml:space="preserve"> with an illustration</w:t>
      </w:r>
      <w:r w:rsidR="00E44E59">
        <w:rPr>
          <w:i/>
          <w:iCs w:val="0"/>
          <w:color w:val="63858D" w:themeColor="accent2" w:themeShade="BF"/>
        </w:rPr>
        <w:t xml:space="preserve"> </w:t>
      </w:r>
      <w:r w:rsidR="00E44E59" w:rsidRPr="00610C67">
        <w:rPr>
          <w:i/>
          <w:iCs w:val="0"/>
          <w:color w:val="63858D" w:themeColor="accent2" w:themeShade="BF"/>
        </w:rPr>
        <w:t xml:space="preserve">highlighting leadership, governance and organisation model. </w:t>
      </w:r>
    </w:p>
    <w:p w14:paraId="69924567" w14:textId="114B1A95" w:rsidR="00531ECE" w:rsidRDefault="00531ECE" w:rsidP="008F4870">
      <w:pPr>
        <w:pStyle w:val="NormalWeb"/>
        <w:rPr>
          <w:i/>
          <w:iCs w:val="0"/>
          <w:color w:val="63858D" w:themeColor="accent2" w:themeShade="BF"/>
        </w:rPr>
      </w:pPr>
    </w:p>
    <w:p w14:paraId="032EF105" w14:textId="7D6FF43F" w:rsidR="003153E6" w:rsidRDefault="003153E6" w:rsidP="003153E6">
      <w:pPr>
        <w:pStyle w:val="NormalWeb"/>
        <w:rPr>
          <w:color w:val="auto"/>
        </w:rPr>
      </w:pPr>
      <w:r>
        <w:rPr>
          <w:color w:val="auto"/>
        </w:rPr>
        <w:t xml:space="preserve">Circular economy and advanced manufacturing action plan </w:t>
      </w:r>
      <w:proofErr w:type="gramStart"/>
      <w:r w:rsidRPr="003153E6">
        <w:rPr>
          <w:color w:val="auto"/>
        </w:rPr>
        <w:t>focuses</w:t>
      </w:r>
      <w:proofErr w:type="gramEnd"/>
      <w:r w:rsidRPr="003153E6">
        <w:rPr>
          <w:color w:val="auto"/>
        </w:rPr>
        <w:t xml:space="preserve"> on regional intelligent production systems. Vorarlberg’s intelligent production system aids the economic growth through manufacturing, ICT, Information system activities, Professional, </w:t>
      </w:r>
      <w:proofErr w:type="gramStart"/>
      <w:r w:rsidRPr="003153E6">
        <w:rPr>
          <w:color w:val="auto"/>
        </w:rPr>
        <w:t>scientific</w:t>
      </w:r>
      <w:proofErr w:type="gramEnd"/>
      <w:r w:rsidRPr="003153E6">
        <w:rPr>
          <w:color w:val="auto"/>
        </w:rPr>
        <w:t xml:space="preserve"> and technical activities. Moreover, </w:t>
      </w:r>
      <w:r>
        <w:rPr>
          <w:color w:val="auto"/>
        </w:rPr>
        <w:t>s</w:t>
      </w:r>
      <w:r w:rsidRPr="003153E6">
        <w:rPr>
          <w:color w:val="auto"/>
        </w:rPr>
        <w:t xml:space="preserve">cientific domain that that encompasses intelligent production in the context of smart specialization adapts solutions in the field of Industrial production and technology (increasing economic efficiency and competitiveness), </w:t>
      </w:r>
      <w:r>
        <w:rPr>
          <w:color w:val="auto"/>
        </w:rPr>
        <w:t>i</w:t>
      </w:r>
      <w:r w:rsidRPr="003153E6">
        <w:rPr>
          <w:color w:val="auto"/>
        </w:rPr>
        <w:t>mproving in</w:t>
      </w:r>
      <w:r>
        <w:rPr>
          <w:color w:val="auto"/>
        </w:rPr>
        <w:t>d</w:t>
      </w:r>
      <w:r w:rsidRPr="003153E6">
        <w:rPr>
          <w:color w:val="auto"/>
        </w:rPr>
        <w:t xml:space="preserve">ustrial production and technology, and </w:t>
      </w:r>
      <w:r>
        <w:rPr>
          <w:color w:val="auto"/>
        </w:rPr>
        <w:t>g</w:t>
      </w:r>
      <w:r w:rsidRPr="003153E6">
        <w:rPr>
          <w:color w:val="auto"/>
        </w:rPr>
        <w:t xml:space="preserve">eneral advancement of knowledge. Finally, policy objectives focusing on intelligent production support the application of key enabling technologies – such as advanced manufacturing systems, which is the particular focus of circular economy strategy application. Although in Austria there have not been introduced circular economy roadmaps, the country supports transitions towards a green economy by diverse set of instruments that places in focus waste management, energy consumption, </w:t>
      </w:r>
      <w:proofErr w:type="gramStart"/>
      <w:r w:rsidRPr="003153E6">
        <w:rPr>
          <w:color w:val="auto"/>
        </w:rPr>
        <w:t>mobility</w:t>
      </w:r>
      <w:proofErr w:type="gramEnd"/>
      <w:r w:rsidRPr="003153E6">
        <w:rPr>
          <w:color w:val="auto"/>
        </w:rPr>
        <w:t xml:space="preserve"> and other areas of circular economy application.</w:t>
      </w:r>
      <w:r>
        <w:rPr>
          <w:color w:val="auto"/>
        </w:rPr>
        <w:t xml:space="preserve"> The action plan builds on the existing policies promoting the transition towards the circular economy in the region: </w:t>
      </w:r>
      <w:r w:rsidRPr="003153E6">
        <w:rPr>
          <w:color w:val="auto"/>
          <w:lang w:val="en-US"/>
        </w:rPr>
        <w:t>Waste prevention program (“</w:t>
      </w:r>
      <w:proofErr w:type="spellStart"/>
      <w:r w:rsidRPr="003153E6">
        <w:rPr>
          <w:color w:val="auto"/>
          <w:lang w:val="en-US"/>
        </w:rPr>
        <w:t>Bundes-Abfallwirtschaftsplan</w:t>
      </w:r>
      <w:proofErr w:type="spellEnd"/>
      <w:r w:rsidRPr="003153E6">
        <w:rPr>
          <w:color w:val="auto"/>
          <w:lang w:val="en-US"/>
        </w:rPr>
        <w:t>”)</w:t>
      </w:r>
      <w:r>
        <w:rPr>
          <w:color w:val="auto"/>
          <w:lang w:val="en-US"/>
        </w:rPr>
        <w:t xml:space="preserve">, </w:t>
      </w:r>
      <w:r w:rsidRPr="003153E6">
        <w:rPr>
          <w:color w:val="auto"/>
          <w:lang w:val="en-US"/>
        </w:rPr>
        <w:t>Austrian Recycled Construction Materials Regulation</w:t>
      </w:r>
      <w:r>
        <w:rPr>
          <w:color w:val="auto"/>
          <w:lang w:val="en-US"/>
        </w:rPr>
        <w:t xml:space="preserve">, </w:t>
      </w:r>
      <w:proofErr w:type="spellStart"/>
      <w:r w:rsidRPr="003153E6">
        <w:rPr>
          <w:color w:val="auto"/>
          <w:lang w:val="en-US"/>
        </w:rPr>
        <w:t>Energieautonomie</w:t>
      </w:r>
      <w:proofErr w:type="spellEnd"/>
      <w:r w:rsidRPr="003153E6">
        <w:rPr>
          <w:color w:val="auto"/>
          <w:lang w:val="en-US"/>
        </w:rPr>
        <w:t xml:space="preserve"> Vorarlberg 2050 (Energy autonomy V 2050)</w:t>
      </w:r>
      <w:r>
        <w:rPr>
          <w:color w:val="auto"/>
          <w:lang w:val="en-US"/>
        </w:rPr>
        <w:t xml:space="preserve">, </w:t>
      </w:r>
      <w:r w:rsidRPr="003153E6">
        <w:rPr>
          <w:color w:val="auto"/>
          <w:lang w:val="en-US"/>
        </w:rPr>
        <w:t xml:space="preserve">e5 </w:t>
      </w:r>
      <w:proofErr w:type="spellStart"/>
      <w:r w:rsidRPr="003153E6">
        <w:rPr>
          <w:color w:val="auto"/>
          <w:lang w:val="en-US"/>
        </w:rPr>
        <w:t>Programme</w:t>
      </w:r>
      <w:proofErr w:type="spellEnd"/>
      <w:r>
        <w:rPr>
          <w:color w:val="auto"/>
          <w:lang w:val="en-US"/>
        </w:rPr>
        <w:t xml:space="preserve">, </w:t>
      </w:r>
      <w:r w:rsidRPr="003153E6">
        <w:rPr>
          <w:color w:val="auto"/>
          <w:lang w:val="en-US"/>
        </w:rPr>
        <w:t>Open Innovation Strategy for Austria 2025</w:t>
      </w:r>
      <w:r>
        <w:rPr>
          <w:color w:val="auto"/>
          <w:lang w:val="en-US"/>
        </w:rPr>
        <w:t xml:space="preserve">, </w:t>
      </w:r>
      <w:r w:rsidRPr="003153E6">
        <w:rPr>
          <w:color w:val="auto"/>
          <w:lang w:val="en-US"/>
        </w:rPr>
        <w:t>Smart Specialization Strategy RIS3</w:t>
      </w:r>
      <w:r>
        <w:rPr>
          <w:color w:val="auto"/>
          <w:lang w:val="en-US"/>
        </w:rPr>
        <w:t>.</w:t>
      </w:r>
    </w:p>
    <w:p w14:paraId="348707D2" w14:textId="580F722B" w:rsidR="003153E6" w:rsidRPr="003153E6" w:rsidRDefault="003153E6" w:rsidP="003153E6">
      <w:pPr>
        <w:pStyle w:val="NormalWeb"/>
        <w:rPr>
          <w:color w:val="auto"/>
        </w:rPr>
      </w:pPr>
      <w:r w:rsidRPr="003153E6">
        <w:rPr>
          <w:color w:val="auto"/>
        </w:rPr>
        <w:t xml:space="preserve">Based on application of the </w:t>
      </w:r>
      <w:r>
        <w:rPr>
          <w:color w:val="auto"/>
        </w:rPr>
        <w:t xml:space="preserve">circular </w:t>
      </w:r>
      <w:r w:rsidRPr="003153E6">
        <w:rPr>
          <w:color w:val="auto"/>
        </w:rPr>
        <w:t>strategy</w:t>
      </w:r>
      <w:r>
        <w:rPr>
          <w:color w:val="auto"/>
        </w:rPr>
        <w:t xml:space="preserve"> Vorarlberg, the action plan promotes circular economy transition by the means of advanced manufacturing and intelligent production models and technologies through following actions:</w:t>
      </w:r>
    </w:p>
    <w:p w14:paraId="315F7C83" w14:textId="773BA2C5" w:rsidR="003153E6" w:rsidRPr="003153E6" w:rsidRDefault="003153E6" w:rsidP="003153E6">
      <w:pPr>
        <w:pStyle w:val="NormalWeb"/>
        <w:rPr>
          <w:color w:val="auto"/>
        </w:rPr>
      </w:pPr>
      <w:r w:rsidRPr="003153E6">
        <w:rPr>
          <w:color w:val="auto"/>
        </w:rPr>
        <w:t xml:space="preserve">• Measurement of new solutions for the circular economy in urban contexts combined with new stakeholder </w:t>
      </w:r>
      <w:r>
        <w:rPr>
          <w:color w:val="auto"/>
        </w:rPr>
        <w:br/>
      </w:r>
      <w:r w:rsidRPr="003153E6">
        <w:rPr>
          <w:color w:val="auto"/>
        </w:rPr>
        <w:t>networks for innovative, green manufacturing settings</w:t>
      </w:r>
    </w:p>
    <w:p w14:paraId="0D296A39" w14:textId="4D22AA97" w:rsidR="003153E6" w:rsidRPr="003153E6" w:rsidRDefault="003153E6" w:rsidP="003153E6">
      <w:pPr>
        <w:pStyle w:val="NormalWeb"/>
        <w:rPr>
          <w:color w:val="auto"/>
        </w:rPr>
      </w:pPr>
      <w:r w:rsidRPr="003153E6">
        <w:rPr>
          <w:color w:val="auto"/>
        </w:rPr>
        <w:t>• Promoti</w:t>
      </w:r>
      <w:r>
        <w:rPr>
          <w:color w:val="auto"/>
        </w:rPr>
        <w:t xml:space="preserve">on of </w:t>
      </w:r>
      <w:r w:rsidRPr="003153E6">
        <w:rPr>
          <w:color w:val="auto"/>
        </w:rPr>
        <w:t xml:space="preserve">initiatives at policy and entrepreneurial level against the state-of-art, allowing them to be at the </w:t>
      </w:r>
      <w:r>
        <w:rPr>
          <w:color w:val="auto"/>
        </w:rPr>
        <w:br/>
      </w:r>
      <w:r w:rsidRPr="003153E6">
        <w:rPr>
          <w:color w:val="auto"/>
        </w:rPr>
        <w:t>forefront of new findings and green solutions</w:t>
      </w:r>
    </w:p>
    <w:p w14:paraId="08DCD71D" w14:textId="61BDCAD5" w:rsidR="003153E6" w:rsidRPr="003153E6" w:rsidRDefault="003153E6" w:rsidP="003153E6">
      <w:pPr>
        <w:pStyle w:val="NormalWeb"/>
        <w:rPr>
          <w:color w:val="auto"/>
        </w:rPr>
      </w:pPr>
      <w:r w:rsidRPr="003153E6">
        <w:rPr>
          <w:color w:val="auto"/>
        </w:rPr>
        <w:t xml:space="preserve">• Generating knowledge regarding current challenges and problems in connected green manufacturing </w:t>
      </w:r>
    </w:p>
    <w:p w14:paraId="09477078" w14:textId="1B35352D" w:rsidR="003153E6" w:rsidRPr="003153E6" w:rsidRDefault="003153E6" w:rsidP="003153E6">
      <w:pPr>
        <w:pStyle w:val="NormalWeb"/>
        <w:rPr>
          <w:color w:val="auto"/>
        </w:rPr>
      </w:pPr>
      <w:r w:rsidRPr="003153E6">
        <w:rPr>
          <w:color w:val="auto"/>
        </w:rPr>
        <w:t>• Setting up of the basis for territorial knowledge and its transferability to other European regions.</w:t>
      </w:r>
    </w:p>
    <w:p w14:paraId="57BC6389" w14:textId="71436891" w:rsidR="008F4870" w:rsidRDefault="008F4870" w:rsidP="008F4870">
      <w:pPr>
        <w:pStyle w:val="NormalWeb"/>
      </w:pPr>
    </w:p>
    <w:p w14:paraId="41BFDCAB" w14:textId="77777777" w:rsidR="00A83930" w:rsidRDefault="00A83930" w:rsidP="008F4870">
      <w:pPr>
        <w:pStyle w:val="NormalWeb"/>
      </w:pPr>
    </w:p>
    <w:p w14:paraId="70B026FB" w14:textId="1B818F12" w:rsidR="00531ECE" w:rsidRDefault="00531ECE" w:rsidP="00531ECE">
      <w:pPr>
        <w:pStyle w:val="CE-Headline2"/>
      </w:pPr>
      <w:bookmarkStart w:id="16" w:name="_Toc92975216"/>
      <w:r>
        <w:t>Leadership</w:t>
      </w:r>
      <w:r w:rsidR="005334B0">
        <w:t>/</w:t>
      </w:r>
      <w:r>
        <w:t>Governance</w:t>
      </w:r>
      <w:r w:rsidR="005334B0">
        <w:t xml:space="preserve"> and Organisation Model</w:t>
      </w:r>
      <w:bookmarkEnd w:id="16"/>
    </w:p>
    <w:p w14:paraId="1A796582" w14:textId="77777777" w:rsidR="005334B0" w:rsidRDefault="005334B0" w:rsidP="00A83930">
      <w:pPr>
        <w:pStyle w:val="CE-Headline3"/>
      </w:pPr>
      <w:r>
        <w:t xml:space="preserve">Leadership/Governance Model </w:t>
      </w:r>
    </w:p>
    <w:p w14:paraId="2D788E28" w14:textId="3545B388" w:rsidR="005334B0" w:rsidRDefault="008F4870" w:rsidP="00531ECE">
      <w:pPr>
        <w:pStyle w:val="NormalWeb"/>
        <w:rPr>
          <w:i/>
          <w:iCs w:val="0"/>
          <w:color w:val="63858D" w:themeColor="accent2" w:themeShade="BF"/>
        </w:rPr>
      </w:pPr>
      <w:r w:rsidRPr="00610C67">
        <w:rPr>
          <w:i/>
          <w:iCs w:val="0"/>
          <w:color w:val="63858D" w:themeColor="accent2" w:themeShade="BF"/>
        </w:rPr>
        <w:t xml:space="preserve">Describe </w:t>
      </w:r>
      <w:r w:rsidR="00651254">
        <w:rPr>
          <w:i/>
          <w:iCs w:val="0"/>
          <w:color w:val="63858D" w:themeColor="accent2" w:themeShade="BF"/>
        </w:rPr>
        <w:t xml:space="preserve">developed </w:t>
      </w:r>
      <w:r w:rsidRPr="00610C67">
        <w:rPr>
          <w:i/>
          <w:iCs w:val="0"/>
          <w:color w:val="63858D" w:themeColor="accent2" w:themeShade="BF"/>
        </w:rPr>
        <w:t xml:space="preserve">plans for an appropriate and robust </w:t>
      </w:r>
      <w:r w:rsidR="00531ECE" w:rsidRPr="00610C67">
        <w:rPr>
          <w:i/>
          <w:iCs w:val="0"/>
          <w:color w:val="63858D" w:themeColor="accent2" w:themeShade="BF"/>
        </w:rPr>
        <w:t>leadership and governance structure</w:t>
      </w:r>
      <w:r w:rsidR="005D471D" w:rsidRPr="00610C67">
        <w:rPr>
          <w:i/>
          <w:iCs w:val="0"/>
          <w:color w:val="63858D" w:themeColor="accent2" w:themeShade="BF"/>
        </w:rPr>
        <w:t xml:space="preserve">. </w:t>
      </w:r>
    </w:p>
    <w:p w14:paraId="542A12F6" w14:textId="6AAC4FD6" w:rsidR="008F4870" w:rsidRPr="0025650D" w:rsidRDefault="005D471D" w:rsidP="00531ECE">
      <w:pPr>
        <w:pStyle w:val="NormalWeb"/>
        <w:rPr>
          <w:i/>
          <w:iCs w:val="0"/>
          <w:color w:val="63858D" w:themeColor="accent2" w:themeShade="BF"/>
          <w:highlight w:val="lightGray"/>
        </w:rPr>
      </w:pPr>
      <w:r w:rsidRPr="0025650D">
        <w:rPr>
          <w:i/>
          <w:iCs w:val="0"/>
          <w:color w:val="63858D" w:themeColor="accent2" w:themeShade="BF"/>
          <w:highlight w:val="lightGray"/>
        </w:rPr>
        <w:t>Define roles and selection process for the people who will be part of Leadership</w:t>
      </w:r>
      <w:r w:rsidR="00651254" w:rsidRPr="0025650D">
        <w:rPr>
          <w:i/>
          <w:iCs w:val="0"/>
          <w:color w:val="63858D" w:themeColor="accent2" w:themeShade="BF"/>
          <w:highlight w:val="lightGray"/>
        </w:rPr>
        <w:t>/</w:t>
      </w:r>
      <w:r w:rsidRPr="0025650D">
        <w:rPr>
          <w:i/>
          <w:iCs w:val="0"/>
          <w:color w:val="63858D" w:themeColor="accent2" w:themeShade="BF"/>
          <w:highlight w:val="lightGray"/>
        </w:rPr>
        <w:t>Governance team. Define their working model and principles of working together and with the Core Team.</w:t>
      </w:r>
    </w:p>
    <w:p w14:paraId="06595C57" w14:textId="13C1A8F1" w:rsidR="00851103" w:rsidRPr="00610C67" w:rsidRDefault="00851103" w:rsidP="00531ECE">
      <w:pPr>
        <w:pStyle w:val="NormalWeb"/>
        <w:rPr>
          <w:i/>
          <w:iCs w:val="0"/>
          <w:color w:val="63858D" w:themeColor="accent2" w:themeShade="BF"/>
        </w:rPr>
      </w:pPr>
      <w:r w:rsidRPr="0025650D">
        <w:rPr>
          <w:i/>
          <w:iCs w:val="0"/>
          <w:color w:val="63858D" w:themeColor="accent2" w:themeShade="BF"/>
          <w:highlight w:val="lightGray"/>
        </w:rPr>
        <w:lastRenderedPageBreak/>
        <w:t>Develop a Terms of Reference or similar agreement for the Leadership/</w:t>
      </w:r>
      <w:r w:rsidR="00651254" w:rsidRPr="0025650D">
        <w:rPr>
          <w:i/>
          <w:iCs w:val="0"/>
          <w:color w:val="63858D" w:themeColor="accent2" w:themeShade="BF"/>
          <w:highlight w:val="lightGray"/>
        </w:rPr>
        <w:t>G</w:t>
      </w:r>
      <w:r w:rsidRPr="0025650D">
        <w:rPr>
          <w:i/>
          <w:iCs w:val="0"/>
          <w:color w:val="63858D" w:themeColor="accent2" w:themeShade="BF"/>
          <w:highlight w:val="lightGray"/>
        </w:rPr>
        <w:t>overnance team, and attach as an appendix</w:t>
      </w:r>
    </w:p>
    <w:p w14:paraId="0B10CFBB" w14:textId="2B5BB353" w:rsidR="005334B0" w:rsidRDefault="005334B0" w:rsidP="005334B0">
      <w:pPr>
        <w:pStyle w:val="NormalWeb"/>
      </w:pPr>
    </w:p>
    <w:p w14:paraId="4723278B" w14:textId="77777777" w:rsidR="00A83930" w:rsidRDefault="00A83930" w:rsidP="005334B0">
      <w:pPr>
        <w:pStyle w:val="NormalWeb"/>
      </w:pPr>
    </w:p>
    <w:p w14:paraId="3421C8F4" w14:textId="792C476B" w:rsidR="005334B0" w:rsidRPr="00610C67" w:rsidRDefault="005334B0" w:rsidP="00A83930">
      <w:pPr>
        <w:pStyle w:val="CE-Headline3"/>
      </w:pPr>
      <w:r>
        <w:t>Mission Co</w:t>
      </w:r>
      <w:r w:rsidR="002B79F8">
        <w:t>n</w:t>
      </w:r>
      <w:r>
        <w:t>tracts</w:t>
      </w:r>
    </w:p>
    <w:p w14:paraId="41474346" w14:textId="596DD7C3" w:rsidR="005334B0" w:rsidRDefault="00610C67" w:rsidP="00531ECE">
      <w:pPr>
        <w:pStyle w:val="NormalWeb"/>
        <w:rPr>
          <w:i/>
          <w:iCs w:val="0"/>
          <w:color w:val="63858D" w:themeColor="accent2" w:themeShade="BF"/>
        </w:rPr>
      </w:pPr>
      <w:r w:rsidRPr="00610C67">
        <w:rPr>
          <w:i/>
          <w:iCs w:val="0"/>
          <w:color w:val="63858D" w:themeColor="accent2" w:themeShade="BF"/>
        </w:rPr>
        <w:t xml:space="preserve">What partnership agreements, memoranda of understanding, </w:t>
      </w:r>
      <w:r w:rsidR="005334B0">
        <w:rPr>
          <w:i/>
          <w:iCs w:val="0"/>
          <w:color w:val="63858D" w:themeColor="accent2" w:themeShade="BF"/>
        </w:rPr>
        <w:t xml:space="preserve">mission </w:t>
      </w:r>
      <w:r w:rsidRPr="00610C67">
        <w:rPr>
          <w:i/>
          <w:iCs w:val="0"/>
          <w:color w:val="63858D" w:themeColor="accent2" w:themeShade="BF"/>
        </w:rPr>
        <w:t xml:space="preserve">contracts or Local Green Deal agreements will be used to bind together core </w:t>
      </w:r>
      <w:r w:rsidR="005334B0">
        <w:rPr>
          <w:i/>
          <w:iCs w:val="0"/>
          <w:color w:val="63858D" w:themeColor="accent2" w:themeShade="BF"/>
        </w:rPr>
        <w:t xml:space="preserve">community </w:t>
      </w:r>
      <w:r w:rsidRPr="00610C67">
        <w:rPr>
          <w:i/>
          <w:iCs w:val="0"/>
          <w:color w:val="63858D" w:themeColor="accent2" w:themeShade="BF"/>
        </w:rPr>
        <w:t xml:space="preserve">partnerships and resource contributions in support of the Action Centre model? </w:t>
      </w:r>
    </w:p>
    <w:p w14:paraId="0C1BF751" w14:textId="7573B56D" w:rsidR="00651254" w:rsidRPr="00610C67" w:rsidRDefault="00651254" w:rsidP="00531ECE">
      <w:pPr>
        <w:pStyle w:val="NormalWeb"/>
        <w:rPr>
          <w:i/>
          <w:iCs w:val="0"/>
          <w:color w:val="63858D" w:themeColor="accent2" w:themeShade="BF"/>
        </w:rPr>
      </w:pPr>
      <w:r w:rsidRPr="0025650D">
        <w:rPr>
          <w:i/>
          <w:iCs w:val="0"/>
          <w:color w:val="63858D" w:themeColor="accent2" w:themeShade="BF"/>
          <w:highlight w:val="lightGray"/>
        </w:rPr>
        <w:t>If possible, attach these agreements as an appendix</w:t>
      </w:r>
    </w:p>
    <w:p w14:paraId="6C3879F5" w14:textId="77777777" w:rsidR="008F4870" w:rsidRDefault="008F4870" w:rsidP="00531ECE">
      <w:pPr>
        <w:pStyle w:val="NormalWeb"/>
      </w:pPr>
    </w:p>
    <w:p w14:paraId="0CD03B48" w14:textId="2B7EE0DF" w:rsidR="00007DEB" w:rsidRDefault="00007DEB" w:rsidP="00531ECE">
      <w:pPr>
        <w:pStyle w:val="NormalWeb"/>
      </w:pPr>
    </w:p>
    <w:p w14:paraId="36CB3DFA" w14:textId="77777777" w:rsidR="00007DEB" w:rsidRPr="0025650D" w:rsidRDefault="00007DEB" w:rsidP="00007DEB">
      <w:pPr>
        <w:pStyle w:val="CE-Headline3"/>
        <w:rPr>
          <w:highlight w:val="lightGray"/>
        </w:rPr>
      </w:pPr>
      <w:r w:rsidRPr="0025650D">
        <w:rPr>
          <w:highlight w:val="lightGray"/>
        </w:rPr>
        <w:t xml:space="preserve">Organisation Model </w:t>
      </w:r>
    </w:p>
    <w:p w14:paraId="2E156CC6" w14:textId="77777777" w:rsidR="00007DEB" w:rsidRDefault="00007DEB" w:rsidP="00007DEB">
      <w:pPr>
        <w:pStyle w:val="NormalWeb"/>
        <w:rPr>
          <w:i/>
          <w:iCs w:val="0"/>
          <w:color w:val="63858D" w:themeColor="accent2" w:themeShade="BF"/>
        </w:rPr>
      </w:pPr>
      <w:r w:rsidRPr="0025650D">
        <w:rPr>
          <w:i/>
          <w:iCs w:val="0"/>
          <w:color w:val="63858D" w:themeColor="accent2" w:themeShade="BF"/>
          <w:highlight w:val="lightGray"/>
        </w:rPr>
        <w:t xml:space="preserve">Describe the organisational model that will be used for the ‘action centre’ to align leadership and governance with the core team. Will a new entity be set up?  Will the model be based on agreements between local partners, and if </w:t>
      </w:r>
      <w:proofErr w:type="gramStart"/>
      <w:r w:rsidRPr="0025650D">
        <w:rPr>
          <w:i/>
          <w:iCs w:val="0"/>
          <w:color w:val="63858D" w:themeColor="accent2" w:themeShade="BF"/>
          <w:highlight w:val="lightGray"/>
        </w:rPr>
        <w:t>so</w:t>
      </w:r>
      <w:proofErr w:type="gramEnd"/>
      <w:r w:rsidRPr="0025650D">
        <w:rPr>
          <w:i/>
          <w:iCs w:val="0"/>
          <w:color w:val="63858D" w:themeColor="accent2" w:themeShade="BF"/>
          <w:highlight w:val="lightGray"/>
        </w:rPr>
        <w:t xml:space="preserve"> what form will these agreements take?</w:t>
      </w:r>
      <w:r w:rsidRPr="00610C67">
        <w:rPr>
          <w:i/>
          <w:iCs w:val="0"/>
          <w:color w:val="63858D" w:themeColor="accent2" w:themeShade="BF"/>
        </w:rPr>
        <w:t xml:space="preserve"> </w:t>
      </w:r>
    </w:p>
    <w:p w14:paraId="3D8588D4" w14:textId="77777777" w:rsidR="00007DEB" w:rsidRDefault="00007DEB" w:rsidP="00531ECE">
      <w:pPr>
        <w:pStyle w:val="NormalWeb"/>
      </w:pPr>
    </w:p>
    <w:p w14:paraId="360B7E17" w14:textId="698C11E0" w:rsidR="00A83930" w:rsidRDefault="00A83930" w:rsidP="00531ECE">
      <w:pPr>
        <w:pStyle w:val="NormalWeb"/>
      </w:pPr>
    </w:p>
    <w:p w14:paraId="3D96A52D" w14:textId="77777777" w:rsidR="002B79F8" w:rsidRDefault="002B79F8" w:rsidP="00531ECE">
      <w:pPr>
        <w:pStyle w:val="NormalWeb"/>
      </w:pPr>
    </w:p>
    <w:p w14:paraId="5E24901E" w14:textId="7C9EF843" w:rsidR="00531ECE" w:rsidRDefault="00531ECE" w:rsidP="00531ECE">
      <w:pPr>
        <w:pStyle w:val="CE-Headline2"/>
      </w:pPr>
      <w:bookmarkStart w:id="17" w:name="_Toc92975217"/>
      <w:r>
        <w:t>Core Team</w:t>
      </w:r>
      <w:bookmarkEnd w:id="17"/>
    </w:p>
    <w:p w14:paraId="385D17B0" w14:textId="77777777" w:rsidR="005D471D" w:rsidRPr="00A83930" w:rsidRDefault="005D471D" w:rsidP="00A83930">
      <w:pPr>
        <w:pStyle w:val="CE-Headline3"/>
      </w:pPr>
      <w:r w:rsidRPr="00A83930">
        <w:t xml:space="preserve">Core Team Model </w:t>
      </w:r>
    </w:p>
    <w:p w14:paraId="6FF040B1" w14:textId="69A46576" w:rsidR="005D471D" w:rsidRPr="005D471D" w:rsidRDefault="005D471D" w:rsidP="00531ECE">
      <w:pPr>
        <w:pStyle w:val="NormalWeb"/>
        <w:rPr>
          <w:i/>
          <w:iCs w:val="0"/>
          <w:color w:val="63858D" w:themeColor="accent2" w:themeShade="BF"/>
        </w:rPr>
      </w:pPr>
      <w:r w:rsidRPr="005D471D">
        <w:rPr>
          <w:i/>
          <w:iCs w:val="0"/>
          <w:color w:val="63858D" w:themeColor="accent2" w:themeShade="BF"/>
        </w:rPr>
        <w:t>Describe planned Core Team structure with role definition</w:t>
      </w:r>
      <w:r w:rsidR="00651254">
        <w:rPr>
          <w:i/>
          <w:iCs w:val="0"/>
          <w:color w:val="63858D" w:themeColor="accent2" w:themeShade="BF"/>
        </w:rPr>
        <w:t>s</w:t>
      </w:r>
      <w:r w:rsidRPr="005D471D">
        <w:rPr>
          <w:i/>
          <w:iCs w:val="0"/>
          <w:color w:val="63858D" w:themeColor="accent2" w:themeShade="BF"/>
        </w:rPr>
        <w:t xml:space="preserve">, </w:t>
      </w:r>
      <w:r w:rsidR="00851103" w:rsidRPr="0025650D">
        <w:rPr>
          <w:i/>
          <w:iCs w:val="0"/>
          <w:color w:val="63858D" w:themeColor="accent2" w:themeShade="BF"/>
          <w:highlight w:val="lightGray"/>
        </w:rPr>
        <w:t xml:space="preserve">core principles </w:t>
      </w:r>
      <w:r w:rsidRPr="0025650D">
        <w:rPr>
          <w:i/>
          <w:iCs w:val="0"/>
          <w:color w:val="63858D" w:themeColor="accent2" w:themeShade="BF"/>
          <w:highlight w:val="lightGray"/>
        </w:rPr>
        <w:t>and planned ways of working</w:t>
      </w:r>
      <w:r w:rsidRPr="005D471D">
        <w:rPr>
          <w:i/>
          <w:iCs w:val="0"/>
          <w:color w:val="63858D" w:themeColor="accent2" w:themeShade="BF"/>
        </w:rPr>
        <w:t>.</w:t>
      </w:r>
      <w:r>
        <w:rPr>
          <w:i/>
          <w:iCs w:val="0"/>
          <w:color w:val="63858D" w:themeColor="accent2" w:themeShade="BF"/>
        </w:rPr>
        <w:t xml:space="preserve"> Design to what is needed, not just </w:t>
      </w:r>
      <w:r w:rsidR="00C02D11">
        <w:rPr>
          <w:i/>
          <w:iCs w:val="0"/>
          <w:color w:val="63858D" w:themeColor="accent2" w:themeShade="BF"/>
        </w:rPr>
        <w:t xml:space="preserve">the </w:t>
      </w:r>
      <w:r>
        <w:rPr>
          <w:i/>
          <w:iCs w:val="0"/>
          <w:color w:val="63858D" w:themeColor="accent2" w:themeShade="BF"/>
        </w:rPr>
        <w:t>funding that is available now</w:t>
      </w:r>
      <w:r w:rsidR="00C02D11">
        <w:rPr>
          <w:i/>
          <w:iCs w:val="0"/>
          <w:color w:val="63858D" w:themeColor="accent2" w:themeShade="BF"/>
        </w:rPr>
        <w:t>.</w:t>
      </w:r>
    </w:p>
    <w:p w14:paraId="1F62E910" w14:textId="7F32D52F" w:rsidR="005D471D" w:rsidRPr="00007DEB" w:rsidRDefault="005D471D" w:rsidP="005D471D">
      <w:pPr>
        <w:pStyle w:val="NormalWeb"/>
        <w:rPr>
          <w:i/>
          <w:iCs w:val="0"/>
          <w:color w:val="63858D" w:themeColor="accent2" w:themeShade="BF"/>
        </w:rPr>
      </w:pPr>
      <w:r w:rsidRPr="00007DEB">
        <w:rPr>
          <w:i/>
          <w:iCs w:val="0"/>
          <w:color w:val="63858D" w:themeColor="accent2" w:themeShade="BF"/>
        </w:rPr>
        <w:t>Include an organisation diagram</w:t>
      </w:r>
      <w:r w:rsidR="00C02D11" w:rsidRPr="00007DEB">
        <w:rPr>
          <w:i/>
          <w:iCs w:val="0"/>
          <w:color w:val="63858D" w:themeColor="accent2" w:themeShade="BF"/>
        </w:rPr>
        <w:t xml:space="preserve"> of</w:t>
      </w:r>
      <w:r w:rsidRPr="00007DEB">
        <w:rPr>
          <w:i/>
          <w:iCs w:val="0"/>
          <w:color w:val="63858D" w:themeColor="accent2" w:themeShade="BF"/>
        </w:rPr>
        <w:t xml:space="preserve"> team roles and relationships</w:t>
      </w:r>
    </w:p>
    <w:p w14:paraId="3100C051" w14:textId="5C295F9D" w:rsidR="004B6635" w:rsidRDefault="004B6635" w:rsidP="004B6635">
      <w:pPr>
        <w:pStyle w:val="NormalWeb"/>
        <w:rPr>
          <w:i/>
          <w:iCs w:val="0"/>
          <w:color w:val="63858D" w:themeColor="accent2" w:themeShade="BF"/>
        </w:rPr>
      </w:pPr>
      <w:r w:rsidRPr="0025650D">
        <w:rPr>
          <w:i/>
          <w:iCs w:val="0"/>
          <w:color w:val="63858D" w:themeColor="accent2" w:themeShade="BF"/>
          <w:highlight w:val="lightGray"/>
        </w:rPr>
        <w:t>Describe planned selection/recruitment process for team members</w:t>
      </w:r>
    </w:p>
    <w:p w14:paraId="31DAAD52" w14:textId="77777777" w:rsidR="005D471D" w:rsidRDefault="005D471D" w:rsidP="005D471D">
      <w:pPr>
        <w:pStyle w:val="NormalWeb"/>
      </w:pPr>
    </w:p>
    <w:p w14:paraId="58BDDA8F" w14:textId="32BCDDE4" w:rsidR="005D471D" w:rsidRDefault="005D471D" w:rsidP="00531ECE">
      <w:pPr>
        <w:pStyle w:val="NormalWeb"/>
      </w:pPr>
    </w:p>
    <w:p w14:paraId="35D21169" w14:textId="3381390F" w:rsidR="005D471D" w:rsidRPr="00007DEB" w:rsidRDefault="005D471D" w:rsidP="00A83930">
      <w:pPr>
        <w:pStyle w:val="CE-Headline3"/>
      </w:pPr>
      <w:r w:rsidRPr="00007DEB">
        <w:t xml:space="preserve">Core Team </w:t>
      </w:r>
      <w:r w:rsidR="00C22275" w:rsidRPr="00007DEB">
        <w:t>Funding/</w:t>
      </w:r>
      <w:r w:rsidRPr="00007DEB">
        <w:t xml:space="preserve">Resourcing Plan </w:t>
      </w:r>
    </w:p>
    <w:p w14:paraId="63EF260B" w14:textId="77777777" w:rsidR="00C02D11" w:rsidRPr="00007DEB" w:rsidRDefault="005D471D" w:rsidP="00531ECE">
      <w:pPr>
        <w:pStyle w:val="NormalWeb"/>
        <w:rPr>
          <w:i/>
          <w:iCs w:val="0"/>
          <w:color w:val="63858D" w:themeColor="accent2" w:themeShade="BF"/>
        </w:rPr>
      </w:pPr>
      <w:r w:rsidRPr="00007DEB">
        <w:rPr>
          <w:i/>
          <w:iCs w:val="0"/>
          <w:color w:val="63858D" w:themeColor="accent2" w:themeShade="BF"/>
        </w:rPr>
        <w:t xml:space="preserve">Describe how core team will be built up from available </w:t>
      </w:r>
      <w:r w:rsidR="00C02D11" w:rsidRPr="00007DEB">
        <w:rPr>
          <w:i/>
          <w:iCs w:val="0"/>
          <w:color w:val="63858D" w:themeColor="accent2" w:themeShade="BF"/>
        </w:rPr>
        <w:t xml:space="preserve">current </w:t>
      </w:r>
      <w:r w:rsidRPr="00007DEB">
        <w:rPr>
          <w:i/>
          <w:iCs w:val="0"/>
          <w:color w:val="63858D" w:themeColor="accent2" w:themeShade="BF"/>
        </w:rPr>
        <w:t xml:space="preserve">resources and clearly </w:t>
      </w:r>
      <w:r w:rsidR="00C02D11" w:rsidRPr="00007DEB">
        <w:rPr>
          <w:i/>
          <w:iCs w:val="0"/>
          <w:color w:val="63858D" w:themeColor="accent2" w:themeShade="BF"/>
        </w:rPr>
        <w:t xml:space="preserve">identify </w:t>
      </w:r>
      <w:r w:rsidRPr="00007DEB">
        <w:rPr>
          <w:i/>
          <w:iCs w:val="0"/>
          <w:color w:val="63858D" w:themeColor="accent2" w:themeShade="BF"/>
        </w:rPr>
        <w:t xml:space="preserve">funding gaps that need to be filled in order to fully resource the team. </w:t>
      </w:r>
    </w:p>
    <w:p w14:paraId="79A724DD" w14:textId="1306A3F6" w:rsidR="00531ECE" w:rsidRDefault="00C22275" w:rsidP="00531ECE">
      <w:pPr>
        <w:pStyle w:val="NormalWeb"/>
        <w:rPr>
          <w:i/>
          <w:iCs w:val="0"/>
          <w:color w:val="63858D" w:themeColor="accent2" w:themeShade="BF"/>
        </w:rPr>
      </w:pPr>
      <w:r w:rsidRPr="0025650D">
        <w:rPr>
          <w:i/>
          <w:iCs w:val="0"/>
          <w:color w:val="63858D" w:themeColor="accent2" w:themeShade="BF"/>
          <w:highlight w:val="lightGray"/>
        </w:rPr>
        <w:t>Where team members will be seconded from current roles and organisations, describe these clearly and what form of agreement will define these roles (linking to descriptions of partnership agreements</w:t>
      </w:r>
      <w:r w:rsidR="00C02D11" w:rsidRPr="0025650D">
        <w:rPr>
          <w:i/>
          <w:iCs w:val="0"/>
          <w:color w:val="63858D" w:themeColor="accent2" w:themeShade="BF"/>
          <w:highlight w:val="lightGray"/>
        </w:rPr>
        <w:t xml:space="preserve"> / Mission Contracts</w:t>
      </w:r>
      <w:r w:rsidRPr="0025650D">
        <w:rPr>
          <w:i/>
          <w:iCs w:val="0"/>
          <w:color w:val="63858D" w:themeColor="accent2" w:themeShade="BF"/>
          <w:highlight w:val="lightGray"/>
        </w:rPr>
        <w:t xml:space="preserve"> under Leadership and Governance).</w:t>
      </w:r>
      <w:r>
        <w:rPr>
          <w:i/>
          <w:iCs w:val="0"/>
          <w:color w:val="63858D" w:themeColor="accent2" w:themeShade="BF"/>
        </w:rPr>
        <w:t xml:space="preserve"> </w:t>
      </w:r>
    </w:p>
    <w:p w14:paraId="66FC5000" w14:textId="737EDDC8" w:rsidR="00C22275" w:rsidRPr="00A83930" w:rsidRDefault="00C22275" w:rsidP="00A83930">
      <w:pPr>
        <w:pStyle w:val="NormalWeb"/>
      </w:pPr>
    </w:p>
    <w:p w14:paraId="22A53DC0" w14:textId="77777777" w:rsidR="00A83930" w:rsidRPr="00A83930" w:rsidRDefault="00A83930" w:rsidP="00A83930">
      <w:pPr>
        <w:pStyle w:val="NormalWeb"/>
      </w:pPr>
    </w:p>
    <w:p w14:paraId="4D6C7351" w14:textId="77777777" w:rsidR="004B6635" w:rsidRPr="002B79F8" w:rsidRDefault="004B6635" w:rsidP="004B6635">
      <w:pPr>
        <w:pStyle w:val="CE-Headline2"/>
        <w:rPr>
          <w:highlight w:val="lightGray"/>
        </w:rPr>
      </w:pPr>
      <w:bookmarkStart w:id="18" w:name="_Toc92975218"/>
      <w:r w:rsidRPr="002B79F8">
        <w:rPr>
          <w:highlight w:val="lightGray"/>
        </w:rPr>
        <w:t>Community allies</w:t>
      </w:r>
      <w:bookmarkEnd w:id="18"/>
      <w:r w:rsidRPr="002B79F8">
        <w:rPr>
          <w:highlight w:val="lightGray"/>
        </w:rPr>
        <w:t xml:space="preserve"> </w:t>
      </w:r>
    </w:p>
    <w:p w14:paraId="4A7D6241" w14:textId="5F972DA8" w:rsidR="00C02D11" w:rsidRPr="002B79F8" w:rsidRDefault="004B6635" w:rsidP="004B6635">
      <w:pPr>
        <w:pStyle w:val="NormalWeb"/>
        <w:rPr>
          <w:i/>
          <w:iCs w:val="0"/>
          <w:color w:val="63858D" w:themeColor="accent2" w:themeShade="BF"/>
          <w:highlight w:val="lightGray"/>
        </w:rPr>
      </w:pPr>
      <w:r w:rsidRPr="002B79F8">
        <w:rPr>
          <w:i/>
          <w:iCs w:val="0"/>
          <w:color w:val="63858D" w:themeColor="accent2" w:themeShade="BF"/>
          <w:highlight w:val="lightGray"/>
        </w:rPr>
        <w:lastRenderedPageBreak/>
        <w:t>Describe the likely network of key people who can be called on as needed to help, either professionally or as volunteers</w:t>
      </w:r>
      <w:r w:rsidR="005334B0" w:rsidRPr="002B79F8">
        <w:rPr>
          <w:i/>
          <w:iCs w:val="0"/>
          <w:color w:val="63858D" w:themeColor="accent2" w:themeShade="BF"/>
          <w:highlight w:val="lightGray"/>
        </w:rPr>
        <w:t>, and who will help to build a community movement for change</w:t>
      </w:r>
      <w:r w:rsidRPr="002B79F8">
        <w:rPr>
          <w:i/>
          <w:iCs w:val="0"/>
          <w:color w:val="63858D" w:themeColor="accent2" w:themeShade="BF"/>
          <w:highlight w:val="lightGray"/>
        </w:rPr>
        <w:t xml:space="preserve">. </w:t>
      </w:r>
      <w:r w:rsidR="00007DEB" w:rsidRPr="002B79F8">
        <w:rPr>
          <w:i/>
          <w:iCs w:val="0"/>
          <w:color w:val="63858D" w:themeColor="accent2" w:themeShade="BF"/>
          <w:highlight w:val="lightGray"/>
        </w:rPr>
        <w:t>How are they generally linked to the work?</w:t>
      </w:r>
    </w:p>
    <w:p w14:paraId="5490DA8E" w14:textId="50BBEB24" w:rsidR="004B6635" w:rsidRPr="005D471D" w:rsidRDefault="004B6635" w:rsidP="004B6635">
      <w:pPr>
        <w:pStyle w:val="NormalWeb"/>
        <w:rPr>
          <w:i/>
          <w:iCs w:val="0"/>
          <w:color w:val="63858D" w:themeColor="accent2" w:themeShade="BF"/>
        </w:rPr>
      </w:pPr>
      <w:r w:rsidRPr="002B79F8">
        <w:rPr>
          <w:i/>
          <w:iCs w:val="0"/>
          <w:color w:val="63858D" w:themeColor="accent2" w:themeShade="BF"/>
          <w:highlight w:val="lightGray"/>
        </w:rPr>
        <w:t>How will th</w:t>
      </w:r>
      <w:r w:rsidR="00C02D11" w:rsidRPr="002B79F8">
        <w:rPr>
          <w:i/>
          <w:iCs w:val="0"/>
          <w:color w:val="63858D" w:themeColor="accent2" w:themeShade="BF"/>
          <w:highlight w:val="lightGray"/>
        </w:rPr>
        <w:t>is network</w:t>
      </w:r>
      <w:r w:rsidRPr="002B79F8">
        <w:rPr>
          <w:i/>
          <w:iCs w:val="0"/>
          <w:color w:val="63858D" w:themeColor="accent2" w:themeShade="BF"/>
          <w:highlight w:val="lightGray"/>
        </w:rPr>
        <w:t xml:space="preserve"> be </w:t>
      </w:r>
      <w:r w:rsidR="00C360A2" w:rsidRPr="002B79F8">
        <w:rPr>
          <w:i/>
          <w:iCs w:val="0"/>
          <w:color w:val="63858D" w:themeColor="accent2" w:themeShade="BF"/>
          <w:highlight w:val="lightGray"/>
        </w:rPr>
        <w:t xml:space="preserve">developed, </w:t>
      </w:r>
      <w:r w:rsidRPr="002B79F8">
        <w:rPr>
          <w:i/>
          <w:iCs w:val="0"/>
          <w:color w:val="63858D" w:themeColor="accent2" w:themeShade="BF"/>
          <w:highlight w:val="lightGray"/>
        </w:rPr>
        <w:t>engaged and kept engaged?</w:t>
      </w:r>
      <w:r w:rsidRPr="005D471D">
        <w:rPr>
          <w:i/>
          <w:iCs w:val="0"/>
          <w:color w:val="63858D" w:themeColor="accent2" w:themeShade="BF"/>
        </w:rPr>
        <w:t xml:space="preserve"> </w:t>
      </w:r>
    </w:p>
    <w:p w14:paraId="05F658AD" w14:textId="4CA6C5C4" w:rsidR="004B6635" w:rsidRDefault="004B6635" w:rsidP="00531ECE">
      <w:pPr>
        <w:pStyle w:val="NormalWeb"/>
      </w:pPr>
    </w:p>
    <w:p w14:paraId="34FDCD31" w14:textId="77777777" w:rsidR="00C02D11" w:rsidRDefault="00C02D11" w:rsidP="00531ECE">
      <w:pPr>
        <w:pStyle w:val="NormalWeb"/>
      </w:pPr>
    </w:p>
    <w:p w14:paraId="5DB05F24" w14:textId="34A317AF" w:rsidR="00531ECE" w:rsidRPr="0025650D" w:rsidRDefault="004B6635" w:rsidP="004B6635">
      <w:pPr>
        <w:pStyle w:val="CE-Headline2"/>
        <w:rPr>
          <w:highlight w:val="lightGray"/>
        </w:rPr>
      </w:pPr>
      <w:bookmarkStart w:id="19" w:name="_Toc92975219"/>
      <w:r w:rsidRPr="0025650D">
        <w:rPr>
          <w:highlight w:val="lightGray"/>
        </w:rPr>
        <w:t>Capacity Development Plan</w:t>
      </w:r>
      <w:bookmarkEnd w:id="19"/>
    </w:p>
    <w:p w14:paraId="3D88E02E" w14:textId="1E05088A" w:rsidR="004B6635" w:rsidRDefault="004B6635" w:rsidP="00531ECE">
      <w:pPr>
        <w:pStyle w:val="NormalWeb"/>
        <w:rPr>
          <w:i/>
          <w:iCs w:val="0"/>
          <w:color w:val="63858D" w:themeColor="accent2" w:themeShade="BF"/>
        </w:rPr>
      </w:pPr>
      <w:r w:rsidRPr="0025650D">
        <w:rPr>
          <w:i/>
          <w:iCs w:val="0"/>
          <w:color w:val="63858D" w:themeColor="accent2" w:themeShade="BF"/>
          <w:highlight w:val="lightGray"/>
        </w:rPr>
        <w:t xml:space="preserve">Describe capacity development </w:t>
      </w:r>
      <w:r w:rsidR="00054DD4" w:rsidRPr="0025650D">
        <w:rPr>
          <w:i/>
          <w:iCs w:val="0"/>
          <w:color w:val="63858D" w:themeColor="accent2" w:themeShade="BF"/>
          <w:highlight w:val="lightGray"/>
        </w:rPr>
        <w:t xml:space="preserve">priorities and </w:t>
      </w:r>
      <w:r w:rsidRPr="0025650D">
        <w:rPr>
          <w:i/>
          <w:iCs w:val="0"/>
          <w:color w:val="63858D" w:themeColor="accent2" w:themeShade="BF"/>
          <w:highlight w:val="lightGray"/>
        </w:rPr>
        <w:t xml:space="preserve">plans for the core team, leadership/governance team and community </w:t>
      </w:r>
      <w:proofErr w:type="gramStart"/>
      <w:r w:rsidRPr="0025650D">
        <w:rPr>
          <w:i/>
          <w:iCs w:val="0"/>
          <w:color w:val="63858D" w:themeColor="accent2" w:themeShade="BF"/>
          <w:highlight w:val="lightGray"/>
        </w:rPr>
        <w:t>allies</w:t>
      </w:r>
      <w:proofErr w:type="gramEnd"/>
      <w:r w:rsidR="00C02D11" w:rsidRPr="0025650D">
        <w:rPr>
          <w:i/>
          <w:iCs w:val="0"/>
          <w:color w:val="63858D" w:themeColor="accent2" w:themeShade="BF"/>
          <w:highlight w:val="lightGray"/>
        </w:rPr>
        <w:t xml:space="preserve"> network.</w:t>
      </w:r>
    </w:p>
    <w:p w14:paraId="7D286F08" w14:textId="13387B9F" w:rsidR="00136C71" w:rsidRDefault="00136C71" w:rsidP="00A83930">
      <w:pPr>
        <w:pStyle w:val="NormalWeb"/>
      </w:pPr>
    </w:p>
    <w:p w14:paraId="5E4FEF78" w14:textId="77777777" w:rsidR="00A83930" w:rsidRDefault="00A83930" w:rsidP="002A1721">
      <w:pPr>
        <w:pStyle w:val="NormalWeb"/>
        <w:rPr>
          <w:sz w:val="36"/>
          <w:szCs w:val="32"/>
        </w:rPr>
      </w:pPr>
      <w:r>
        <w:br w:type="page"/>
      </w:r>
    </w:p>
    <w:p w14:paraId="7B4DA5AF" w14:textId="77777777" w:rsidR="009740CB" w:rsidRPr="00E667B4" w:rsidRDefault="009740CB" w:rsidP="009740CB">
      <w:pPr>
        <w:pStyle w:val="CE-Headline1"/>
      </w:pPr>
      <w:bookmarkStart w:id="20" w:name="_Toc92975220"/>
      <w:r w:rsidRPr="00E667B4">
        <w:lastRenderedPageBreak/>
        <w:t>Enablers</w:t>
      </w:r>
      <w:bookmarkEnd w:id="20"/>
      <w:r w:rsidRPr="00E667B4">
        <w:t xml:space="preserve"> </w:t>
      </w:r>
    </w:p>
    <w:p w14:paraId="6CDA2348" w14:textId="337DC5B4" w:rsidR="009740CB" w:rsidRDefault="009740CB" w:rsidP="009740CB">
      <w:pPr>
        <w:pStyle w:val="NormalWeb"/>
        <w:rPr>
          <w:i/>
          <w:iCs w:val="0"/>
          <w:color w:val="63858D" w:themeColor="accent2" w:themeShade="BF"/>
        </w:rPr>
      </w:pPr>
      <w:r w:rsidRPr="000F2099">
        <w:rPr>
          <w:i/>
          <w:iCs w:val="0"/>
          <w:color w:val="63858D" w:themeColor="accent2" w:themeShade="BF"/>
        </w:rPr>
        <w:t>Refer to Section 4</w:t>
      </w:r>
      <w:r>
        <w:rPr>
          <w:i/>
          <w:iCs w:val="0"/>
          <w:color w:val="63858D" w:themeColor="accent2" w:themeShade="BF"/>
        </w:rPr>
        <w:t>d</w:t>
      </w:r>
      <w:r w:rsidRPr="000F2099">
        <w:rPr>
          <w:i/>
          <w:iCs w:val="0"/>
          <w:color w:val="63858D" w:themeColor="accent2" w:themeShade="BF"/>
        </w:rPr>
        <w:t xml:space="preserve">: </w:t>
      </w:r>
      <w:r>
        <w:rPr>
          <w:i/>
          <w:iCs w:val="0"/>
          <w:color w:val="63858D" w:themeColor="accent2" w:themeShade="BF"/>
        </w:rPr>
        <w:t>Enablers</w:t>
      </w:r>
      <w:r w:rsidRPr="000F2099">
        <w:rPr>
          <w:i/>
          <w:iCs w:val="0"/>
          <w:color w:val="63858D" w:themeColor="accent2" w:themeShade="BF"/>
        </w:rPr>
        <w:t xml:space="preserve"> in Circular Bio</w:t>
      </w:r>
      <w:r w:rsidR="00C02D11">
        <w:rPr>
          <w:i/>
          <w:iCs w:val="0"/>
          <w:color w:val="63858D" w:themeColor="accent2" w:themeShade="BF"/>
        </w:rPr>
        <w:t>e</w:t>
      </w:r>
      <w:r w:rsidRPr="000F2099">
        <w:rPr>
          <w:i/>
          <w:iCs w:val="0"/>
          <w:color w:val="63858D" w:themeColor="accent2" w:themeShade="BF"/>
        </w:rPr>
        <w:t>conomy Value-chains: Harnessing Opportunities for further guidance.</w:t>
      </w:r>
    </w:p>
    <w:p w14:paraId="2561284D" w14:textId="4679CEED" w:rsidR="00853F2F" w:rsidRPr="000F2099" w:rsidRDefault="00853F2F" w:rsidP="009740CB">
      <w:pPr>
        <w:pStyle w:val="NormalWeb"/>
        <w:rPr>
          <w:i/>
          <w:iCs w:val="0"/>
          <w:color w:val="63858D" w:themeColor="accent2" w:themeShade="BF"/>
        </w:rPr>
      </w:pPr>
      <w:r>
        <w:rPr>
          <w:i/>
          <w:iCs w:val="0"/>
          <w:color w:val="63858D" w:themeColor="accent2" w:themeShade="BF"/>
        </w:rPr>
        <w:t>Describe plans</w:t>
      </w:r>
      <w:r w:rsidR="00007DEB">
        <w:rPr>
          <w:i/>
          <w:iCs w:val="0"/>
          <w:color w:val="63858D" w:themeColor="accent2" w:themeShade="BF"/>
        </w:rPr>
        <w:t>/ideas</w:t>
      </w:r>
      <w:r>
        <w:rPr>
          <w:i/>
          <w:iCs w:val="0"/>
          <w:color w:val="63858D" w:themeColor="accent2" w:themeShade="BF"/>
        </w:rPr>
        <w:t xml:space="preserve"> for </w:t>
      </w:r>
      <w:r w:rsidRPr="00853F2F">
        <w:rPr>
          <w:i/>
          <w:iCs w:val="0"/>
          <w:color w:val="63858D" w:themeColor="accent2" w:themeShade="BF"/>
        </w:rPr>
        <w:t xml:space="preserve">actions </w:t>
      </w:r>
      <w:r>
        <w:rPr>
          <w:i/>
          <w:iCs w:val="0"/>
          <w:color w:val="63858D" w:themeColor="accent2" w:themeShade="BF"/>
        </w:rPr>
        <w:t xml:space="preserve">that </w:t>
      </w:r>
      <w:r w:rsidRPr="00853F2F">
        <w:rPr>
          <w:i/>
          <w:iCs w:val="0"/>
          <w:color w:val="63858D" w:themeColor="accent2" w:themeShade="BF"/>
        </w:rPr>
        <w:t>target enablers in cross-cutting ways</w:t>
      </w:r>
      <w:r>
        <w:rPr>
          <w:i/>
          <w:iCs w:val="0"/>
          <w:color w:val="63858D" w:themeColor="accent2" w:themeShade="BF"/>
        </w:rPr>
        <w:t xml:space="preserve">, the implementation of which will </w:t>
      </w:r>
      <w:r w:rsidRPr="00853F2F">
        <w:rPr>
          <w:i/>
          <w:iCs w:val="0"/>
          <w:color w:val="63858D" w:themeColor="accent2" w:themeShade="BF"/>
        </w:rPr>
        <w:t>support many other</w:t>
      </w:r>
      <w:r>
        <w:rPr>
          <w:i/>
          <w:iCs w:val="0"/>
          <w:color w:val="63858D" w:themeColor="accent2" w:themeShade="BF"/>
        </w:rPr>
        <w:t xml:space="preserve"> circular bioeconomy</w:t>
      </w:r>
      <w:r w:rsidRPr="00853F2F">
        <w:rPr>
          <w:i/>
          <w:iCs w:val="0"/>
          <w:color w:val="63858D" w:themeColor="accent2" w:themeShade="BF"/>
        </w:rPr>
        <w:t xml:space="preserve"> actions once the results are in place.</w:t>
      </w:r>
      <w:r>
        <w:rPr>
          <w:i/>
          <w:iCs w:val="0"/>
          <w:color w:val="63858D" w:themeColor="accent2" w:themeShade="BF"/>
        </w:rPr>
        <w:t xml:space="preserve"> Organise these according to enablers of change framework outlined in the guide. </w:t>
      </w:r>
    </w:p>
    <w:p w14:paraId="078872FA" w14:textId="77777777" w:rsidR="009740CB" w:rsidRDefault="009740CB" w:rsidP="009740CB">
      <w:pPr>
        <w:pStyle w:val="NormalWeb"/>
      </w:pPr>
    </w:p>
    <w:p w14:paraId="7C73C11A" w14:textId="77777777" w:rsidR="00DA0AF0" w:rsidRDefault="00DA0AF0" w:rsidP="00DA0AF0">
      <w:pPr>
        <w:pStyle w:val="CE-Headline2"/>
      </w:pPr>
      <w:bookmarkStart w:id="21" w:name="_Toc92975221"/>
      <w:r>
        <w:t>Collaborative Communities</w:t>
      </w:r>
      <w:bookmarkEnd w:id="21"/>
    </w:p>
    <w:p w14:paraId="7FC40784" w14:textId="77777777" w:rsidR="00DA0AF0" w:rsidRDefault="00DA0AF0" w:rsidP="00DA0AF0">
      <w:pPr>
        <w:pStyle w:val="CE-Headline3"/>
      </w:pPr>
      <w:r>
        <w:t>Community Communication</w:t>
      </w:r>
    </w:p>
    <w:p w14:paraId="1B8BC155" w14:textId="49E32DE2" w:rsidR="00DA0AF0" w:rsidRPr="00DA0AF0" w:rsidRDefault="00DA0AF0" w:rsidP="00DA0AF0">
      <w:pPr>
        <w:pStyle w:val="NormalWeb"/>
        <w:rPr>
          <w:i/>
          <w:iCs w:val="0"/>
          <w:color w:val="63858D" w:themeColor="accent2" w:themeShade="BF"/>
        </w:rPr>
      </w:pPr>
      <w:r w:rsidRPr="00DA0AF0">
        <w:rPr>
          <w:i/>
          <w:iCs w:val="0"/>
          <w:color w:val="63858D" w:themeColor="accent2" w:themeShade="BF"/>
        </w:rPr>
        <w:t>Describe planned actions aimed at improving community communication</w:t>
      </w:r>
      <w:r w:rsidR="00C360A2">
        <w:rPr>
          <w:i/>
          <w:iCs w:val="0"/>
          <w:color w:val="63858D" w:themeColor="accent2" w:themeShade="BF"/>
        </w:rPr>
        <w:t xml:space="preserve"> – with a focus on bioeconomy development</w:t>
      </w:r>
      <w:r w:rsidRPr="00DA0AF0">
        <w:rPr>
          <w:i/>
          <w:iCs w:val="0"/>
          <w:color w:val="63858D" w:themeColor="accent2" w:themeShade="BF"/>
        </w:rPr>
        <w:t>.</w:t>
      </w:r>
    </w:p>
    <w:p w14:paraId="0A856753" w14:textId="77777777" w:rsidR="00DA0AF0" w:rsidRDefault="00DA0AF0" w:rsidP="00DA0AF0">
      <w:pPr>
        <w:pStyle w:val="NormalWeb"/>
      </w:pPr>
    </w:p>
    <w:p w14:paraId="47BD2299" w14:textId="77777777" w:rsidR="00DA0AF0" w:rsidRDefault="00DA0AF0" w:rsidP="00DA0AF0">
      <w:pPr>
        <w:pStyle w:val="NormalWeb"/>
      </w:pPr>
    </w:p>
    <w:p w14:paraId="146A122E" w14:textId="3AD991DA" w:rsidR="00DA0AF0" w:rsidRDefault="00DA0AF0" w:rsidP="00DA0AF0">
      <w:pPr>
        <w:pStyle w:val="NormalWeb"/>
      </w:pPr>
      <w:r>
        <w:t xml:space="preserve"> </w:t>
      </w:r>
    </w:p>
    <w:p w14:paraId="444835E5" w14:textId="77777777" w:rsidR="00DA0AF0" w:rsidRDefault="00DA0AF0" w:rsidP="00DA0AF0">
      <w:pPr>
        <w:pStyle w:val="CE-Headline3"/>
      </w:pPr>
      <w:r>
        <w:t xml:space="preserve">Citizen Co-creation </w:t>
      </w:r>
    </w:p>
    <w:p w14:paraId="5630F2CB" w14:textId="2286D348" w:rsidR="00DA0AF0" w:rsidRPr="00DA0AF0" w:rsidRDefault="00DA0AF0" w:rsidP="00DA0AF0">
      <w:pPr>
        <w:pStyle w:val="NormalWeb"/>
        <w:rPr>
          <w:i/>
          <w:iCs w:val="0"/>
          <w:color w:val="63858D" w:themeColor="accent2" w:themeShade="BF"/>
        </w:rPr>
      </w:pPr>
      <w:r w:rsidRPr="00DA0AF0">
        <w:rPr>
          <w:i/>
          <w:iCs w:val="0"/>
          <w:color w:val="63858D" w:themeColor="accent2" w:themeShade="BF"/>
        </w:rPr>
        <w:t>Describe planned actions aimed at improving citizen participation, engagement, imagination capacity and co-creation processes</w:t>
      </w:r>
      <w:r w:rsidR="00C360A2">
        <w:rPr>
          <w:i/>
          <w:iCs w:val="0"/>
          <w:color w:val="63858D" w:themeColor="accent2" w:themeShade="BF"/>
        </w:rPr>
        <w:t xml:space="preserve"> – with a focus on bioeconomy development</w:t>
      </w:r>
      <w:r w:rsidR="00C360A2" w:rsidRPr="00DA0AF0">
        <w:rPr>
          <w:i/>
          <w:iCs w:val="0"/>
          <w:color w:val="63858D" w:themeColor="accent2" w:themeShade="BF"/>
        </w:rPr>
        <w:t>.</w:t>
      </w:r>
    </w:p>
    <w:p w14:paraId="5FA97EAC" w14:textId="7C350FE0" w:rsidR="00DA0AF0" w:rsidRPr="00DA0AF0" w:rsidRDefault="00DA0AF0" w:rsidP="00DA0AF0">
      <w:pPr>
        <w:pStyle w:val="NormalWeb"/>
        <w:rPr>
          <w:i/>
          <w:iCs w:val="0"/>
          <w:color w:val="63858D" w:themeColor="accent2" w:themeShade="BF"/>
        </w:rPr>
      </w:pPr>
      <w:r w:rsidRPr="00781858">
        <w:rPr>
          <w:i/>
          <w:iCs w:val="0"/>
          <w:color w:val="63858D" w:themeColor="accent2" w:themeShade="BF"/>
          <w:highlight w:val="lightGray"/>
        </w:rPr>
        <w:t>How will these processes engage youth and other community groups that are typically difficult to include in such community deliberations and co-creation?</w:t>
      </w:r>
      <w:r w:rsidRPr="00DA0AF0">
        <w:rPr>
          <w:i/>
          <w:iCs w:val="0"/>
          <w:color w:val="63858D" w:themeColor="accent2" w:themeShade="BF"/>
        </w:rPr>
        <w:t xml:space="preserve"> </w:t>
      </w:r>
    </w:p>
    <w:p w14:paraId="1AAEF645" w14:textId="574B9147" w:rsidR="00DA0AF0" w:rsidRDefault="00DA0AF0" w:rsidP="00DA0AF0">
      <w:pPr>
        <w:pStyle w:val="NormalWeb"/>
      </w:pPr>
    </w:p>
    <w:p w14:paraId="09113A25" w14:textId="77777777" w:rsidR="002B79F8" w:rsidRDefault="002B79F8" w:rsidP="00DA0AF0">
      <w:pPr>
        <w:pStyle w:val="NormalWeb"/>
      </w:pPr>
    </w:p>
    <w:p w14:paraId="1E8DE80D" w14:textId="77777777" w:rsidR="00DA0AF0" w:rsidRDefault="00DA0AF0" w:rsidP="00DA0AF0">
      <w:pPr>
        <w:pStyle w:val="NormalWeb"/>
      </w:pPr>
    </w:p>
    <w:p w14:paraId="1236CA02" w14:textId="21A9E04C" w:rsidR="00DA0AF0" w:rsidRPr="0025650D" w:rsidRDefault="00DA0AF0" w:rsidP="00DA0AF0">
      <w:pPr>
        <w:pStyle w:val="CE-Headline3"/>
        <w:rPr>
          <w:highlight w:val="lightGray"/>
        </w:rPr>
      </w:pPr>
      <w:r w:rsidRPr="0025650D">
        <w:rPr>
          <w:highlight w:val="lightGray"/>
        </w:rPr>
        <w:t>Collective Management Structures</w:t>
      </w:r>
    </w:p>
    <w:p w14:paraId="562D3172" w14:textId="5407DED0" w:rsidR="00DA0AF0" w:rsidRPr="0025650D" w:rsidRDefault="00DA0AF0" w:rsidP="00DA0AF0">
      <w:pPr>
        <w:pStyle w:val="NormalWeb"/>
        <w:rPr>
          <w:i/>
          <w:iCs w:val="0"/>
          <w:color w:val="63858D" w:themeColor="accent2" w:themeShade="BF"/>
          <w:highlight w:val="lightGray"/>
        </w:rPr>
      </w:pPr>
      <w:r w:rsidRPr="0025650D">
        <w:rPr>
          <w:i/>
          <w:iCs w:val="0"/>
          <w:color w:val="63858D" w:themeColor="accent2" w:themeShade="BF"/>
          <w:highlight w:val="lightGray"/>
        </w:rPr>
        <w:t xml:space="preserve">Describe planned actions aimed at improving collective community management of civic assets long-term </w:t>
      </w:r>
    </w:p>
    <w:p w14:paraId="18AF9100" w14:textId="2E9BAA9C" w:rsidR="009740CB" w:rsidRPr="00DA0AF0" w:rsidRDefault="00DA0AF0" w:rsidP="00DA0AF0">
      <w:pPr>
        <w:pStyle w:val="NormalWeb"/>
        <w:rPr>
          <w:i/>
          <w:iCs w:val="0"/>
          <w:color w:val="63858D" w:themeColor="accent2" w:themeShade="BF"/>
        </w:rPr>
      </w:pPr>
      <w:r w:rsidRPr="0025650D">
        <w:rPr>
          <w:i/>
          <w:iCs w:val="0"/>
          <w:color w:val="63858D" w:themeColor="accent2" w:themeShade="BF"/>
          <w:highlight w:val="lightGray"/>
        </w:rPr>
        <w:t>What linked needs for new community business models can already be identified?</w:t>
      </w:r>
    </w:p>
    <w:p w14:paraId="1831F083" w14:textId="24ECE210" w:rsidR="009740CB" w:rsidRDefault="009740CB" w:rsidP="009740CB">
      <w:pPr>
        <w:pStyle w:val="NormalWeb"/>
      </w:pPr>
    </w:p>
    <w:p w14:paraId="2EA94CEA" w14:textId="2FF88354" w:rsidR="00DA0AF0" w:rsidRDefault="00DA0AF0" w:rsidP="009740CB">
      <w:pPr>
        <w:pStyle w:val="NormalWeb"/>
      </w:pPr>
    </w:p>
    <w:p w14:paraId="7FD1D3F8" w14:textId="2FBDD2CC" w:rsidR="00DA0AF0" w:rsidRDefault="00DA0AF0" w:rsidP="009740CB">
      <w:pPr>
        <w:pStyle w:val="NormalWeb"/>
      </w:pPr>
    </w:p>
    <w:p w14:paraId="7E327903" w14:textId="77777777" w:rsidR="00417B8B" w:rsidRDefault="00417B8B" w:rsidP="00417B8B">
      <w:pPr>
        <w:pStyle w:val="CE-Headline2"/>
      </w:pPr>
      <w:bookmarkStart w:id="22" w:name="_Toc92975222"/>
      <w:r>
        <w:t>Enabling Economies</w:t>
      </w:r>
      <w:bookmarkEnd w:id="22"/>
    </w:p>
    <w:p w14:paraId="0FA3A42B" w14:textId="77777777" w:rsidR="00417B8B" w:rsidRPr="00781858" w:rsidRDefault="00417B8B" w:rsidP="00417B8B">
      <w:pPr>
        <w:pStyle w:val="CE-Headline3"/>
      </w:pPr>
      <w:r w:rsidRPr="00781858">
        <w:t xml:space="preserve">Business Models </w:t>
      </w:r>
    </w:p>
    <w:p w14:paraId="13DDC8FC" w14:textId="6CCA97CC" w:rsidR="00417B8B" w:rsidRPr="00781858" w:rsidRDefault="00417B8B" w:rsidP="00417B8B">
      <w:pPr>
        <w:pStyle w:val="NormalWeb"/>
        <w:rPr>
          <w:i/>
          <w:iCs w:val="0"/>
          <w:color w:val="63858D" w:themeColor="accent2" w:themeShade="BF"/>
        </w:rPr>
      </w:pPr>
      <w:r w:rsidRPr="00781858">
        <w:rPr>
          <w:i/>
          <w:iCs w:val="0"/>
          <w:color w:val="63858D" w:themeColor="accent2" w:themeShade="BF"/>
        </w:rPr>
        <w:t xml:space="preserve">Describe planned actions aimed at improving the planning and development of business models around specific actions to ensure successful project delivery and maximise the benefits to the community over time. </w:t>
      </w:r>
    </w:p>
    <w:p w14:paraId="332E5CD4" w14:textId="249AA154" w:rsidR="00417B8B" w:rsidRPr="00417B8B" w:rsidRDefault="00417B8B" w:rsidP="00417B8B">
      <w:pPr>
        <w:pStyle w:val="NormalWeb"/>
        <w:rPr>
          <w:i/>
          <w:iCs w:val="0"/>
          <w:color w:val="63858D" w:themeColor="accent2" w:themeShade="BF"/>
        </w:rPr>
      </w:pPr>
      <w:r w:rsidRPr="00781858">
        <w:rPr>
          <w:i/>
          <w:iCs w:val="0"/>
          <w:color w:val="63858D" w:themeColor="accent2" w:themeShade="BF"/>
        </w:rPr>
        <w:t>What needs for new cross-cutting business models in the community can be identified, especially relating to current utility and municipal asset-management models?</w:t>
      </w:r>
    </w:p>
    <w:p w14:paraId="4F8EACE9" w14:textId="77777777" w:rsidR="00417B8B" w:rsidRDefault="00417B8B" w:rsidP="00417B8B">
      <w:pPr>
        <w:pStyle w:val="NormalWeb"/>
      </w:pPr>
    </w:p>
    <w:p w14:paraId="12A3D557" w14:textId="67660304" w:rsidR="00417B8B" w:rsidRPr="00781858" w:rsidRDefault="00417B8B" w:rsidP="00417B8B">
      <w:pPr>
        <w:pStyle w:val="CE-Headline3"/>
      </w:pPr>
      <w:r w:rsidRPr="00781858">
        <w:lastRenderedPageBreak/>
        <w:t xml:space="preserve">Transformative Investment </w:t>
      </w:r>
    </w:p>
    <w:p w14:paraId="460A8C6F" w14:textId="7306C2C3" w:rsidR="00417B8B" w:rsidRPr="00781858" w:rsidRDefault="00417B8B" w:rsidP="00417B8B">
      <w:pPr>
        <w:pStyle w:val="NormalWeb"/>
        <w:rPr>
          <w:i/>
          <w:iCs w:val="0"/>
          <w:color w:val="63858D" w:themeColor="accent2" w:themeShade="BF"/>
          <w:highlight w:val="lightGray"/>
        </w:rPr>
      </w:pPr>
      <w:r w:rsidRPr="00781858">
        <w:rPr>
          <w:i/>
          <w:iCs w:val="0"/>
          <w:color w:val="63858D" w:themeColor="accent2" w:themeShade="BF"/>
          <w:highlight w:val="lightGray"/>
        </w:rPr>
        <w:t>Outline plans for developing a ‘top down’ economic case for the mission</w:t>
      </w:r>
    </w:p>
    <w:p w14:paraId="34A325F7" w14:textId="33B0E460" w:rsidR="00417B8B" w:rsidRPr="00781858" w:rsidRDefault="00417B8B" w:rsidP="00417B8B">
      <w:pPr>
        <w:pStyle w:val="NormalWeb"/>
        <w:rPr>
          <w:i/>
          <w:iCs w:val="0"/>
          <w:color w:val="63858D" w:themeColor="accent2" w:themeShade="BF"/>
        </w:rPr>
      </w:pPr>
      <w:r w:rsidRPr="00781858">
        <w:rPr>
          <w:i/>
          <w:iCs w:val="0"/>
          <w:color w:val="63858D" w:themeColor="accent2" w:themeShade="BF"/>
        </w:rPr>
        <w:t xml:space="preserve">Describe plans for developing mission-aligned financing mechanisms for specific actions and regional/city fund models that will help to unlock and manage needed investments </w:t>
      </w:r>
    </w:p>
    <w:p w14:paraId="35A4A665" w14:textId="3CAE5CA4" w:rsidR="00417B8B" w:rsidRPr="00671FD6" w:rsidRDefault="00417B8B" w:rsidP="00417B8B">
      <w:pPr>
        <w:pStyle w:val="NormalWeb"/>
        <w:rPr>
          <w:i/>
          <w:iCs w:val="0"/>
          <w:color w:val="63858D" w:themeColor="accent2" w:themeShade="BF"/>
        </w:rPr>
      </w:pPr>
      <w:r w:rsidRPr="00781858">
        <w:rPr>
          <w:i/>
          <w:iCs w:val="0"/>
          <w:color w:val="63858D" w:themeColor="accent2" w:themeShade="BF"/>
        </w:rPr>
        <w:t>Describe plans to leverage public and EU investment programmes</w:t>
      </w:r>
    </w:p>
    <w:p w14:paraId="4105D50F" w14:textId="77777777" w:rsidR="00671FD6" w:rsidRPr="00671FD6" w:rsidRDefault="00417B8B" w:rsidP="00417B8B">
      <w:pPr>
        <w:pStyle w:val="NormalWeb"/>
        <w:rPr>
          <w:i/>
          <w:iCs w:val="0"/>
          <w:color w:val="63858D" w:themeColor="accent2" w:themeShade="BF"/>
        </w:rPr>
      </w:pPr>
      <w:r w:rsidRPr="0025650D">
        <w:rPr>
          <w:i/>
          <w:iCs w:val="0"/>
          <w:color w:val="63858D" w:themeColor="accent2" w:themeShade="BF"/>
          <w:highlight w:val="lightGray"/>
        </w:rPr>
        <w:t>Outline plans for developing collective community investment</w:t>
      </w:r>
      <w:r w:rsidR="00671FD6" w:rsidRPr="0025650D">
        <w:rPr>
          <w:i/>
          <w:iCs w:val="0"/>
          <w:color w:val="63858D" w:themeColor="accent2" w:themeShade="BF"/>
          <w:highlight w:val="lightGray"/>
        </w:rPr>
        <w:t xml:space="preserve"> flows</w:t>
      </w:r>
      <w:r w:rsidR="00671FD6" w:rsidRPr="00671FD6">
        <w:rPr>
          <w:i/>
          <w:iCs w:val="0"/>
          <w:color w:val="63858D" w:themeColor="accent2" w:themeShade="BF"/>
        </w:rPr>
        <w:t xml:space="preserve"> </w:t>
      </w:r>
    </w:p>
    <w:p w14:paraId="7521EEEA" w14:textId="77777777" w:rsidR="00671FD6" w:rsidRDefault="00671FD6" w:rsidP="00417B8B">
      <w:pPr>
        <w:pStyle w:val="NormalWeb"/>
      </w:pPr>
    </w:p>
    <w:p w14:paraId="3082A15F" w14:textId="77777777" w:rsidR="00671FD6" w:rsidRDefault="00671FD6" w:rsidP="00417B8B">
      <w:pPr>
        <w:pStyle w:val="NormalWeb"/>
      </w:pPr>
    </w:p>
    <w:p w14:paraId="1D1072FC" w14:textId="77777777" w:rsidR="00671FD6" w:rsidRDefault="00671FD6" w:rsidP="00417B8B">
      <w:pPr>
        <w:pStyle w:val="NormalWeb"/>
      </w:pPr>
    </w:p>
    <w:p w14:paraId="7CD9E2BA" w14:textId="1E758232" w:rsidR="00417B8B" w:rsidRPr="0025650D" w:rsidRDefault="00417B8B" w:rsidP="00671FD6">
      <w:pPr>
        <w:pStyle w:val="CE-Headline3"/>
        <w:rPr>
          <w:highlight w:val="lightGray"/>
        </w:rPr>
      </w:pPr>
      <w:r w:rsidRPr="0025650D">
        <w:rPr>
          <w:highlight w:val="lightGray"/>
        </w:rPr>
        <w:t xml:space="preserve">Economic Structures </w:t>
      </w:r>
    </w:p>
    <w:p w14:paraId="4FDD5404" w14:textId="77777777" w:rsidR="00671FD6" w:rsidRPr="0025650D" w:rsidRDefault="00671FD6" w:rsidP="00417B8B">
      <w:pPr>
        <w:pStyle w:val="NormalWeb"/>
        <w:rPr>
          <w:i/>
          <w:iCs w:val="0"/>
          <w:color w:val="63858D" w:themeColor="accent2" w:themeShade="BF"/>
          <w:highlight w:val="lightGray"/>
        </w:rPr>
      </w:pPr>
      <w:r w:rsidRPr="0025650D">
        <w:rPr>
          <w:i/>
          <w:iCs w:val="0"/>
          <w:color w:val="63858D" w:themeColor="accent2" w:themeShade="BF"/>
          <w:highlight w:val="lightGray"/>
        </w:rPr>
        <w:t xml:space="preserve">Outline plans / ideas for reshaping local </w:t>
      </w:r>
      <w:r w:rsidR="00417B8B" w:rsidRPr="0025650D">
        <w:rPr>
          <w:i/>
          <w:iCs w:val="0"/>
          <w:color w:val="63858D" w:themeColor="accent2" w:themeShade="BF"/>
          <w:highlight w:val="lightGray"/>
        </w:rPr>
        <w:t xml:space="preserve">economic </w:t>
      </w:r>
      <w:r w:rsidRPr="0025650D">
        <w:rPr>
          <w:i/>
          <w:iCs w:val="0"/>
          <w:color w:val="63858D" w:themeColor="accent2" w:themeShade="BF"/>
          <w:highlight w:val="lightGray"/>
        </w:rPr>
        <w:t xml:space="preserve">structures and </w:t>
      </w:r>
      <w:r w:rsidR="00417B8B" w:rsidRPr="0025650D">
        <w:rPr>
          <w:i/>
          <w:iCs w:val="0"/>
          <w:color w:val="63858D" w:themeColor="accent2" w:themeShade="BF"/>
          <w:highlight w:val="lightGray"/>
        </w:rPr>
        <w:t xml:space="preserve">systems to better enable scaling of transformational change </w:t>
      </w:r>
      <w:r w:rsidRPr="0025650D">
        <w:rPr>
          <w:i/>
          <w:iCs w:val="0"/>
          <w:color w:val="63858D" w:themeColor="accent2" w:themeShade="BF"/>
          <w:highlight w:val="lightGray"/>
        </w:rPr>
        <w:t>actions</w:t>
      </w:r>
      <w:r w:rsidR="00417B8B" w:rsidRPr="0025650D">
        <w:rPr>
          <w:i/>
          <w:iCs w:val="0"/>
          <w:color w:val="63858D" w:themeColor="accent2" w:themeShade="BF"/>
          <w:highlight w:val="lightGray"/>
        </w:rPr>
        <w:t xml:space="preserve"> over time. </w:t>
      </w:r>
    </w:p>
    <w:p w14:paraId="204C9FC6" w14:textId="0E21DAAA" w:rsidR="00DA0AF0" w:rsidRPr="00671FD6" w:rsidRDefault="00671FD6" w:rsidP="00417B8B">
      <w:pPr>
        <w:pStyle w:val="NormalWeb"/>
        <w:rPr>
          <w:i/>
          <w:iCs w:val="0"/>
          <w:color w:val="63858D" w:themeColor="accent2" w:themeShade="BF"/>
        </w:rPr>
      </w:pPr>
      <w:r w:rsidRPr="0025650D">
        <w:rPr>
          <w:i/>
          <w:iCs w:val="0"/>
          <w:color w:val="63858D" w:themeColor="accent2" w:themeShade="BF"/>
          <w:highlight w:val="lightGray"/>
        </w:rPr>
        <w:t>Describe planned actions for s</w:t>
      </w:r>
      <w:r w:rsidR="00417B8B" w:rsidRPr="0025650D">
        <w:rPr>
          <w:i/>
          <w:iCs w:val="0"/>
          <w:color w:val="63858D" w:themeColor="accent2" w:themeShade="BF"/>
          <w:highlight w:val="lightGray"/>
        </w:rPr>
        <w:t xml:space="preserve">upporting entrepreneurship skills, enterprise innovation and business growth </w:t>
      </w:r>
      <w:r w:rsidRPr="0025650D">
        <w:rPr>
          <w:i/>
          <w:iCs w:val="0"/>
          <w:color w:val="63858D" w:themeColor="accent2" w:themeShade="BF"/>
          <w:highlight w:val="lightGray"/>
        </w:rPr>
        <w:t>to</w:t>
      </w:r>
      <w:r w:rsidR="00417B8B" w:rsidRPr="0025650D">
        <w:rPr>
          <w:i/>
          <w:iCs w:val="0"/>
          <w:color w:val="63858D" w:themeColor="accent2" w:themeShade="BF"/>
          <w:highlight w:val="lightGray"/>
        </w:rPr>
        <w:t xml:space="preserve"> nurtur</w:t>
      </w:r>
      <w:r w:rsidRPr="0025650D">
        <w:rPr>
          <w:i/>
          <w:iCs w:val="0"/>
          <w:color w:val="63858D" w:themeColor="accent2" w:themeShade="BF"/>
          <w:highlight w:val="lightGray"/>
        </w:rPr>
        <w:t>e</w:t>
      </w:r>
      <w:r w:rsidR="00417B8B" w:rsidRPr="0025650D">
        <w:rPr>
          <w:i/>
          <w:iCs w:val="0"/>
          <w:color w:val="63858D" w:themeColor="accent2" w:themeShade="BF"/>
          <w:highlight w:val="lightGray"/>
        </w:rPr>
        <w:t xml:space="preserve"> new jobs and supply chains in </w:t>
      </w:r>
      <w:r w:rsidRPr="0025650D">
        <w:rPr>
          <w:i/>
          <w:iCs w:val="0"/>
          <w:color w:val="63858D" w:themeColor="accent2" w:themeShade="BF"/>
          <w:highlight w:val="lightGray"/>
        </w:rPr>
        <w:t xml:space="preserve">the </w:t>
      </w:r>
      <w:r w:rsidR="00417B8B" w:rsidRPr="0025650D">
        <w:rPr>
          <w:i/>
          <w:iCs w:val="0"/>
          <w:color w:val="63858D" w:themeColor="accent2" w:themeShade="BF"/>
          <w:highlight w:val="lightGray"/>
        </w:rPr>
        <w:t xml:space="preserve">local </w:t>
      </w:r>
      <w:r w:rsidRPr="0025650D">
        <w:rPr>
          <w:i/>
          <w:iCs w:val="0"/>
          <w:color w:val="63858D" w:themeColor="accent2" w:themeShade="BF"/>
          <w:highlight w:val="lightGray"/>
        </w:rPr>
        <w:t>bio</w:t>
      </w:r>
      <w:r w:rsidR="00417B8B" w:rsidRPr="0025650D">
        <w:rPr>
          <w:i/>
          <w:iCs w:val="0"/>
          <w:color w:val="63858D" w:themeColor="accent2" w:themeShade="BF"/>
          <w:highlight w:val="lightGray"/>
        </w:rPr>
        <w:t>economy.</w:t>
      </w:r>
      <w:r w:rsidR="00417B8B" w:rsidRPr="00671FD6">
        <w:rPr>
          <w:i/>
          <w:iCs w:val="0"/>
          <w:color w:val="63858D" w:themeColor="accent2" w:themeShade="BF"/>
        </w:rPr>
        <w:t xml:space="preserve"> </w:t>
      </w:r>
    </w:p>
    <w:p w14:paraId="43CE7410" w14:textId="62476E84" w:rsidR="00671FD6" w:rsidRDefault="00671FD6" w:rsidP="00417B8B">
      <w:pPr>
        <w:pStyle w:val="NormalWeb"/>
      </w:pPr>
    </w:p>
    <w:p w14:paraId="6B0FC00B" w14:textId="564749F3" w:rsidR="00671FD6" w:rsidRDefault="00671FD6" w:rsidP="00417B8B">
      <w:pPr>
        <w:pStyle w:val="NormalWeb"/>
      </w:pPr>
    </w:p>
    <w:p w14:paraId="288548C3" w14:textId="77777777" w:rsidR="00520FB2" w:rsidRPr="0025650D" w:rsidRDefault="00520FB2" w:rsidP="00520FB2">
      <w:pPr>
        <w:pStyle w:val="CE-Headline2"/>
        <w:rPr>
          <w:highlight w:val="lightGray"/>
        </w:rPr>
      </w:pPr>
      <w:bookmarkStart w:id="23" w:name="_Toc92975223"/>
      <w:r w:rsidRPr="0025650D">
        <w:rPr>
          <w:highlight w:val="lightGray"/>
        </w:rPr>
        <w:t>Smarter Systems</w:t>
      </w:r>
      <w:bookmarkEnd w:id="23"/>
    </w:p>
    <w:p w14:paraId="26537D9C" w14:textId="77777777" w:rsidR="00520FB2" w:rsidRPr="0025650D" w:rsidRDefault="00520FB2" w:rsidP="00520FB2">
      <w:pPr>
        <w:pStyle w:val="CE-Headline3"/>
        <w:rPr>
          <w:highlight w:val="lightGray"/>
        </w:rPr>
      </w:pPr>
      <w:r w:rsidRPr="0025650D">
        <w:rPr>
          <w:highlight w:val="lightGray"/>
        </w:rPr>
        <w:t xml:space="preserve">Data Commons </w:t>
      </w:r>
    </w:p>
    <w:p w14:paraId="28BC7CE9" w14:textId="77777777" w:rsidR="00520FB2" w:rsidRPr="0025650D" w:rsidRDefault="00520FB2" w:rsidP="00520FB2">
      <w:pPr>
        <w:pStyle w:val="NormalWeb"/>
        <w:rPr>
          <w:i/>
          <w:iCs w:val="0"/>
          <w:color w:val="63858D" w:themeColor="accent2" w:themeShade="BF"/>
          <w:highlight w:val="lightGray"/>
        </w:rPr>
      </w:pPr>
      <w:r w:rsidRPr="0025650D">
        <w:rPr>
          <w:i/>
          <w:iCs w:val="0"/>
          <w:color w:val="63858D" w:themeColor="accent2" w:themeShade="BF"/>
          <w:highlight w:val="lightGray"/>
        </w:rPr>
        <w:t xml:space="preserve">Describe planned actions aimed at improving citizen-centric ownership and management of community data in commons </w:t>
      </w:r>
    </w:p>
    <w:p w14:paraId="35D0E81F" w14:textId="77777777" w:rsidR="00520FB2" w:rsidRPr="0025650D" w:rsidRDefault="00520FB2" w:rsidP="00520FB2">
      <w:pPr>
        <w:pStyle w:val="NormalWeb"/>
        <w:rPr>
          <w:highlight w:val="lightGray"/>
        </w:rPr>
      </w:pPr>
    </w:p>
    <w:p w14:paraId="1DB68091" w14:textId="77777777" w:rsidR="00520FB2" w:rsidRPr="0025650D" w:rsidRDefault="00520FB2" w:rsidP="00520FB2">
      <w:pPr>
        <w:pStyle w:val="NormalWeb"/>
        <w:rPr>
          <w:highlight w:val="lightGray"/>
        </w:rPr>
      </w:pPr>
    </w:p>
    <w:p w14:paraId="53490674" w14:textId="2A65C800" w:rsidR="00520FB2" w:rsidRPr="0025650D" w:rsidRDefault="00520FB2" w:rsidP="00520FB2">
      <w:pPr>
        <w:pStyle w:val="CE-Headline3"/>
        <w:rPr>
          <w:highlight w:val="lightGray"/>
        </w:rPr>
      </w:pPr>
      <w:r w:rsidRPr="0025650D">
        <w:rPr>
          <w:highlight w:val="lightGray"/>
        </w:rPr>
        <w:t>Interoperability</w:t>
      </w:r>
    </w:p>
    <w:p w14:paraId="7318AD4F" w14:textId="77777777" w:rsidR="00520FB2" w:rsidRPr="0025650D" w:rsidRDefault="00520FB2" w:rsidP="00520FB2">
      <w:pPr>
        <w:pStyle w:val="NormalWeb"/>
        <w:rPr>
          <w:i/>
          <w:iCs w:val="0"/>
          <w:color w:val="63858D" w:themeColor="accent2" w:themeShade="BF"/>
          <w:highlight w:val="lightGray"/>
        </w:rPr>
      </w:pPr>
      <w:r w:rsidRPr="0025650D">
        <w:rPr>
          <w:i/>
          <w:iCs w:val="0"/>
          <w:color w:val="63858D" w:themeColor="accent2" w:themeShade="BF"/>
          <w:highlight w:val="lightGray"/>
        </w:rPr>
        <w:t xml:space="preserve">Describe planned actions to develop local standards that will ensure efficient sharing, access and use of data across the community. </w:t>
      </w:r>
    </w:p>
    <w:p w14:paraId="4CE3D926" w14:textId="77777777" w:rsidR="00520FB2" w:rsidRPr="0025650D" w:rsidRDefault="00520FB2" w:rsidP="00520FB2">
      <w:pPr>
        <w:pStyle w:val="NormalWeb"/>
        <w:rPr>
          <w:highlight w:val="lightGray"/>
        </w:rPr>
      </w:pPr>
    </w:p>
    <w:p w14:paraId="39508608" w14:textId="77777777" w:rsidR="00520FB2" w:rsidRPr="0025650D" w:rsidRDefault="00520FB2" w:rsidP="00520FB2">
      <w:pPr>
        <w:pStyle w:val="NormalWeb"/>
        <w:rPr>
          <w:highlight w:val="lightGray"/>
        </w:rPr>
      </w:pPr>
    </w:p>
    <w:p w14:paraId="52721B35" w14:textId="5D344539" w:rsidR="00520FB2" w:rsidRPr="0025650D" w:rsidRDefault="00520FB2" w:rsidP="00520FB2">
      <w:pPr>
        <w:pStyle w:val="CE-Headline3"/>
        <w:rPr>
          <w:highlight w:val="lightGray"/>
        </w:rPr>
      </w:pPr>
      <w:r w:rsidRPr="0025650D">
        <w:rPr>
          <w:highlight w:val="lightGray"/>
        </w:rPr>
        <w:t>Smart Applications</w:t>
      </w:r>
    </w:p>
    <w:p w14:paraId="7EAAB096" w14:textId="05C720A9" w:rsidR="00520FB2" w:rsidRPr="00520FB2" w:rsidRDefault="00520FB2" w:rsidP="00520FB2">
      <w:pPr>
        <w:pStyle w:val="NormalWeb"/>
        <w:rPr>
          <w:i/>
          <w:iCs w:val="0"/>
          <w:color w:val="63858D" w:themeColor="accent2" w:themeShade="BF"/>
        </w:rPr>
      </w:pPr>
      <w:r w:rsidRPr="0025650D">
        <w:rPr>
          <w:i/>
          <w:iCs w:val="0"/>
          <w:color w:val="63858D" w:themeColor="accent2" w:themeShade="BF"/>
          <w:highlight w:val="lightGray"/>
        </w:rPr>
        <w:t>Describe planned actions aimed at development of digital applications, which are aligned to priority use-cases/needs of other actions in the portfolio</w:t>
      </w:r>
      <w:r w:rsidRPr="00520FB2">
        <w:rPr>
          <w:i/>
          <w:iCs w:val="0"/>
          <w:color w:val="63858D" w:themeColor="accent2" w:themeShade="BF"/>
        </w:rPr>
        <w:t xml:space="preserve"> </w:t>
      </w:r>
    </w:p>
    <w:p w14:paraId="7D3664C1" w14:textId="77777777" w:rsidR="00520FB2" w:rsidRDefault="00520FB2" w:rsidP="00520FB2">
      <w:pPr>
        <w:pStyle w:val="NormalWeb"/>
      </w:pPr>
    </w:p>
    <w:p w14:paraId="47C44B0A" w14:textId="77777777" w:rsidR="00520FB2" w:rsidRDefault="00520FB2" w:rsidP="00520FB2">
      <w:pPr>
        <w:pStyle w:val="NormalWeb"/>
      </w:pPr>
    </w:p>
    <w:p w14:paraId="4A28CA35" w14:textId="433CA034" w:rsidR="00520FB2" w:rsidRDefault="00520FB2" w:rsidP="00520FB2">
      <w:pPr>
        <w:pStyle w:val="NormalWeb"/>
      </w:pPr>
    </w:p>
    <w:p w14:paraId="07DAB633" w14:textId="6C8C64B1" w:rsidR="00520FB2" w:rsidRDefault="00520FB2" w:rsidP="00520FB2">
      <w:pPr>
        <w:pStyle w:val="NormalWeb"/>
      </w:pPr>
    </w:p>
    <w:p w14:paraId="67964532" w14:textId="77777777" w:rsidR="00515941" w:rsidRDefault="00515941" w:rsidP="00515941">
      <w:pPr>
        <w:pStyle w:val="CE-Headline2"/>
      </w:pPr>
      <w:bookmarkStart w:id="24" w:name="_Toc92975224"/>
      <w:r>
        <w:lastRenderedPageBreak/>
        <w:t>Municipal Momentum</w:t>
      </w:r>
      <w:bookmarkEnd w:id="24"/>
    </w:p>
    <w:p w14:paraId="3882109F" w14:textId="77777777" w:rsidR="00515941" w:rsidRDefault="00515941" w:rsidP="00515941">
      <w:pPr>
        <w:pStyle w:val="CE-Headline3"/>
      </w:pPr>
      <w:r>
        <w:t xml:space="preserve">Procurement </w:t>
      </w:r>
    </w:p>
    <w:p w14:paraId="3E17E836" w14:textId="4A7C86AC" w:rsidR="00515941" w:rsidRPr="00515941" w:rsidRDefault="00515941" w:rsidP="00515941">
      <w:pPr>
        <w:pStyle w:val="NormalWeb"/>
        <w:rPr>
          <w:i/>
          <w:iCs w:val="0"/>
          <w:color w:val="63858D" w:themeColor="accent2" w:themeShade="BF"/>
        </w:rPr>
      </w:pPr>
      <w:r w:rsidRPr="00515941">
        <w:rPr>
          <w:i/>
          <w:iCs w:val="0"/>
          <w:color w:val="63858D" w:themeColor="accent2" w:themeShade="BF"/>
        </w:rPr>
        <w:t>Outline plans for helping the local public sector to use their buying power in service of nurturing innovation and accelerating the investment flows needed for portfolio implementation and work towards the mission.</w:t>
      </w:r>
    </w:p>
    <w:p w14:paraId="115DD31C" w14:textId="29BFEA0F" w:rsidR="00515941" w:rsidRDefault="00515941" w:rsidP="00515941">
      <w:pPr>
        <w:pStyle w:val="NormalWeb"/>
      </w:pPr>
    </w:p>
    <w:p w14:paraId="4283185E" w14:textId="77777777" w:rsidR="00515941" w:rsidRDefault="00515941" w:rsidP="00515941">
      <w:pPr>
        <w:pStyle w:val="NormalWeb"/>
      </w:pPr>
    </w:p>
    <w:p w14:paraId="4861FAD6" w14:textId="77777777" w:rsidR="00515941" w:rsidRDefault="00515941" w:rsidP="00515941">
      <w:pPr>
        <w:pStyle w:val="NormalWeb"/>
      </w:pPr>
    </w:p>
    <w:p w14:paraId="2695FDF3" w14:textId="577897BC" w:rsidR="00515941" w:rsidRPr="0025650D" w:rsidRDefault="00515941" w:rsidP="00515941">
      <w:pPr>
        <w:pStyle w:val="CE-Headline3"/>
        <w:rPr>
          <w:highlight w:val="lightGray"/>
        </w:rPr>
      </w:pPr>
      <w:r w:rsidRPr="0025650D">
        <w:rPr>
          <w:highlight w:val="lightGray"/>
        </w:rPr>
        <w:t xml:space="preserve">Policy </w:t>
      </w:r>
    </w:p>
    <w:p w14:paraId="633C282B" w14:textId="754BF794" w:rsidR="00515941" w:rsidRPr="00515941" w:rsidRDefault="00515941" w:rsidP="00515941">
      <w:pPr>
        <w:pStyle w:val="NormalWeb"/>
        <w:rPr>
          <w:i/>
          <w:iCs w:val="0"/>
          <w:color w:val="63858D" w:themeColor="accent2" w:themeShade="BF"/>
        </w:rPr>
      </w:pPr>
      <w:r w:rsidRPr="0025650D">
        <w:rPr>
          <w:i/>
          <w:iCs w:val="0"/>
          <w:color w:val="63858D" w:themeColor="accent2" w:themeShade="BF"/>
          <w:highlight w:val="lightGray"/>
        </w:rPr>
        <w:t>Outline plans for helping the local public sector to turn local policies into powerful enabler of change towards the mission.</w:t>
      </w:r>
      <w:r w:rsidRPr="00515941">
        <w:rPr>
          <w:i/>
          <w:iCs w:val="0"/>
          <w:color w:val="63858D" w:themeColor="accent2" w:themeShade="BF"/>
        </w:rPr>
        <w:t xml:space="preserve"> </w:t>
      </w:r>
    </w:p>
    <w:p w14:paraId="7E65EDAF" w14:textId="3A4A9C99" w:rsidR="00515941" w:rsidRDefault="00515941" w:rsidP="00515941">
      <w:pPr>
        <w:pStyle w:val="NormalWeb"/>
      </w:pPr>
    </w:p>
    <w:p w14:paraId="5B667A3D" w14:textId="77777777" w:rsidR="00515941" w:rsidRDefault="00515941" w:rsidP="00515941">
      <w:pPr>
        <w:pStyle w:val="NormalWeb"/>
      </w:pPr>
    </w:p>
    <w:p w14:paraId="1D395E86" w14:textId="77777777" w:rsidR="00515941" w:rsidRDefault="00515941" w:rsidP="00515941">
      <w:pPr>
        <w:pStyle w:val="NormalWeb"/>
      </w:pPr>
    </w:p>
    <w:p w14:paraId="07A6DFCF" w14:textId="275C5BC5" w:rsidR="00515941" w:rsidRPr="0025650D" w:rsidRDefault="00515941" w:rsidP="00515941">
      <w:pPr>
        <w:pStyle w:val="CE-Headline3"/>
        <w:rPr>
          <w:highlight w:val="lightGray"/>
        </w:rPr>
      </w:pPr>
      <w:r w:rsidRPr="0025650D">
        <w:rPr>
          <w:highlight w:val="lightGray"/>
        </w:rPr>
        <w:t>Organisational Readiness</w:t>
      </w:r>
    </w:p>
    <w:p w14:paraId="68B4BD86" w14:textId="3206CF14" w:rsidR="00515941" w:rsidRPr="0025650D" w:rsidRDefault="00515941" w:rsidP="00515941">
      <w:pPr>
        <w:pStyle w:val="NormalWeb"/>
        <w:rPr>
          <w:i/>
          <w:iCs w:val="0"/>
          <w:color w:val="63858D" w:themeColor="accent2" w:themeShade="BF"/>
          <w:highlight w:val="lightGray"/>
        </w:rPr>
      </w:pPr>
      <w:r w:rsidRPr="0025650D">
        <w:rPr>
          <w:i/>
          <w:iCs w:val="0"/>
          <w:color w:val="63858D" w:themeColor="accent2" w:themeShade="BF"/>
          <w:highlight w:val="lightGray"/>
        </w:rPr>
        <w:t xml:space="preserve">Outline plans for helping local municipalities to go through a process to reprioritise and reorganise their human resources and </w:t>
      </w:r>
      <w:r w:rsidR="00781858" w:rsidRPr="0025650D">
        <w:rPr>
          <w:i/>
          <w:iCs w:val="0"/>
          <w:color w:val="63858D" w:themeColor="accent2" w:themeShade="BF"/>
          <w:highlight w:val="lightGray"/>
        </w:rPr>
        <w:t>decision-making</w:t>
      </w:r>
      <w:r w:rsidRPr="0025650D">
        <w:rPr>
          <w:i/>
          <w:iCs w:val="0"/>
          <w:color w:val="63858D" w:themeColor="accent2" w:themeShade="BF"/>
          <w:highlight w:val="lightGray"/>
        </w:rPr>
        <w:t xml:space="preserve"> processes to play the strongest leadership role they can in support of the mission. </w:t>
      </w:r>
    </w:p>
    <w:p w14:paraId="075EFA40" w14:textId="120344AF" w:rsidR="00515941" w:rsidRPr="00515941" w:rsidRDefault="00515941" w:rsidP="00515941">
      <w:pPr>
        <w:pStyle w:val="NormalWeb"/>
        <w:rPr>
          <w:i/>
          <w:iCs w:val="0"/>
          <w:color w:val="63858D" w:themeColor="accent2" w:themeShade="BF"/>
        </w:rPr>
      </w:pPr>
      <w:r w:rsidRPr="0025650D">
        <w:rPr>
          <w:i/>
          <w:iCs w:val="0"/>
          <w:color w:val="63858D" w:themeColor="accent2" w:themeShade="BF"/>
          <w:highlight w:val="lightGray"/>
        </w:rPr>
        <w:t>Clearly link to the role for Local Government defined in the developed local Action Centre model.</w:t>
      </w:r>
      <w:r w:rsidRPr="00515941">
        <w:rPr>
          <w:i/>
          <w:iCs w:val="0"/>
          <w:color w:val="63858D" w:themeColor="accent2" w:themeShade="BF"/>
        </w:rPr>
        <w:t xml:space="preserve"> </w:t>
      </w:r>
    </w:p>
    <w:p w14:paraId="13CC3032" w14:textId="226EAF4F" w:rsidR="00520FB2" w:rsidRDefault="00520FB2" w:rsidP="00520FB2">
      <w:pPr>
        <w:pStyle w:val="NormalWeb"/>
      </w:pPr>
    </w:p>
    <w:p w14:paraId="0B4820CB" w14:textId="056C5C24" w:rsidR="00515941" w:rsidRDefault="00515941" w:rsidP="00520FB2">
      <w:pPr>
        <w:pStyle w:val="NormalWeb"/>
      </w:pPr>
    </w:p>
    <w:p w14:paraId="0269EF22" w14:textId="35078FFE" w:rsidR="00DA0AF0" w:rsidRDefault="00DA0AF0" w:rsidP="009740CB">
      <w:pPr>
        <w:pStyle w:val="NormalWeb"/>
      </w:pPr>
    </w:p>
    <w:p w14:paraId="7E2BD64B" w14:textId="72C8F5FA" w:rsidR="00DA0AF0" w:rsidRDefault="00DA0AF0" w:rsidP="009740CB">
      <w:pPr>
        <w:pStyle w:val="NormalWeb"/>
      </w:pPr>
    </w:p>
    <w:p w14:paraId="40A41D3E" w14:textId="77777777" w:rsidR="00DA0AF0" w:rsidRDefault="00DA0AF0" w:rsidP="009740CB">
      <w:pPr>
        <w:pStyle w:val="NormalWeb"/>
      </w:pPr>
    </w:p>
    <w:p w14:paraId="2C0BA91E" w14:textId="77777777" w:rsidR="009740CB" w:rsidRDefault="009740CB">
      <w:pPr>
        <w:spacing w:before="0" w:line="240" w:lineRule="auto"/>
        <w:ind w:left="0" w:right="0"/>
        <w:jc w:val="left"/>
        <w:rPr>
          <w:rFonts w:ascii="Trebuchet MS" w:hAnsi="Trebuchet MS"/>
          <w:b/>
          <w:bCs/>
          <w:iCs/>
          <w:color w:val="0C0C0C" w:themeColor="text1"/>
          <w:spacing w:val="-10"/>
          <w:sz w:val="36"/>
          <w:szCs w:val="32"/>
          <w:lang w:val="en-GB" w:eastAsia="de-AT"/>
        </w:rPr>
      </w:pPr>
      <w:r w:rsidRPr="002B115E">
        <w:rPr>
          <w:lang w:val="en-US"/>
        </w:rPr>
        <w:br w:type="page"/>
      </w:r>
    </w:p>
    <w:p w14:paraId="2BEC31EA" w14:textId="7A691305" w:rsidR="001C1748" w:rsidRDefault="001C1748" w:rsidP="001C1748">
      <w:pPr>
        <w:pStyle w:val="CE-Headline1"/>
      </w:pPr>
      <w:bookmarkStart w:id="25" w:name="_Toc92975225"/>
      <w:r w:rsidRPr="00E667B4">
        <w:lastRenderedPageBreak/>
        <w:t>Process and Portfolio Management</w:t>
      </w:r>
      <w:bookmarkEnd w:id="25"/>
      <w:r w:rsidRPr="00E667B4">
        <w:t xml:space="preserve"> </w:t>
      </w:r>
    </w:p>
    <w:p w14:paraId="305E0AE3" w14:textId="237D8F37" w:rsidR="000F2099" w:rsidRPr="000F2099" w:rsidRDefault="000F2099" w:rsidP="000F2099">
      <w:pPr>
        <w:pStyle w:val="NormalWeb"/>
        <w:rPr>
          <w:i/>
          <w:iCs w:val="0"/>
          <w:color w:val="63858D" w:themeColor="accent2" w:themeShade="BF"/>
        </w:rPr>
      </w:pPr>
      <w:r w:rsidRPr="000F2099">
        <w:rPr>
          <w:i/>
          <w:iCs w:val="0"/>
          <w:color w:val="63858D" w:themeColor="accent2" w:themeShade="BF"/>
        </w:rPr>
        <w:t>Refer to Section 4</w:t>
      </w:r>
      <w:r>
        <w:rPr>
          <w:i/>
          <w:iCs w:val="0"/>
          <w:color w:val="63858D" w:themeColor="accent2" w:themeShade="BF"/>
        </w:rPr>
        <w:t>c</w:t>
      </w:r>
      <w:r w:rsidRPr="000F2099">
        <w:rPr>
          <w:i/>
          <w:iCs w:val="0"/>
          <w:color w:val="63858D" w:themeColor="accent2" w:themeShade="BF"/>
        </w:rPr>
        <w:t xml:space="preserve">: Process and Portfolio Management in Circular </w:t>
      </w:r>
      <w:r w:rsidR="00C02D11">
        <w:rPr>
          <w:i/>
          <w:iCs w:val="0"/>
          <w:color w:val="63858D" w:themeColor="accent2" w:themeShade="BF"/>
        </w:rPr>
        <w:t>Bioeconomy</w:t>
      </w:r>
      <w:r w:rsidRPr="000F2099">
        <w:rPr>
          <w:i/>
          <w:iCs w:val="0"/>
          <w:color w:val="63858D" w:themeColor="accent2" w:themeShade="BF"/>
        </w:rPr>
        <w:t xml:space="preserve"> Value-chains: Harnessing Opportunities for further guidance.</w:t>
      </w:r>
    </w:p>
    <w:p w14:paraId="272C3981" w14:textId="77777777" w:rsidR="00766CC5" w:rsidRPr="0025650D" w:rsidRDefault="00766CC5" w:rsidP="00766CC5">
      <w:pPr>
        <w:pStyle w:val="CE-Headline2"/>
        <w:rPr>
          <w:highlight w:val="lightGray"/>
        </w:rPr>
      </w:pPr>
      <w:bookmarkStart w:id="26" w:name="_Toc92975226"/>
      <w:r w:rsidRPr="0025650D">
        <w:rPr>
          <w:highlight w:val="lightGray"/>
        </w:rPr>
        <w:t>Mission Proposition extrapolation</w:t>
      </w:r>
      <w:bookmarkEnd w:id="26"/>
    </w:p>
    <w:p w14:paraId="30B8D3DF" w14:textId="175D469E" w:rsidR="00766CC5" w:rsidRPr="0025650D" w:rsidRDefault="00766CC5" w:rsidP="00766CC5">
      <w:pPr>
        <w:pStyle w:val="NormalWeb"/>
        <w:rPr>
          <w:i/>
          <w:iCs w:val="0"/>
          <w:color w:val="63858D" w:themeColor="accent2" w:themeShade="BF"/>
          <w:highlight w:val="lightGray"/>
        </w:rPr>
      </w:pPr>
      <w:r w:rsidRPr="0025650D">
        <w:rPr>
          <w:i/>
          <w:iCs w:val="0"/>
          <w:color w:val="63858D" w:themeColor="accent2" w:themeShade="BF"/>
          <w:highlight w:val="lightGray"/>
        </w:rPr>
        <w:t xml:space="preserve">Describe potential </w:t>
      </w:r>
      <w:r w:rsidR="00C02D11" w:rsidRPr="0025650D">
        <w:rPr>
          <w:i/>
          <w:iCs w:val="0"/>
          <w:color w:val="63858D" w:themeColor="accent2" w:themeShade="BF"/>
          <w:highlight w:val="lightGray"/>
        </w:rPr>
        <w:t>mission</w:t>
      </w:r>
      <w:r w:rsidRPr="0025650D">
        <w:rPr>
          <w:i/>
          <w:iCs w:val="0"/>
          <w:color w:val="63858D" w:themeColor="accent2" w:themeShade="BF"/>
          <w:highlight w:val="lightGray"/>
        </w:rPr>
        <w:t xml:space="preserve"> pathway scenarios that have been developed by backcasting from the ‘mission </w:t>
      </w:r>
      <w:proofErr w:type="gramStart"/>
      <w:r w:rsidRPr="0025650D">
        <w:rPr>
          <w:i/>
          <w:iCs w:val="0"/>
          <w:color w:val="63858D" w:themeColor="accent2" w:themeShade="BF"/>
          <w:highlight w:val="lightGray"/>
        </w:rPr>
        <w:t>propositions’</w:t>
      </w:r>
      <w:proofErr w:type="gramEnd"/>
      <w:r w:rsidRPr="0025650D">
        <w:rPr>
          <w:i/>
          <w:iCs w:val="0"/>
          <w:color w:val="63858D" w:themeColor="accent2" w:themeShade="BF"/>
          <w:highlight w:val="lightGray"/>
        </w:rPr>
        <w:t xml:space="preserve">. </w:t>
      </w:r>
    </w:p>
    <w:p w14:paraId="2814FA89" w14:textId="77777777" w:rsidR="00C02D11" w:rsidRPr="0025650D" w:rsidRDefault="00766CC5" w:rsidP="00766CC5">
      <w:pPr>
        <w:pStyle w:val="NormalWeb"/>
        <w:rPr>
          <w:i/>
          <w:iCs w:val="0"/>
          <w:color w:val="63858D" w:themeColor="accent2" w:themeShade="BF"/>
          <w:highlight w:val="lightGray"/>
        </w:rPr>
      </w:pPr>
      <w:r w:rsidRPr="0025650D">
        <w:rPr>
          <w:i/>
          <w:iCs w:val="0"/>
          <w:color w:val="63858D" w:themeColor="accent2" w:themeShade="BF"/>
          <w:highlight w:val="lightGray"/>
        </w:rPr>
        <w:t xml:space="preserve">What do these scenarios identify that must happen in the next few years in order to achieve the mission = what is on the critical path? </w:t>
      </w:r>
    </w:p>
    <w:p w14:paraId="58AC47CD" w14:textId="253CC9C3" w:rsidR="00136C71" w:rsidRPr="00766CC5" w:rsidRDefault="00766CC5" w:rsidP="00766CC5">
      <w:pPr>
        <w:pStyle w:val="NormalWeb"/>
        <w:rPr>
          <w:i/>
          <w:iCs w:val="0"/>
          <w:color w:val="63858D" w:themeColor="accent2" w:themeShade="BF"/>
        </w:rPr>
      </w:pPr>
      <w:r w:rsidRPr="0025650D">
        <w:rPr>
          <w:i/>
          <w:iCs w:val="0"/>
          <w:color w:val="63858D" w:themeColor="accent2" w:themeShade="BF"/>
          <w:highlight w:val="lightGray"/>
        </w:rPr>
        <w:t xml:space="preserve">Are any current </w:t>
      </w:r>
      <w:r w:rsidR="00C02D11" w:rsidRPr="0025650D">
        <w:rPr>
          <w:i/>
          <w:iCs w:val="0"/>
          <w:color w:val="63858D" w:themeColor="accent2" w:themeShade="BF"/>
          <w:highlight w:val="lightGray"/>
        </w:rPr>
        <w:t xml:space="preserve">local </w:t>
      </w:r>
      <w:r w:rsidRPr="0025650D">
        <w:rPr>
          <w:i/>
          <w:iCs w:val="0"/>
          <w:color w:val="63858D" w:themeColor="accent2" w:themeShade="BF"/>
          <w:highlight w:val="lightGray"/>
        </w:rPr>
        <w:t>investment plans identified as being incompatible with the mission and therefore need to be halted become they become stranded assets?</w:t>
      </w:r>
    </w:p>
    <w:p w14:paraId="0B80C929" w14:textId="66B1EDED" w:rsidR="00766CC5" w:rsidRDefault="00766CC5" w:rsidP="00766CC5">
      <w:pPr>
        <w:pStyle w:val="NormalWeb"/>
      </w:pPr>
    </w:p>
    <w:p w14:paraId="53019A9A" w14:textId="47DC1231" w:rsidR="00766CC5" w:rsidRDefault="00766CC5" w:rsidP="00766CC5">
      <w:pPr>
        <w:pStyle w:val="NormalWeb"/>
      </w:pPr>
    </w:p>
    <w:p w14:paraId="0EC70345" w14:textId="03D52EE2" w:rsidR="00766CC5" w:rsidRDefault="00766CC5" w:rsidP="00766CC5">
      <w:pPr>
        <w:pStyle w:val="NormalWeb"/>
      </w:pPr>
    </w:p>
    <w:p w14:paraId="2F2DF16B" w14:textId="77777777" w:rsidR="008B0CB2" w:rsidRPr="0025650D" w:rsidRDefault="008B0CB2" w:rsidP="00F37A29">
      <w:pPr>
        <w:pStyle w:val="CE-Headline2"/>
        <w:rPr>
          <w:highlight w:val="lightGray"/>
        </w:rPr>
      </w:pPr>
      <w:bookmarkStart w:id="27" w:name="_Toc92975227"/>
      <w:r w:rsidRPr="0025650D">
        <w:rPr>
          <w:highlight w:val="lightGray"/>
        </w:rPr>
        <w:t>Systems Analysis</w:t>
      </w:r>
      <w:bookmarkEnd w:id="27"/>
    </w:p>
    <w:p w14:paraId="24744C26" w14:textId="694136CD" w:rsidR="00766CC5" w:rsidRPr="00F37A29" w:rsidRDefault="008B0CB2" w:rsidP="00766CC5">
      <w:pPr>
        <w:pStyle w:val="NormalWeb"/>
        <w:rPr>
          <w:i/>
          <w:iCs w:val="0"/>
          <w:color w:val="63858D" w:themeColor="accent2" w:themeShade="BF"/>
        </w:rPr>
      </w:pPr>
      <w:r w:rsidRPr="0025650D">
        <w:rPr>
          <w:i/>
          <w:iCs w:val="0"/>
          <w:color w:val="63858D" w:themeColor="accent2" w:themeShade="BF"/>
          <w:highlight w:val="lightGray"/>
        </w:rPr>
        <w:t xml:space="preserve">Building on the current local bioeconomy system mapping described under the Bioeconomy Opportunities section, what further systems analysis has been undertaken to help identify and prioritise </w:t>
      </w:r>
      <w:r w:rsidR="00F37A29" w:rsidRPr="0025650D">
        <w:rPr>
          <w:i/>
          <w:iCs w:val="0"/>
          <w:color w:val="63858D" w:themeColor="accent2" w:themeShade="BF"/>
          <w:highlight w:val="lightGray"/>
        </w:rPr>
        <w:t xml:space="preserve">action and investment opportunities – eg. </w:t>
      </w:r>
      <w:r w:rsidRPr="0025650D">
        <w:rPr>
          <w:i/>
          <w:iCs w:val="0"/>
          <w:color w:val="63858D" w:themeColor="accent2" w:themeShade="BF"/>
          <w:highlight w:val="lightGray"/>
        </w:rPr>
        <w:t>urban metabolism</w:t>
      </w:r>
      <w:r w:rsidR="00C02D11" w:rsidRPr="0025650D">
        <w:rPr>
          <w:i/>
          <w:iCs w:val="0"/>
          <w:color w:val="63858D" w:themeColor="accent2" w:themeShade="BF"/>
          <w:highlight w:val="lightGray"/>
        </w:rPr>
        <w:t xml:space="preserve"> / material flow</w:t>
      </w:r>
      <w:r w:rsidRPr="0025650D">
        <w:rPr>
          <w:i/>
          <w:iCs w:val="0"/>
          <w:color w:val="63858D" w:themeColor="accent2" w:themeShade="BF"/>
          <w:highlight w:val="lightGray"/>
        </w:rPr>
        <w:t xml:space="preserve"> studies</w:t>
      </w:r>
      <w:r w:rsidR="00F37A29" w:rsidRPr="0025650D">
        <w:rPr>
          <w:i/>
          <w:iCs w:val="0"/>
          <w:color w:val="63858D" w:themeColor="accent2" w:themeShade="BF"/>
          <w:highlight w:val="lightGray"/>
        </w:rPr>
        <w:t>?</w:t>
      </w:r>
    </w:p>
    <w:p w14:paraId="602C3F68" w14:textId="1C895DDD" w:rsidR="00766CC5" w:rsidRDefault="00766CC5" w:rsidP="00766CC5">
      <w:pPr>
        <w:pStyle w:val="NormalWeb"/>
      </w:pPr>
    </w:p>
    <w:p w14:paraId="5CE29C09" w14:textId="7C88DA4F" w:rsidR="00766CC5" w:rsidRDefault="00766CC5" w:rsidP="00766CC5">
      <w:pPr>
        <w:pStyle w:val="NormalWeb"/>
      </w:pPr>
    </w:p>
    <w:p w14:paraId="292C0F1F" w14:textId="1A4CED02" w:rsidR="00766CC5" w:rsidRDefault="00766CC5" w:rsidP="00766CC5">
      <w:pPr>
        <w:pStyle w:val="NormalWeb"/>
      </w:pPr>
    </w:p>
    <w:p w14:paraId="142D29EA" w14:textId="77777777" w:rsidR="00766CC5" w:rsidRDefault="00766CC5" w:rsidP="00766CC5">
      <w:pPr>
        <w:pStyle w:val="NormalWeb"/>
      </w:pPr>
    </w:p>
    <w:p w14:paraId="309C6A6C" w14:textId="77777777" w:rsidR="00F37A29" w:rsidRDefault="00F37A29" w:rsidP="004B7189">
      <w:pPr>
        <w:pStyle w:val="CE-Headline2"/>
      </w:pPr>
      <w:bookmarkStart w:id="28" w:name="_Toc92975228"/>
      <w:r>
        <w:t>Near-term Portfolio</w:t>
      </w:r>
      <w:bookmarkEnd w:id="28"/>
      <w:r>
        <w:t xml:space="preserve"> </w:t>
      </w:r>
    </w:p>
    <w:p w14:paraId="1068516D" w14:textId="77777777" w:rsidR="00C02D11" w:rsidRDefault="00C02D11" w:rsidP="00F37A29">
      <w:pPr>
        <w:pStyle w:val="NormalWeb"/>
        <w:rPr>
          <w:i/>
          <w:iCs w:val="0"/>
          <w:color w:val="63858D" w:themeColor="accent2" w:themeShade="BF"/>
        </w:rPr>
      </w:pPr>
      <w:r>
        <w:rPr>
          <w:i/>
          <w:iCs w:val="0"/>
          <w:color w:val="63858D" w:themeColor="accent2" w:themeShade="BF"/>
        </w:rPr>
        <w:t xml:space="preserve">Described </w:t>
      </w:r>
      <w:r w:rsidR="00F37A29" w:rsidRPr="004B7189">
        <w:rPr>
          <w:i/>
          <w:iCs w:val="0"/>
          <w:color w:val="63858D" w:themeColor="accent2" w:themeShade="BF"/>
        </w:rPr>
        <w:t xml:space="preserve">plans for projects </w:t>
      </w:r>
      <w:r w:rsidR="004B7189" w:rsidRPr="004B7189">
        <w:rPr>
          <w:i/>
          <w:iCs w:val="0"/>
          <w:color w:val="63858D" w:themeColor="accent2" w:themeShade="BF"/>
        </w:rPr>
        <w:t xml:space="preserve">that </w:t>
      </w:r>
      <w:r w:rsidR="00F37A29" w:rsidRPr="004B7189">
        <w:rPr>
          <w:i/>
          <w:iCs w:val="0"/>
          <w:color w:val="63858D" w:themeColor="accent2" w:themeShade="BF"/>
        </w:rPr>
        <w:t>already exist in the community</w:t>
      </w:r>
      <w:r w:rsidR="004B7189">
        <w:rPr>
          <w:i/>
          <w:iCs w:val="0"/>
          <w:color w:val="63858D" w:themeColor="accent2" w:themeShade="BF"/>
        </w:rPr>
        <w:t xml:space="preserve"> and </w:t>
      </w:r>
      <w:r w:rsidR="004B7189" w:rsidRPr="004B7189">
        <w:rPr>
          <w:i/>
          <w:iCs w:val="0"/>
          <w:color w:val="63858D" w:themeColor="accent2" w:themeShade="BF"/>
        </w:rPr>
        <w:t>are aligned with the mission</w:t>
      </w:r>
      <w:r w:rsidR="00F37A29" w:rsidRPr="004B7189">
        <w:rPr>
          <w:i/>
          <w:iCs w:val="0"/>
          <w:color w:val="63858D" w:themeColor="accent2" w:themeShade="BF"/>
        </w:rPr>
        <w:t>, but that are stuck in pre-implementation for some reason</w:t>
      </w:r>
      <w:r w:rsidR="004B7189" w:rsidRPr="004B7189">
        <w:rPr>
          <w:i/>
          <w:iCs w:val="0"/>
          <w:color w:val="63858D" w:themeColor="accent2" w:themeShade="BF"/>
        </w:rPr>
        <w:t xml:space="preserve">. </w:t>
      </w:r>
    </w:p>
    <w:p w14:paraId="221D97F7" w14:textId="77614B4A" w:rsidR="004B7189" w:rsidRPr="004B7189" w:rsidRDefault="004B7189" w:rsidP="00F37A29">
      <w:pPr>
        <w:pStyle w:val="NormalWeb"/>
        <w:rPr>
          <w:i/>
          <w:iCs w:val="0"/>
          <w:color w:val="63858D" w:themeColor="accent2" w:themeShade="BF"/>
        </w:rPr>
      </w:pPr>
      <w:r w:rsidRPr="004B7189">
        <w:rPr>
          <w:i/>
          <w:iCs w:val="0"/>
          <w:color w:val="63858D" w:themeColor="accent2" w:themeShade="BF"/>
        </w:rPr>
        <w:t xml:space="preserve">How </w:t>
      </w:r>
      <w:r w:rsidR="00C02D11">
        <w:rPr>
          <w:i/>
          <w:iCs w:val="0"/>
          <w:color w:val="63858D" w:themeColor="accent2" w:themeShade="BF"/>
        </w:rPr>
        <w:t xml:space="preserve">have you planned to overcome </w:t>
      </w:r>
      <w:r w:rsidRPr="004B7189">
        <w:rPr>
          <w:i/>
          <w:iCs w:val="0"/>
          <w:color w:val="63858D" w:themeColor="accent2" w:themeShade="BF"/>
        </w:rPr>
        <w:t>the</w:t>
      </w:r>
      <w:r w:rsidR="00F37A29" w:rsidRPr="004B7189">
        <w:rPr>
          <w:i/>
          <w:iCs w:val="0"/>
          <w:color w:val="63858D" w:themeColor="accent2" w:themeShade="BF"/>
        </w:rPr>
        <w:t xml:space="preserve"> current barriers holding these actions back</w:t>
      </w:r>
      <w:r w:rsidRPr="004B7189">
        <w:rPr>
          <w:i/>
          <w:iCs w:val="0"/>
          <w:color w:val="63858D" w:themeColor="accent2" w:themeShade="BF"/>
        </w:rPr>
        <w:t>, so implementation can be accelerated?</w:t>
      </w:r>
    </w:p>
    <w:p w14:paraId="4CE4084A" w14:textId="6A9253FC" w:rsidR="00F37A29" w:rsidRDefault="00F37A29" w:rsidP="00F37A29">
      <w:pPr>
        <w:pStyle w:val="NormalWeb"/>
      </w:pPr>
      <w:r>
        <w:t xml:space="preserve"> </w:t>
      </w:r>
    </w:p>
    <w:p w14:paraId="0AACDF5D" w14:textId="2501AD15" w:rsidR="00C02D11" w:rsidRDefault="00C02D11" w:rsidP="00F37A29">
      <w:pPr>
        <w:pStyle w:val="NormalWeb"/>
      </w:pPr>
    </w:p>
    <w:p w14:paraId="4C59BE3E" w14:textId="29E43288" w:rsidR="00C02D11" w:rsidRDefault="00C02D11" w:rsidP="00F37A29">
      <w:pPr>
        <w:pStyle w:val="NormalWeb"/>
      </w:pPr>
    </w:p>
    <w:p w14:paraId="3273555D" w14:textId="77777777" w:rsidR="00C02D11" w:rsidRDefault="00C02D11" w:rsidP="00F37A29">
      <w:pPr>
        <w:pStyle w:val="NormalWeb"/>
      </w:pPr>
    </w:p>
    <w:p w14:paraId="23616748" w14:textId="6AC3F3DE" w:rsidR="004B7189" w:rsidRDefault="004B7189" w:rsidP="00F37A29">
      <w:pPr>
        <w:pStyle w:val="NormalWeb"/>
      </w:pPr>
    </w:p>
    <w:p w14:paraId="7A6F8D1F" w14:textId="12993DC9" w:rsidR="004B7189" w:rsidRDefault="004B7189" w:rsidP="00F37A29">
      <w:pPr>
        <w:pStyle w:val="NormalWeb"/>
      </w:pPr>
    </w:p>
    <w:p w14:paraId="1BE40636" w14:textId="15CF1651" w:rsidR="002B79F8" w:rsidRDefault="002B79F8" w:rsidP="00F37A29">
      <w:pPr>
        <w:pStyle w:val="NormalWeb"/>
      </w:pPr>
    </w:p>
    <w:p w14:paraId="4497ECF4" w14:textId="77777777" w:rsidR="002B79F8" w:rsidRDefault="002B79F8" w:rsidP="00F37A29">
      <w:pPr>
        <w:pStyle w:val="NormalWeb"/>
      </w:pPr>
    </w:p>
    <w:p w14:paraId="1BCB4DF8" w14:textId="77777777" w:rsidR="004B7189" w:rsidRDefault="00F37A29" w:rsidP="004B7189">
      <w:pPr>
        <w:pStyle w:val="CE-Headline2"/>
      </w:pPr>
      <w:bookmarkStart w:id="29" w:name="_Toc92975229"/>
      <w:r>
        <w:lastRenderedPageBreak/>
        <w:t>Strategic Action</w:t>
      </w:r>
      <w:r w:rsidR="004B7189">
        <w:t>s</w:t>
      </w:r>
      <w:r>
        <w:t xml:space="preserve"> &amp; Experiment</w:t>
      </w:r>
      <w:r w:rsidR="004B7189">
        <w:t>s</w:t>
      </w:r>
      <w:bookmarkEnd w:id="29"/>
    </w:p>
    <w:p w14:paraId="3B5C8E8B" w14:textId="77777777" w:rsidR="009740CB" w:rsidRDefault="009740CB" w:rsidP="009740CB">
      <w:pPr>
        <w:pStyle w:val="CE-Headline3"/>
      </w:pPr>
      <w:r>
        <w:t xml:space="preserve">Strategic Portfolio Overview </w:t>
      </w:r>
    </w:p>
    <w:p w14:paraId="4B8ADF3B" w14:textId="5F8DD831" w:rsidR="009740CB" w:rsidRDefault="009740CB" w:rsidP="00F37A29">
      <w:pPr>
        <w:pStyle w:val="NormalWeb"/>
        <w:rPr>
          <w:i/>
          <w:iCs w:val="0"/>
          <w:color w:val="63858D" w:themeColor="accent2" w:themeShade="BF"/>
        </w:rPr>
      </w:pPr>
      <w:r>
        <w:rPr>
          <w:i/>
          <w:iCs w:val="0"/>
          <w:color w:val="63858D" w:themeColor="accent2" w:themeShade="BF"/>
        </w:rPr>
        <w:t xml:space="preserve">Summarise </w:t>
      </w:r>
      <w:r w:rsidR="00DE2AF4">
        <w:rPr>
          <w:i/>
          <w:iCs w:val="0"/>
          <w:color w:val="63858D" w:themeColor="accent2" w:themeShade="BF"/>
        </w:rPr>
        <w:t xml:space="preserve">in the table below </w:t>
      </w:r>
      <w:r>
        <w:rPr>
          <w:i/>
          <w:iCs w:val="0"/>
          <w:color w:val="63858D" w:themeColor="accent2" w:themeShade="BF"/>
        </w:rPr>
        <w:t>the</w:t>
      </w:r>
      <w:r w:rsidR="004B7189" w:rsidRPr="008C211F">
        <w:rPr>
          <w:i/>
          <w:iCs w:val="0"/>
          <w:color w:val="63858D" w:themeColor="accent2" w:themeShade="BF"/>
        </w:rPr>
        <w:t xml:space="preserve"> plans </w:t>
      </w:r>
      <w:r>
        <w:rPr>
          <w:i/>
          <w:iCs w:val="0"/>
          <w:color w:val="63858D" w:themeColor="accent2" w:themeShade="BF"/>
        </w:rPr>
        <w:t xml:space="preserve">that </w:t>
      </w:r>
      <w:r w:rsidR="004B7189" w:rsidRPr="008C211F">
        <w:rPr>
          <w:i/>
          <w:iCs w:val="0"/>
          <w:color w:val="63858D" w:themeColor="accent2" w:themeShade="BF"/>
        </w:rPr>
        <w:t xml:space="preserve">have been developed </w:t>
      </w:r>
      <w:r w:rsidR="00DE2AF4">
        <w:rPr>
          <w:i/>
          <w:iCs w:val="0"/>
          <w:color w:val="63858D" w:themeColor="accent2" w:themeShade="BF"/>
        </w:rPr>
        <w:t>for</w:t>
      </w:r>
      <w:r w:rsidR="00DE2AF4" w:rsidRPr="008C211F">
        <w:rPr>
          <w:i/>
          <w:iCs w:val="0"/>
          <w:color w:val="63858D" w:themeColor="accent2" w:themeShade="BF"/>
        </w:rPr>
        <w:t xml:space="preserve"> actions and experiments </w:t>
      </w:r>
      <w:r w:rsidR="004B7189" w:rsidRPr="008C211F">
        <w:rPr>
          <w:i/>
          <w:iCs w:val="0"/>
          <w:color w:val="63858D" w:themeColor="accent2" w:themeShade="BF"/>
        </w:rPr>
        <w:t>t</w:t>
      </w:r>
      <w:r w:rsidR="00DE2AF4">
        <w:rPr>
          <w:i/>
          <w:iCs w:val="0"/>
          <w:color w:val="63858D" w:themeColor="accent2" w:themeShade="BF"/>
        </w:rPr>
        <w:t>hat</w:t>
      </w:r>
      <w:r w:rsidR="004B7189" w:rsidRPr="008C211F">
        <w:rPr>
          <w:i/>
          <w:iCs w:val="0"/>
          <w:color w:val="63858D" w:themeColor="accent2" w:themeShade="BF"/>
        </w:rPr>
        <w:t xml:space="preserve"> extend the mission portfolio </w:t>
      </w:r>
      <w:r w:rsidR="00DE2AF4">
        <w:rPr>
          <w:i/>
          <w:iCs w:val="0"/>
          <w:color w:val="63858D" w:themeColor="accent2" w:themeShade="BF"/>
        </w:rPr>
        <w:t>and</w:t>
      </w:r>
      <w:r w:rsidR="00F37A29" w:rsidRPr="008C211F">
        <w:rPr>
          <w:i/>
          <w:iCs w:val="0"/>
          <w:color w:val="63858D" w:themeColor="accent2" w:themeShade="BF"/>
        </w:rPr>
        <w:t xml:space="preserve"> build on the developed scenarios and systems analysis</w:t>
      </w:r>
      <w:r>
        <w:rPr>
          <w:i/>
          <w:iCs w:val="0"/>
          <w:color w:val="63858D" w:themeColor="accent2" w:themeShade="BF"/>
        </w:rPr>
        <w:t xml:space="preserve">. </w:t>
      </w:r>
      <w:r w:rsidR="006C47DA">
        <w:rPr>
          <w:i/>
          <w:iCs w:val="0"/>
          <w:color w:val="63858D" w:themeColor="accent2" w:themeShade="BF"/>
        </w:rPr>
        <w:t xml:space="preserve">Then outline these in </w:t>
      </w:r>
      <w:proofErr w:type="spellStart"/>
      <w:r w:rsidR="006C47DA">
        <w:rPr>
          <w:i/>
          <w:iCs w:val="0"/>
          <w:color w:val="63858D" w:themeColor="accent2" w:themeShade="BF"/>
        </w:rPr>
        <w:t>somre</w:t>
      </w:r>
      <w:proofErr w:type="spellEnd"/>
      <w:r w:rsidR="006C47DA">
        <w:rPr>
          <w:i/>
          <w:iCs w:val="0"/>
          <w:color w:val="63858D" w:themeColor="accent2" w:themeShade="BF"/>
        </w:rPr>
        <w:t xml:space="preserve"> more detail in the following sections</w:t>
      </w:r>
    </w:p>
    <w:p w14:paraId="587A8B1D" w14:textId="06103AC4" w:rsidR="009740CB" w:rsidRPr="009740CB" w:rsidRDefault="009740CB" w:rsidP="009740CB">
      <w:pPr>
        <w:pStyle w:val="NormalWeb"/>
      </w:pPr>
    </w:p>
    <w:tbl>
      <w:tblPr>
        <w:tblStyle w:val="TableGrid"/>
        <w:tblW w:w="0" w:type="auto"/>
        <w:tblLook w:val="04A0" w:firstRow="1" w:lastRow="0" w:firstColumn="1" w:lastColumn="0" w:noHBand="0" w:noVBand="1"/>
      </w:tblPr>
      <w:tblGrid>
        <w:gridCol w:w="2972"/>
        <w:gridCol w:w="6656"/>
      </w:tblGrid>
      <w:tr w:rsidR="00DE2AF4" w14:paraId="7517E713" w14:textId="77777777" w:rsidTr="00DE2AF4">
        <w:tc>
          <w:tcPr>
            <w:tcW w:w="2972" w:type="dxa"/>
            <w:shd w:val="clear" w:color="auto" w:fill="8AA2AC" w:themeFill="accent3" w:themeFillShade="BF"/>
          </w:tcPr>
          <w:p w14:paraId="11986F41" w14:textId="2793A880" w:rsidR="00DE2AF4" w:rsidRPr="00DE2AF4" w:rsidRDefault="00DE2AF4" w:rsidP="00DE2AF4">
            <w:pPr>
              <w:pStyle w:val="NormalWeb"/>
              <w:jc w:val="left"/>
              <w:rPr>
                <w:b/>
                <w:bCs w:val="0"/>
              </w:rPr>
            </w:pPr>
            <w:r w:rsidRPr="00DE2AF4">
              <w:rPr>
                <w:b/>
                <w:bCs w:val="0"/>
              </w:rPr>
              <w:t>Action/Experiment Name</w:t>
            </w:r>
          </w:p>
        </w:tc>
        <w:tc>
          <w:tcPr>
            <w:tcW w:w="6656" w:type="dxa"/>
            <w:shd w:val="clear" w:color="auto" w:fill="8AA2AC" w:themeFill="accent3" w:themeFillShade="BF"/>
          </w:tcPr>
          <w:p w14:paraId="1FF0D494" w14:textId="13316DD4" w:rsidR="00DE2AF4" w:rsidRPr="00DE2AF4" w:rsidRDefault="00DE2AF4" w:rsidP="00DE2AF4">
            <w:pPr>
              <w:pStyle w:val="NormalWeb"/>
              <w:jc w:val="left"/>
              <w:rPr>
                <w:b/>
                <w:bCs w:val="0"/>
              </w:rPr>
            </w:pPr>
            <w:r w:rsidRPr="00DE2AF4">
              <w:rPr>
                <w:b/>
                <w:bCs w:val="0"/>
              </w:rPr>
              <w:t>Brief Description</w:t>
            </w:r>
            <w:r w:rsidR="006C47DA">
              <w:rPr>
                <w:b/>
                <w:bCs w:val="0"/>
              </w:rPr>
              <w:t xml:space="preserve"> (max 50 words)</w:t>
            </w:r>
          </w:p>
        </w:tc>
      </w:tr>
      <w:tr w:rsidR="00DE2AF4" w:rsidRPr="00085B40" w14:paraId="35A92296" w14:textId="77777777" w:rsidTr="00DE2AF4">
        <w:tc>
          <w:tcPr>
            <w:tcW w:w="2972" w:type="dxa"/>
          </w:tcPr>
          <w:p w14:paraId="00C043D8" w14:textId="68097FFB" w:rsidR="00085B40" w:rsidRDefault="00085B40" w:rsidP="00085B40">
            <w:pPr>
              <w:pStyle w:val="NormalWeb"/>
              <w:rPr>
                <w:i/>
                <w:iCs w:val="0"/>
                <w:color w:val="auto"/>
              </w:rPr>
            </w:pPr>
            <w:r>
              <w:rPr>
                <w:i/>
                <w:iCs w:val="0"/>
                <w:color w:val="auto"/>
              </w:rPr>
              <w:t>Circular policy improvements</w:t>
            </w:r>
          </w:p>
          <w:p w14:paraId="3108BA07" w14:textId="77777777" w:rsidR="00DE2AF4" w:rsidRDefault="00DE2AF4" w:rsidP="00DE2AF4">
            <w:pPr>
              <w:pStyle w:val="NormalWeb"/>
              <w:jc w:val="left"/>
            </w:pPr>
          </w:p>
        </w:tc>
        <w:tc>
          <w:tcPr>
            <w:tcW w:w="6656" w:type="dxa"/>
          </w:tcPr>
          <w:p w14:paraId="06576841" w14:textId="77777777" w:rsidR="00085B40" w:rsidRDefault="00085B40" w:rsidP="00085B40">
            <w:pPr>
              <w:pStyle w:val="NormalWeb"/>
              <w:rPr>
                <w:i/>
                <w:iCs w:val="0"/>
                <w:color w:val="auto"/>
              </w:rPr>
            </w:pPr>
            <w:r w:rsidRPr="00194346">
              <w:rPr>
                <w:i/>
                <w:iCs w:val="0"/>
                <w:color w:val="auto"/>
              </w:rPr>
              <w:t>Integrating</w:t>
            </w:r>
            <w:r>
              <w:rPr>
                <w:i/>
                <w:iCs w:val="0"/>
                <w:color w:val="auto"/>
              </w:rPr>
              <w:t xml:space="preserve"> </w:t>
            </w:r>
            <w:r w:rsidRPr="00194346">
              <w:rPr>
                <w:i/>
                <w:iCs w:val="0"/>
                <w:color w:val="auto"/>
              </w:rPr>
              <w:t>environmental measures into different measures of operational program, and stimulation of green practices into operational performance of companies</w:t>
            </w:r>
          </w:p>
          <w:p w14:paraId="36D572FD" w14:textId="77777777" w:rsidR="00DE2AF4" w:rsidRDefault="00DE2AF4" w:rsidP="00DE2AF4">
            <w:pPr>
              <w:pStyle w:val="NormalWeb"/>
              <w:jc w:val="left"/>
            </w:pPr>
          </w:p>
        </w:tc>
      </w:tr>
      <w:tr w:rsidR="00DE2AF4" w:rsidRPr="00085B40" w14:paraId="580E7223" w14:textId="77777777" w:rsidTr="00DE2AF4">
        <w:tc>
          <w:tcPr>
            <w:tcW w:w="2972" w:type="dxa"/>
          </w:tcPr>
          <w:p w14:paraId="297D4EE2" w14:textId="165A425D" w:rsidR="00085B40" w:rsidRPr="00F358CA" w:rsidRDefault="00085B40" w:rsidP="00085B40">
            <w:pPr>
              <w:pStyle w:val="NormalWeb"/>
              <w:jc w:val="left"/>
              <w:rPr>
                <w:i/>
                <w:iCs w:val="0"/>
                <w:color w:val="auto"/>
              </w:rPr>
            </w:pPr>
            <w:r>
              <w:rPr>
                <w:i/>
                <w:iCs w:val="0"/>
                <w:color w:val="auto"/>
              </w:rPr>
              <w:t>Circularity in production processes</w:t>
            </w:r>
          </w:p>
          <w:p w14:paraId="34A0A3B1" w14:textId="77777777" w:rsidR="00DE2AF4" w:rsidRDefault="00DE2AF4" w:rsidP="00DE2AF4">
            <w:pPr>
              <w:pStyle w:val="NormalWeb"/>
              <w:jc w:val="left"/>
            </w:pPr>
          </w:p>
        </w:tc>
        <w:tc>
          <w:tcPr>
            <w:tcW w:w="6656" w:type="dxa"/>
          </w:tcPr>
          <w:p w14:paraId="71168F18" w14:textId="77777777" w:rsidR="00085B40" w:rsidRPr="00F358CA" w:rsidRDefault="00085B40" w:rsidP="00085B40">
            <w:pPr>
              <w:pStyle w:val="NormalWeb"/>
              <w:rPr>
                <w:i/>
                <w:iCs w:val="0"/>
                <w:color w:val="auto"/>
              </w:rPr>
            </w:pPr>
            <w:r w:rsidRPr="00F358CA">
              <w:rPr>
                <w:i/>
                <w:iCs w:val="0"/>
                <w:color w:val="auto"/>
              </w:rPr>
              <w:t>Promoting circularity in industrial processes and promoting the role of industrial companies as prosumers</w:t>
            </w:r>
          </w:p>
          <w:p w14:paraId="11B496EB" w14:textId="77777777" w:rsidR="00DE2AF4" w:rsidRDefault="00DE2AF4" w:rsidP="00DE2AF4">
            <w:pPr>
              <w:pStyle w:val="NormalWeb"/>
              <w:jc w:val="left"/>
            </w:pPr>
          </w:p>
        </w:tc>
      </w:tr>
      <w:tr w:rsidR="00DE2AF4" w:rsidRPr="00085B40" w14:paraId="0030A8FC" w14:textId="77777777" w:rsidTr="00DE2AF4">
        <w:tc>
          <w:tcPr>
            <w:tcW w:w="2972" w:type="dxa"/>
          </w:tcPr>
          <w:p w14:paraId="3D3D8E78" w14:textId="11563D3A" w:rsidR="00DE2AF4" w:rsidRDefault="00085B40" w:rsidP="00DE2AF4">
            <w:pPr>
              <w:pStyle w:val="NormalWeb"/>
              <w:jc w:val="left"/>
            </w:pPr>
            <w:r>
              <w:t>Circular transformation</w:t>
            </w:r>
          </w:p>
        </w:tc>
        <w:tc>
          <w:tcPr>
            <w:tcW w:w="6656" w:type="dxa"/>
          </w:tcPr>
          <w:p w14:paraId="7D8F5EB1" w14:textId="347781A2" w:rsidR="00DE2AF4" w:rsidRDefault="00085B40" w:rsidP="00DE2AF4">
            <w:pPr>
              <w:pStyle w:val="NormalWeb"/>
              <w:jc w:val="left"/>
            </w:pPr>
            <w:r>
              <w:t>Increasing recycled content in products and mobilising the potential of digitalization of product information</w:t>
            </w:r>
          </w:p>
        </w:tc>
      </w:tr>
      <w:tr w:rsidR="00DE2AF4" w:rsidRPr="00085B40" w14:paraId="7D35B6F9" w14:textId="77777777" w:rsidTr="00DE2AF4">
        <w:tc>
          <w:tcPr>
            <w:tcW w:w="2972" w:type="dxa"/>
          </w:tcPr>
          <w:p w14:paraId="65CF889D" w14:textId="7C71C5F5" w:rsidR="00DE2AF4" w:rsidRDefault="00085B40" w:rsidP="00DE2AF4">
            <w:pPr>
              <w:pStyle w:val="NormalWeb"/>
              <w:jc w:val="left"/>
            </w:pPr>
            <w:r>
              <w:rPr>
                <w:i/>
                <w:iCs w:val="0"/>
              </w:rPr>
              <w:t xml:space="preserve">Cross sectoral </w:t>
            </w:r>
            <w:proofErr w:type="spellStart"/>
            <w:r>
              <w:rPr>
                <w:i/>
                <w:iCs w:val="0"/>
              </w:rPr>
              <w:t>collaboratione</w:t>
            </w:r>
            <w:proofErr w:type="spellEnd"/>
          </w:p>
        </w:tc>
        <w:tc>
          <w:tcPr>
            <w:tcW w:w="6656" w:type="dxa"/>
          </w:tcPr>
          <w:p w14:paraId="65B8CA4C" w14:textId="229B6A80" w:rsidR="00DE2AF4" w:rsidRDefault="00085B40" w:rsidP="00DE2AF4">
            <w:pPr>
              <w:pStyle w:val="NormalWeb"/>
              <w:jc w:val="left"/>
            </w:pPr>
            <w:r>
              <w:rPr>
                <w:i/>
                <w:iCs w:val="0"/>
              </w:rPr>
              <w:t>Synergies and c</w:t>
            </w:r>
            <w:r w:rsidRPr="003C7B02">
              <w:rPr>
                <w:i/>
                <w:iCs w:val="0"/>
              </w:rPr>
              <w:t>ircularity in sectors – production processes and the value chain</w:t>
            </w:r>
          </w:p>
        </w:tc>
      </w:tr>
      <w:tr w:rsidR="00DE2AF4" w:rsidRPr="00085B40" w14:paraId="082E9085" w14:textId="77777777" w:rsidTr="00DE2AF4">
        <w:tc>
          <w:tcPr>
            <w:tcW w:w="2972" w:type="dxa"/>
          </w:tcPr>
          <w:p w14:paraId="10B967D8" w14:textId="77777777" w:rsidR="00DE2AF4" w:rsidRDefault="00DE2AF4" w:rsidP="00DE2AF4">
            <w:pPr>
              <w:pStyle w:val="NormalWeb"/>
              <w:jc w:val="left"/>
            </w:pPr>
          </w:p>
        </w:tc>
        <w:tc>
          <w:tcPr>
            <w:tcW w:w="6656" w:type="dxa"/>
          </w:tcPr>
          <w:p w14:paraId="33D186D6" w14:textId="77777777" w:rsidR="00DE2AF4" w:rsidRDefault="00DE2AF4" w:rsidP="00DE2AF4">
            <w:pPr>
              <w:pStyle w:val="NormalWeb"/>
              <w:jc w:val="left"/>
            </w:pPr>
          </w:p>
        </w:tc>
      </w:tr>
      <w:tr w:rsidR="00DE2AF4" w:rsidRPr="00085B40" w14:paraId="492F50B3" w14:textId="77777777" w:rsidTr="00DE2AF4">
        <w:tc>
          <w:tcPr>
            <w:tcW w:w="2972" w:type="dxa"/>
          </w:tcPr>
          <w:p w14:paraId="5404E021" w14:textId="77777777" w:rsidR="00DE2AF4" w:rsidRDefault="00DE2AF4" w:rsidP="00DE2AF4">
            <w:pPr>
              <w:pStyle w:val="NormalWeb"/>
              <w:jc w:val="left"/>
            </w:pPr>
          </w:p>
        </w:tc>
        <w:tc>
          <w:tcPr>
            <w:tcW w:w="6656" w:type="dxa"/>
          </w:tcPr>
          <w:p w14:paraId="5A174141" w14:textId="77777777" w:rsidR="00DE2AF4" w:rsidRDefault="00DE2AF4" w:rsidP="00DE2AF4">
            <w:pPr>
              <w:pStyle w:val="NormalWeb"/>
              <w:jc w:val="left"/>
            </w:pPr>
          </w:p>
        </w:tc>
      </w:tr>
      <w:tr w:rsidR="00DE2AF4" w:rsidRPr="00085B40" w14:paraId="2C11FE4F" w14:textId="77777777" w:rsidTr="00DE2AF4">
        <w:tc>
          <w:tcPr>
            <w:tcW w:w="2972" w:type="dxa"/>
          </w:tcPr>
          <w:p w14:paraId="3737C70F" w14:textId="77777777" w:rsidR="00DE2AF4" w:rsidRDefault="00DE2AF4" w:rsidP="00DE2AF4">
            <w:pPr>
              <w:pStyle w:val="NormalWeb"/>
              <w:jc w:val="left"/>
            </w:pPr>
          </w:p>
        </w:tc>
        <w:tc>
          <w:tcPr>
            <w:tcW w:w="6656" w:type="dxa"/>
          </w:tcPr>
          <w:p w14:paraId="71DC50BB" w14:textId="77777777" w:rsidR="00DE2AF4" w:rsidRDefault="00DE2AF4" w:rsidP="00DE2AF4">
            <w:pPr>
              <w:pStyle w:val="NormalWeb"/>
              <w:jc w:val="left"/>
            </w:pPr>
          </w:p>
        </w:tc>
      </w:tr>
      <w:tr w:rsidR="00DE2AF4" w:rsidRPr="00085B40" w14:paraId="0C26CBB3" w14:textId="77777777" w:rsidTr="00DE2AF4">
        <w:tc>
          <w:tcPr>
            <w:tcW w:w="2972" w:type="dxa"/>
          </w:tcPr>
          <w:p w14:paraId="4955F796" w14:textId="77777777" w:rsidR="00DE2AF4" w:rsidRDefault="00DE2AF4" w:rsidP="00DE2AF4">
            <w:pPr>
              <w:pStyle w:val="NormalWeb"/>
              <w:jc w:val="left"/>
            </w:pPr>
          </w:p>
        </w:tc>
        <w:tc>
          <w:tcPr>
            <w:tcW w:w="6656" w:type="dxa"/>
          </w:tcPr>
          <w:p w14:paraId="02081C00" w14:textId="77777777" w:rsidR="00DE2AF4" w:rsidRDefault="00DE2AF4" w:rsidP="00DE2AF4">
            <w:pPr>
              <w:pStyle w:val="NormalWeb"/>
              <w:jc w:val="left"/>
            </w:pPr>
          </w:p>
        </w:tc>
      </w:tr>
      <w:tr w:rsidR="00DE2AF4" w:rsidRPr="00085B40" w14:paraId="77D44FBC" w14:textId="77777777" w:rsidTr="00DE2AF4">
        <w:tc>
          <w:tcPr>
            <w:tcW w:w="2972" w:type="dxa"/>
          </w:tcPr>
          <w:p w14:paraId="47613F23" w14:textId="77777777" w:rsidR="00DE2AF4" w:rsidRDefault="00DE2AF4" w:rsidP="00DE2AF4">
            <w:pPr>
              <w:pStyle w:val="NormalWeb"/>
              <w:jc w:val="left"/>
            </w:pPr>
          </w:p>
        </w:tc>
        <w:tc>
          <w:tcPr>
            <w:tcW w:w="6656" w:type="dxa"/>
          </w:tcPr>
          <w:p w14:paraId="78BFF985" w14:textId="77777777" w:rsidR="00DE2AF4" w:rsidRDefault="00DE2AF4" w:rsidP="00DE2AF4">
            <w:pPr>
              <w:pStyle w:val="NormalWeb"/>
              <w:jc w:val="left"/>
            </w:pPr>
          </w:p>
        </w:tc>
      </w:tr>
    </w:tbl>
    <w:p w14:paraId="228B6DD6" w14:textId="2FD8CF63" w:rsidR="009740CB" w:rsidRDefault="009740CB" w:rsidP="009740CB">
      <w:pPr>
        <w:pStyle w:val="NormalWeb"/>
      </w:pPr>
    </w:p>
    <w:p w14:paraId="2B98C2F6" w14:textId="5B47E45F" w:rsidR="009740CB" w:rsidRPr="00DE2AF4" w:rsidRDefault="00DE2AF4" w:rsidP="009740CB">
      <w:pPr>
        <w:pStyle w:val="NormalWeb"/>
        <w:rPr>
          <w:i/>
          <w:iCs w:val="0"/>
          <w:color w:val="63858D" w:themeColor="accent2" w:themeShade="BF"/>
        </w:rPr>
      </w:pPr>
      <w:r>
        <w:rPr>
          <w:i/>
          <w:iCs w:val="0"/>
          <w:color w:val="63858D" w:themeColor="accent2" w:themeShade="BF"/>
        </w:rPr>
        <w:t>Replicate following sections to describe each planned action/experiment, create as many as necessary</w:t>
      </w:r>
    </w:p>
    <w:p w14:paraId="338D5FCC" w14:textId="5F9F0F85" w:rsidR="009740CB" w:rsidRDefault="009740CB" w:rsidP="009740CB">
      <w:pPr>
        <w:pStyle w:val="CE-Headline3"/>
      </w:pPr>
      <w:r w:rsidRPr="00194346">
        <w:t>Action/Experiment 1</w:t>
      </w:r>
    </w:p>
    <w:p w14:paraId="1D35C5F4" w14:textId="1ED547B5" w:rsidR="00194346" w:rsidRDefault="00085B40" w:rsidP="00085B40">
      <w:pPr>
        <w:pStyle w:val="NormalWeb"/>
        <w:jc w:val="center"/>
        <w:rPr>
          <w:i/>
          <w:iCs w:val="0"/>
          <w:color w:val="auto"/>
        </w:rPr>
      </w:pPr>
      <w:r>
        <w:rPr>
          <w:i/>
          <w:iCs w:val="0"/>
          <w:color w:val="auto"/>
        </w:rPr>
        <w:t>Circular policy improvements:</w:t>
      </w:r>
      <w:r>
        <w:rPr>
          <w:i/>
          <w:iCs w:val="0"/>
          <w:color w:val="auto"/>
        </w:rPr>
        <w:br/>
      </w:r>
      <w:r w:rsidR="00194346" w:rsidRPr="00194346">
        <w:rPr>
          <w:i/>
          <w:iCs w:val="0"/>
          <w:color w:val="auto"/>
        </w:rPr>
        <w:t>Integrating environmental measures into different measures of operational program, and stimulation of green practices into operational performance of companies</w:t>
      </w:r>
    </w:p>
    <w:p w14:paraId="195C9707" w14:textId="46BA2867" w:rsidR="00194346" w:rsidRDefault="00194346" w:rsidP="00194346">
      <w:pPr>
        <w:pStyle w:val="NormalWeb"/>
        <w:rPr>
          <w:color w:val="auto"/>
        </w:rPr>
      </w:pPr>
      <w:r>
        <w:rPr>
          <w:color w:val="auto"/>
        </w:rPr>
        <w:t>The scope of the action considers improvements at the policy level and active collaboration of companies with other regional actors to ensure circular transition. For instance, c</w:t>
      </w:r>
      <w:r w:rsidRPr="00194346">
        <w:rPr>
          <w:color w:val="auto"/>
        </w:rPr>
        <w:t>ompanies can benefit from a green supply chain by cooperating with upstream suppliers of environmentally responsible production technology and by exchanging environmental information with them. In addition, considering the views of customers and green consumers in companies` production processes can further the process of further stimulat</w:t>
      </w:r>
      <w:r>
        <w:rPr>
          <w:color w:val="auto"/>
        </w:rPr>
        <w:t>ion of the implementation of circular models in industrial processes, and further opportunity to support development</w:t>
      </w:r>
      <w:r w:rsidR="00F358CA">
        <w:rPr>
          <w:color w:val="auto"/>
        </w:rPr>
        <w:t xml:space="preserve"> of innovation communities</w:t>
      </w:r>
      <w:r>
        <w:rPr>
          <w:color w:val="auto"/>
        </w:rPr>
        <w:t xml:space="preserve"> by formulating quadruple helix models of product/service delivery</w:t>
      </w:r>
      <w:r w:rsidRPr="00194346">
        <w:rPr>
          <w:color w:val="auto"/>
        </w:rPr>
        <w:t>. This can be managed by greater integration of environmental measures into different measures of operational program (</w:t>
      </w:r>
      <w:proofErr w:type="gramStart"/>
      <w:r w:rsidRPr="00194346">
        <w:rPr>
          <w:color w:val="auto"/>
        </w:rPr>
        <w:t>e.g.</w:t>
      </w:r>
      <w:proofErr w:type="gramEnd"/>
      <w:r w:rsidRPr="00194346">
        <w:rPr>
          <w:color w:val="auto"/>
        </w:rPr>
        <w:t xml:space="preserve"> sustainable innovation).</w:t>
      </w:r>
    </w:p>
    <w:p w14:paraId="04AB7FB2" w14:textId="77777777" w:rsidR="00194346" w:rsidRDefault="00194346" w:rsidP="00194346">
      <w:pPr>
        <w:pStyle w:val="NormalWeb"/>
        <w:rPr>
          <w:color w:val="auto"/>
        </w:rPr>
      </w:pPr>
      <w:r>
        <w:rPr>
          <w:color w:val="auto"/>
        </w:rPr>
        <w:t>Key stakeholders include:</w:t>
      </w:r>
    </w:p>
    <w:p w14:paraId="7F3965D4" w14:textId="44B3EBEC" w:rsidR="00194346" w:rsidRPr="00194346" w:rsidRDefault="00194346" w:rsidP="00AE18E3">
      <w:pPr>
        <w:pStyle w:val="NormalWeb"/>
        <w:numPr>
          <w:ilvl w:val="0"/>
          <w:numId w:val="31"/>
        </w:numPr>
        <w:rPr>
          <w:color w:val="auto"/>
        </w:rPr>
      </w:pPr>
      <w:r w:rsidRPr="00194346">
        <w:rPr>
          <w:color w:val="auto"/>
        </w:rPr>
        <w:lastRenderedPageBreak/>
        <w:t xml:space="preserve">Vorarlberg Government – Designing policies and programs which stimulate proactive role of companies in managing </w:t>
      </w:r>
      <w:r>
        <w:rPr>
          <w:color w:val="auto"/>
        </w:rPr>
        <w:t>circular</w:t>
      </w:r>
      <w:r w:rsidRPr="00194346">
        <w:rPr>
          <w:color w:val="auto"/>
        </w:rPr>
        <w:t xml:space="preserve"> transition. In addition, stimulation of the market which promotes foreign investments in the </w:t>
      </w:r>
      <w:r>
        <w:rPr>
          <w:color w:val="auto"/>
        </w:rPr>
        <w:t>circular economy models and circular markets</w:t>
      </w:r>
      <w:r w:rsidRPr="00194346">
        <w:rPr>
          <w:color w:val="auto"/>
        </w:rPr>
        <w:t xml:space="preserve">. Stimulating private sector investments within the scope of </w:t>
      </w:r>
      <w:r>
        <w:rPr>
          <w:color w:val="auto"/>
        </w:rPr>
        <w:t>circular economy</w:t>
      </w:r>
      <w:r w:rsidRPr="00194346">
        <w:rPr>
          <w:color w:val="auto"/>
        </w:rPr>
        <w:t xml:space="preserve">. </w:t>
      </w:r>
    </w:p>
    <w:p w14:paraId="58047E29" w14:textId="1EC2E37B" w:rsidR="00194346" w:rsidRPr="00194346" w:rsidRDefault="00194346" w:rsidP="00AE18E3">
      <w:pPr>
        <w:pStyle w:val="NormalWeb"/>
        <w:numPr>
          <w:ilvl w:val="0"/>
          <w:numId w:val="31"/>
        </w:numPr>
        <w:rPr>
          <w:color w:val="auto"/>
        </w:rPr>
      </w:pPr>
      <w:r w:rsidRPr="00194346">
        <w:rPr>
          <w:color w:val="auto"/>
        </w:rPr>
        <w:t xml:space="preserve">City of </w:t>
      </w:r>
      <w:proofErr w:type="spellStart"/>
      <w:r w:rsidRPr="00194346">
        <w:rPr>
          <w:color w:val="auto"/>
        </w:rPr>
        <w:t>Dornbirn</w:t>
      </w:r>
      <w:proofErr w:type="spellEnd"/>
      <w:r w:rsidRPr="00194346">
        <w:rPr>
          <w:color w:val="auto"/>
        </w:rPr>
        <w:t xml:space="preserve">, City of </w:t>
      </w:r>
      <w:proofErr w:type="spellStart"/>
      <w:r w:rsidRPr="00194346">
        <w:rPr>
          <w:color w:val="auto"/>
        </w:rPr>
        <w:t>Bregeny</w:t>
      </w:r>
      <w:proofErr w:type="spellEnd"/>
      <w:r w:rsidRPr="00194346">
        <w:rPr>
          <w:color w:val="auto"/>
        </w:rPr>
        <w:t xml:space="preserve">, City of </w:t>
      </w:r>
      <w:proofErr w:type="spellStart"/>
      <w:r w:rsidRPr="00194346">
        <w:rPr>
          <w:color w:val="auto"/>
        </w:rPr>
        <w:t>Feldkirch</w:t>
      </w:r>
      <w:proofErr w:type="spellEnd"/>
      <w:r w:rsidRPr="00194346">
        <w:rPr>
          <w:color w:val="auto"/>
        </w:rPr>
        <w:t xml:space="preserve"> – Promotion of the </w:t>
      </w:r>
      <w:r>
        <w:rPr>
          <w:color w:val="auto"/>
        </w:rPr>
        <w:t xml:space="preserve">circular </w:t>
      </w:r>
      <w:proofErr w:type="spellStart"/>
      <w:r>
        <w:rPr>
          <w:color w:val="auto"/>
        </w:rPr>
        <w:t>eocnomy</w:t>
      </w:r>
      <w:proofErr w:type="spellEnd"/>
      <w:r w:rsidRPr="00194346">
        <w:rPr>
          <w:color w:val="auto"/>
        </w:rPr>
        <w:t xml:space="preserve"> at the local level; spatial planning alignment with </w:t>
      </w:r>
      <w:r>
        <w:rPr>
          <w:color w:val="auto"/>
        </w:rPr>
        <w:t>circular economy</w:t>
      </w:r>
      <w:r w:rsidRPr="00194346">
        <w:rPr>
          <w:color w:val="auto"/>
        </w:rPr>
        <w:t xml:space="preserve"> policies; involving citizens and private sector in the </w:t>
      </w:r>
      <w:r>
        <w:rPr>
          <w:color w:val="auto"/>
        </w:rPr>
        <w:t>circular-planning</w:t>
      </w:r>
      <w:r w:rsidRPr="00194346">
        <w:rPr>
          <w:color w:val="auto"/>
        </w:rPr>
        <w:t xml:space="preserve"> processes; monitoring and evaluation of the policy effects devised from higher political level on municipal </w:t>
      </w:r>
      <w:r>
        <w:rPr>
          <w:color w:val="auto"/>
        </w:rPr>
        <w:t xml:space="preserve">circular economy </w:t>
      </w:r>
      <w:r w:rsidRPr="00194346">
        <w:rPr>
          <w:color w:val="auto"/>
        </w:rPr>
        <w:t xml:space="preserve">policy; management of multilevel municipal networks; monitoring and evaluation of the budgetary situation between municipalities and its role in </w:t>
      </w:r>
      <w:r>
        <w:rPr>
          <w:color w:val="auto"/>
        </w:rPr>
        <w:t>circular economy initiatives</w:t>
      </w:r>
      <w:r w:rsidRPr="00194346">
        <w:rPr>
          <w:color w:val="auto"/>
        </w:rPr>
        <w:t>.</w:t>
      </w:r>
    </w:p>
    <w:p w14:paraId="12169CA8" w14:textId="09BBD698" w:rsidR="00194346" w:rsidRDefault="00194346" w:rsidP="00AE18E3">
      <w:pPr>
        <w:pStyle w:val="NormalWeb"/>
        <w:numPr>
          <w:ilvl w:val="0"/>
          <w:numId w:val="31"/>
        </w:numPr>
        <w:rPr>
          <w:color w:val="auto"/>
        </w:rPr>
      </w:pPr>
      <w:r w:rsidRPr="00194346">
        <w:rPr>
          <w:color w:val="auto"/>
        </w:rPr>
        <w:t>Companies</w:t>
      </w:r>
      <w:r>
        <w:rPr>
          <w:color w:val="auto"/>
        </w:rPr>
        <w:t xml:space="preserve"> and research institutes</w:t>
      </w:r>
    </w:p>
    <w:p w14:paraId="06244729" w14:textId="2BDFAF47" w:rsidR="00194346" w:rsidRDefault="00194346" w:rsidP="00AE18E3">
      <w:pPr>
        <w:pStyle w:val="NormalWeb"/>
        <w:numPr>
          <w:ilvl w:val="0"/>
          <w:numId w:val="31"/>
        </w:numPr>
        <w:rPr>
          <w:color w:val="auto"/>
        </w:rPr>
      </w:pPr>
      <w:r>
        <w:rPr>
          <w:color w:val="auto"/>
        </w:rPr>
        <w:t>Citizens.</w:t>
      </w:r>
    </w:p>
    <w:p w14:paraId="613A1B72" w14:textId="77777777" w:rsidR="00194346" w:rsidRPr="00194346" w:rsidRDefault="00194346" w:rsidP="00194346">
      <w:pPr>
        <w:pStyle w:val="NormalWeb"/>
        <w:rPr>
          <w:color w:val="auto"/>
        </w:rPr>
      </w:pPr>
    </w:p>
    <w:p w14:paraId="7FACCB48" w14:textId="77777777" w:rsidR="00194346" w:rsidRDefault="00194346" w:rsidP="00F37A29">
      <w:pPr>
        <w:pStyle w:val="NormalWeb"/>
        <w:rPr>
          <w:i/>
          <w:iCs w:val="0"/>
          <w:color w:val="63858D" w:themeColor="accent2" w:themeShade="BF"/>
        </w:rPr>
      </w:pPr>
    </w:p>
    <w:p w14:paraId="421F3400" w14:textId="5A36D2C4" w:rsidR="009740CB" w:rsidRDefault="009740CB" w:rsidP="009740CB">
      <w:pPr>
        <w:pStyle w:val="CE-Headline3"/>
      </w:pPr>
      <w:r w:rsidRPr="00F358CA">
        <w:t>Action/Experiment 2</w:t>
      </w:r>
    </w:p>
    <w:p w14:paraId="38498C05" w14:textId="1FB0971E" w:rsidR="00F358CA" w:rsidRPr="00F358CA" w:rsidRDefault="005D485D" w:rsidP="00085B40">
      <w:pPr>
        <w:pStyle w:val="NormalWeb"/>
        <w:jc w:val="center"/>
        <w:rPr>
          <w:i/>
          <w:iCs w:val="0"/>
          <w:color w:val="auto"/>
        </w:rPr>
      </w:pPr>
      <w:r>
        <w:rPr>
          <w:i/>
          <w:iCs w:val="0"/>
          <w:color w:val="auto"/>
        </w:rPr>
        <w:t xml:space="preserve">Circularity in production processes: </w:t>
      </w:r>
      <w:r w:rsidR="00085B40">
        <w:rPr>
          <w:i/>
          <w:iCs w:val="0"/>
          <w:color w:val="auto"/>
        </w:rPr>
        <w:br/>
      </w:r>
      <w:r w:rsidR="00F358CA" w:rsidRPr="00F358CA">
        <w:rPr>
          <w:i/>
          <w:iCs w:val="0"/>
          <w:color w:val="auto"/>
        </w:rPr>
        <w:t>Promoting circularity in industrial processes and promoting the role of industrial companies as prosumers</w:t>
      </w:r>
    </w:p>
    <w:p w14:paraId="62093C4B" w14:textId="77777777" w:rsidR="00F358CA" w:rsidRDefault="00F358CA" w:rsidP="00DE2AF4">
      <w:pPr>
        <w:pStyle w:val="NormalWeb"/>
        <w:rPr>
          <w:color w:val="auto"/>
        </w:rPr>
      </w:pPr>
    </w:p>
    <w:p w14:paraId="72268C0B" w14:textId="0D0DCE79" w:rsidR="00F358CA" w:rsidRDefault="00F358CA" w:rsidP="00DE2AF4">
      <w:pPr>
        <w:pStyle w:val="NormalWeb"/>
        <w:rPr>
          <w:color w:val="auto"/>
        </w:rPr>
      </w:pPr>
      <w:r>
        <w:rPr>
          <w:color w:val="auto"/>
        </w:rPr>
        <w:t>The scope of the action covers industrial practices as well as improvements at policy level. FHV identifies a cross-sectoral issue related to the development of a circular economy, in particular relationship between circular economy and renewable energy use, and the need to promoting industrial companies as prosumers which w</w:t>
      </w:r>
      <w:r w:rsidR="005D485D">
        <w:rPr>
          <w:color w:val="auto"/>
        </w:rPr>
        <w:t xml:space="preserve">ould allow them to react more flexibly to changes in business models and advanced manufacturing production. </w:t>
      </w:r>
    </w:p>
    <w:p w14:paraId="334C4CB7" w14:textId="77777777" w:rsidR="005D485D" w:rsidRDefault="00F358CA" w:rsidP="00DE2AF4">
      <w:pPr>
        <w:pStyle w:val="NormalWeb"/>
        <w:rPr>
          <w:color w:val="auto"/>
        </w:rPr>
      </w:pPr>
      <w:r>
        <w:rPr>
          <w:color w:val="auto"/>
        </w:rPr>
        <w:t xml:space="preserve">The following </w:t>
      </w:r>
      <w:r w:rsidR="005D485D">
        <w:rPr>
          <w:color w:val="auto"/>
        </w:rPr>
        <w:t xml:space="preserve">sub-activities are envisioned to ensure accomplishment of objectives: </w:t>
      </w:r>
    </w:p>
    <w:p w14:paraId="2DA076DC" w14:textId="77777777" w:rsidR="005D485D" w:rsidRPr="005D485D" w:rsidRDefault="00194346" w:rsidP="00AE18E3">
      <w:pPr>
        <w:pStyle w:val="NormalWeb"/>
        <w:numPr>
          <w:ilvl w:val="0"/>
          <w:numId w:val="32"/>
        </w:numPr>
        <w:rPr>
          <w:i/>
          <w:iCs w:val="0"/>
          <w:color w:val="63858D" w:themeColor="accent2" w:themeShade="BF"/>
        </w:rPr>
      </w:pPr>
      <w:r w:rsidRPr="00194346">
        <w:rPr>
          <w:color w:val="auto"/>
        </w:rPr>
        <w:t>Advancing policies that</w:t>
      </w:r>
      <w:r w:rsidR="00F358CA">
        <w:rPr>
          <w:color w:val="auto"/>
        </w:rPr>
        <w:t xml:space="preserve"> ensure interaction between circular economy and renewable resource use in industrial sector</w:t>
      </w:r>
    </w:p>
    <w:p w14:paraId="77948C05" w14:textId="1754223C" w:rsidR="005D485D" w:rsidRPr="005D485D" w:rsidRDefault="005D485D" w:rsidP="00AE18E3">
      <w:pPr>
        <w:pStyle w:val="NormalWeb"/>
        <w:numPr>
          <w:ilvl w:val="0"/>
          <w:numId w:val="32"/>
        </w:numPr>
        <w:rPr>
          <w:i/>
          <w:iCs w:val="0"/>
          <w:color w:val="63858D" w:themeColor="accent2" w:themeShade="BF"/>
        </w:rPr>
      </w:pPr>
      <w:r>
        <w:rPr>
          <w:color w:val="auto"/>
        </w:rPr>
        <w:t>S</w:t>
      </w:r>
      <w:r w:rsidR="00194346" w:rsidRPr="00194346">
        <w:rPr>
          <w:color w:val="auto"/>
        </w:rPr>
        <w:t>upport</w:t>
      </w:r>
      <w:r>
        <w:rPr>
          <w:color w:val="auto"/>
        </w:rPr>
        <w:t xml:space="preserve">ing </w:t>
      </w:r>
      <w:r w:rsidR="00194346" w:rsidRPr="00194346">
        <w:rPr>
          <w:color w:val="auto"/>
        </w:rPr>
        <w:t xml:space="preserve">the expansion of a local </w:t>
      </w:r>
      <w:r w:rsidR="00F358CA">
        <w:rPr>
          <w:color w:val="auto"/>
        </w:rPr>
        <w:t xml:space="preserve">advanced </w:t>
      </w:r>
      <w:r w:rsidR="00194346" w:rsidRPr="00194346">
        <w:rPr>
          <w:color w:val="auto"/>
        </w:rPr>
        <w:t>manufacturing sector</w:t>
      </w:r>
      <w:r>
        <w:rPr>
          <w:color w:val="auto"/>
        </w:rPr>
        <w:t xml:space="preserve"> by providing new concepts and models for a smoother interaction between circular economy and renewable energy use</w:t>
      </w:r>
    </w:p>
    <w:p w14:paraId="31023C97" w14:textId="5A89054A" w:rsidR="00194346" w:rsidRDefault="005D485D" w:rsidP="00AE18E3">
      <w:pPr>
        <w:pStyle w:val="NormalWeb"/>
        <w:numPr>
          <w:ilvl w:val="0"/>
          <w:numId w:val="32"/>
        </w:numPr>
        <w:rPr>
          <w:i/>
          <w:iCs w:val="0"/>
          <w:color w:val="63858D" w:themeColor="accent2" w:themeShade="BF"/>
        </w:rPr>
      </w:pPr>
      <w:r>
        <w:rPr>
          <w:color w:val="auto"/>
        </w:rPr>
        <w:t>E</w:t>
      </w:r>
      <w:r w:rsidR="00194346" w:rsidRPr="00194346">
        <w:rPr>
          <w:color w:val="auto"/>
        </w:rPr>
        <w:t>nsur</w:t>
      </w:r>
      <w:r>
        <w:rPr>
          <w:color w:val="auto"/>
        </w:rPr>
        <w:t>ing</w:t>
      </w:r>
      <w:r w:rsidR="00194346" w:rsidRPr="00194346">
        <w:rPr>
          <w:color w:val="auto"/>
        </w:rPr>
        <w:t xml:space="preserve"> </w:t>
      </w:r>
      <w:r>
        <w:rPr>
          <w:color w:val="auto"/>
        </w:rPr>
        <w:t xml:space="preserve">a more efficient setting for </w:t>
      </w:r>
      <w:r w:rsidR="00F358CA">
        <w:rPr>
          <w:color w:val="auto"/>
        </w:rPr>
        <w:t xml:space="preserve">companies managing circular transition and uptake of circular technologies </w:t>
      </w:r>
      <w:r>
        <w:rPr>
          <w:color w:val="auto"/>
        </w:rPr>
        <w:t>by governmental subsidies to companies involved in quadruple helix interaction with other regional players.</w:t>
      </w:r>
      <w:r w:rsidR="00F358CA">
        <w:rPr>
          <w:color w:val="auto"/>
        </w:rPr>
        <w:t xml:space="preserve"> </w:t>
      </w:r>
    </w:p>
    <w:p w14:paraId="699333D6" w14:textId="4A758086" w:rsidR="00DE2AF4" w:rsidRPr="005D485D" w:rsidRDefault="005D485D" w:rsidP="00DE2AF4">
      <w:pPr>
        <w:pStyle w:val="NormalWeb"/>
        <w:rPr>
          <w:color w:val="auto"/>
        </w:rPr>
      </w:pPr>
      <w:r w:rsidRPr="005D485D">
        <w:rPr>
          <w:color w:val="auto"/>
        </w:rPr>
        <w:t xml:space="preserve">Key stakeholders include local and regional authorities, industrial companies, as well as research institutes to support the transition process by provision of feasibility studies, </w:t>
      </w:r>
      <w:proofErr w:type="gramStart"/>
      <w:r w:rsidRPr="005D485D">
        <w:rPr>
          <w:color w:val="auto"/>
        </w:rPr>
        <w:t>models</w:t>
      </w:r>
      <w:proofErr w:type="gramEnd"/>
      <w:r w:rsidRPr="005D485D">
        <w:rPr>
          <w:color w:val="auto"/>
        </w:rPr>
        <w:t xml:space="preserve"> and methods for assessing the circular business model transformation. </w:t>
      </w:r>
    </w:p>
    <w:p w14:paraId="6D782B63" w14:textId="77777777" w:rsidR="009740CB" w:rsidRDefault="009740CB" w:rsidP="00A83930">
      <w:pPr>
        <w:pStyle w:val="NormalWeb"/>
      </w:pPr>
    </w:p>
    <w:p w14:paraId="4628FE5E" w14:textId="2C7EBCEE" w:rsidR="009740CB" w:rsidRDefault="009740CB" w:rsidP="00A83930">
      <w:pPr>
        <w:pStyle w:val="NormalWeb"/>
      </w:pPr>
    </w:p>
    <w:p w14:paraId="359546B6" w14:textId="18D07E08" w:rsidR="009740CB" w:rsidRDefault="009740CB" w:rsidP="009740CB">
      <w:pPr>
        <w:pStyle w:val="CE-Headline3"/>
      </w:pPr>
      <w:r w:rsidRPr="00BE7EA6">
        <w:t>Action/Experiment 3</w:t>
      </w:r>
    </w:p>
    <w:p w14:paraId="26EB262C" w14:textId="5754CBA2" w:rsidR="005D485D" w:rsidRDefault="00085B40" w:rsidP="00085B40">
      <w:pPr>
        <w:pStyle w:val="CE-Headline3"/>
        <w:jc w:val="center"/>
        <w:rPr>
          <w:b w:val="0"/>
          <w:bCs/>
          <w:i/>
          <w:iCs w:val="0"/>
          <w:sz w:val="20"/>
          <w:szCs w:val="20"/>
        </w:rPr>
      </w:pPr>
      <w:r>
        <w:rPr>
          <w:b w:val="0"/>
          <w:bCs/>
          <w:i/>
          <w:iCs w:val="0"/>
          <w:sz w:val="20"/>
          <w:szCs w:val="20"/>
        </w:rPr>
        <w:t xml:space="preserve">Circular transformation: </w:t>
      </w:r>
      <w:r>
        <w:rPr>
          <w:b w:val="0"/>
          <w:bCs/>
          <w:i/>
          <w:iCs w:val="0"/>
          <w:sz w:val="20"/>
          <w:szCs w:val="20"/>
        </w:rPr>
        <w:br/>
      </w:r>
      <w:r w:rsidR="005D485D" w:rsidRPr="005D485D">
        <w:rPr>
          <w:b w:val="0"/>
          <w:bCs/>
          <w:i/>
          <w:iCs w:val="0"/>
          <w:sz w:val="20"/>
          <w:szCs w:val="20"/>
        </w:rPr>
        <w:t>I</w:t>
      </w:r>
      <w:r w:rsidR="005D485D" w:rsidRPr="005D485D">
        <w:rPr>
          <w:b w:val="0"/>
          <w:bCs/>
          <w:i/>
          <w:iCs w:val="0"/>
          <w:sz w:val="20"/>
          <w:szCs w:val="20"/>
        </w:rPr>
        <w:t>ncreasing recycled content in products</w:t>
      </w:r>
      <w:r w:rsidR="005D485D" w:rsidRPr="005D485D">
        <w:rPr>
          <w:b w:val="0"/>
          <w:bCs/>
          <w:i/>
          <w:iCs w:val="0"/>
          <w:sz w:val="20"/>
          <w:szCs w:val="20"/>
        </w:rPr>
        <w:t xml:space="preserve"> and m</w:t>
      </w:r>
      <w:r w:rsidR="005D485D" w:rsidRPr="005D485D">
        <w:rPr>
          <w:b w:val="0"/>
          <w:bCs/>
          <w:i/>
          <w:iCs w:val="0"/>
          <w:sz w:val="20"/>
          <w:szCs w:val="20"/>
        </w:rPr>
        <w:t>obilising the potential of digitali</w:t>
      </w:r>
      <w:r>
        <w:rPr>
          <w:b w:val="0"/>
          <w:bCs/>
          <w:i/>
          <w:iCs w:val="0"/>
          <w:sz w:val="20"/>
          <w:szCs w:val="20"/>
        </w:rPr>
        <w:t>z</w:t>
      </w:r>
      <w:r w:rsidR="005D485D" w:rsidRPr="005D485D">
        <w:rPr>
          <w:b w:val="0"/>
          <w:bCs/>
          <w:i/>
          <w:iCs w:val="0"/>
          <w:sz w:val="20"/>
          <w:szCs w:val="20"/>
        </w:rPr>
        <w:t>ation of product information</w:t>
      </w:r>
    </w:p>
    <w:p w14:paraId="6E5A41DD" w14:textId="77777777" w:rsidR="00BE7EA6" w:rsidRDefault="00BE7EA6" w:rsidP="00DE2AF4">
      <w:pPr>
        <w:pStyle w:val="NormalWeb"/>
        <w:rPr>
          <w:color w:val="auto"/>
        </w:rPr>
      </w:pPr>
    </w:p>
    <w:p w14:paraId="7C934048" w14:textId="2EFE1619" w:rsidR="00DE2AF4" w:rsidRPr="00BE7EA6" w:rsidRDefault="00BE7EA6" w:rsidP="00DE2AF4">
      <w:pPr>
        <w:pStyle w:val="NormalWeb"/>
        <w:rPr>
          <w:color w:val="auto"/>
        </w:rPr>
      </w:pPr>
      <w:r w:rsidRPr="00BE7EA6">
        <w:rPr>
          <w:color w:val="auto"/>
        </w:rPr>
        <w:t xml:space="preserve">The scope of the action entails both industrial transformation, participation of innovation communities </w:t>
      </w:r>
      <w:r>
        <w:rPr>
          <w:color w:val="auto"/>
        </w:rPr>
        <w:t>targeting knowledge exchange which would lead to higher</w:t>
      </w:r>
      <w:r w:rsidRPr="00BE7EA6">
        <w:rPr>
          <w:color w:val="auto"/>
        </w:rPr>
        <w:t xml:space="preserve"> innovation</w:t>
      </w:r>
      <w:r>
        <w:rPr>
          <w:color w:val="auto"/>
        </w:rPr>
        <w:t xml:space="preserve"> exposure and faster acceptance of circular products/services. </w:t>
      </w:r>
      <w:r>
        <w:rPr>
          <w:color w:val="auto"/>
        </w:rPr>
        <w:lastRenderedPageBreak/>
        <w:t xml:space="preserve">In addition, the action promotes the involvement of academia as a provider of methodologies and tools for advanced models supporting the circular transition, and governments who would aid the process by improvements in related polices and regulations. </w:t>
      </w:r>
    </w:p>
    <w:p w14:paraId="43298B0C" w14:textId="77777777" w:rsidR="00BE7EA6" w:rsidRDefault="00BE7EA6" w:rsidP="00BE7EA6">
      <w:pPr>
        <w:pStyle w:val="NormalWeb"/>
      </w:pPr>
      <w:r>
        <w:t xml:space="preserve">Additional </w:t>
      </w:r>
      <w:r>
        <w:t xml:space="preserve">areas of high importance </w:t>
      </w:r>
      <w:r>
        <w:t>include</w:t>
      </w:r>
      <w:r>
        <w:t xml:space="preserve"> materials, alternative fuels, and batteries</w:t>
      </w:r>
      <w:r>
        <w:t xml:space="preserve"> - </w:t>
      </w:r>
      <w:r>
        <w:t>stress</w:t>
      </w:r>
      <w:r>
        <w:t>ing</w:t>
      </w:r>
      <w:r>
        <w:t xml:space="preserve"> the role of more environmentally friendly </w:t>
      </w:r>
      <w:r>
        <w:t xml:space="preserve">materials </w:t>
      </w:r>
      <w:r>
        <w:t xml:space="preserve">and circular extraction technologies. </w:t>
      </w:r>
      <w:r>
        <w:t>Also, t</w:t>
      </w:r>
      <w:r>
        <w:t xml:space="preserve">he </w:t>
      </w:r>
      <w:r>
        <w:t xml:space="preserve">action foresees the </w:t>
      </w:r>
      <w:r>
        <w:t>development of advanced/innovative materials and fabrication processes to increase lifetime efficiency and facilitate reuse/recycling</w:t>
      </w:r>
      <w:r>
        <w:t xml:space="preserve">, particularly focusing on the academic sector boosting research activities. </w:t>
      </w:r>
    </w:p>
    <w:p w14:paraId="37CC663D" w14:textId="7A128C50" w:rsidR="00BE7EA6" w:rsidRDefault="00BE7EA6" w:rsidP="00BE7EA6">
      <w:pPr>
        <w:pStyle w:val="NormalWeb"/>
      </w:pPr>
      <w:r>
        <w:t xml:space="preserve">Additional pivotal perspective corresponds to the role of digitalization in the cross-sectoral terms, </w:t>
      </w:r>
      <w:proofErr w:type="gramStart"/>
      <w:r>
        <w:t>i.e.</w:t>
      </w:r>
      <w:proofErr w:type="gramEnd"/>
      <w:r>
        <w:t xml:space="preserve"> inclusion of cutting-edge technologies to promote smoother exchange between circular and advanced manufacturing technologies, and circular processes for ensuring adoption of particular technologies. </w:t>
      </w:r>
    </w:p>
    <w:p w14:paraId="349DDA64" w14:textId="26CFF596" w:rsidR="003C7B02" w:rsidRDefault="003C7B02" w:rsidP="00BE7EA6">
      <w:pPr>
        <w:pStyle w:val="NormalWeb"/>
      </w:pPr>
    </w:p>
    <w:p w14:paraId="001120C1" w14:textId="5417F3AE" w:rsidR="003C7B02" w:rsidRDefault="003C7B02" w:rsidP="003C7B02">
      <w:pPr>
        <w:pStyle w:val="CE-Headline3"/>
      </w:pPr>
      <w:r w:rsidRPr="00BE7EA6">
        <w:t xml:space="preserve">Action/Experiment </w:t>
      </w:r>
      <w:r w:rsidR="0055147F">
        <w:t>4</w:t>
      </w:r>
    </w:p>
    <w:p w14:paraId="3A83A34B" w14:textId="77777777" w:rsidR="003C7B02" w:rsidRDefault="003C7B02" w:rsidP="003C7B02">
      <w:pPr>
        <w:pStyle w:val="NormalWeb"/>
      </w:pPr>
    </w:p>
    <w:p w14:paraId="519FE10F" w14:textId="37B09342" w:rsidR="003C7B02" w:rsidRDefault="00085B40" w:rsidP="00085B40">
      <w:pPr>
        <w:pStyle w:val="NormalWeb"/>
        <w:jc w:val="center"/>
        <w:rPr>
          <w:i/>
          <w:iCs w:val="0"/>
        </w:rPr>
      </w:pPr>
      <w:r>
        <w:rPr>
          <w:i/>
          <w:iCs w:val="0"/>
        </w:rPr>
        <w:t>Cross-sectoral collaboration:</w:t>
      </w:r>
      <w:r>
        <w:rPr>
          <w:i/>
          <w:iCs w:val="0"/>
        </w:rPr>
        <w:br/>
      </w:r>
      <w:r w:rsidR="00B23650">
        <w:rPr>
          <w:i/>
          <w:iCs w:val="0"/>
        </w:rPr>
        <w:t>Synergies and c</w:t>
      </w:r>
      <w:r w:rsidR="003C7B02" w:rsidRPr="003C7B02">
        <w:rPr>
          <w:i/>
          <w:iCs w:val="0"/>
        </w:rPr>
        <w:t>ircularity in sectors – production processes and the value chain</w:t>
      </w:r>
    </w:p>
    <w:p w14:paraId="0C0E190E" w14:textId="77777777" w:rsidR="000D4FEF" w:rsidRPr="003C7B02" w:rsidRDefault="000D4FEF" w:rsidP="00085B40">
      <w:pPr>
        <w:pStyle w:val="NormalWeb"/>
        <w:jc w:val="center"/>
        <w:rPr>
          <w:i/>
          <w:iCs w:val="0"/>
        </w:rPr>
      </w:pPr>
    </w:p>
    <w:p w14:paraId="7E5C7D42" w14:textId="607180E0" w:rsidR="003C7B02" w:rsidRDefault="003C7B02" w:rsidP="003C7B02">
      <w:pPr>
        <w:pStyle w:val="NormalWeb"/>
      </w:pPr>
      <w:r>
        <w:t>The scope of the action entails the system-wide transformation of industrial processes within target sectors to unlo</w:t>
      </w:r>
      <w:r>
        <w:t xml:space="preserve">ck </w:t>
      </w:r>
      <w:r>
        <w:t xml:space="preserve">economic value and create </w:t>
      </w:r>
      <w:r>
        <w:t>necessary</w:t>
      </w:r>
      <w:r>
        <w:t xml:space="preserve"> synergies. The </w:t>
      </w:r>
      <w:r>
        <w:t>action builds</w:t>
      </w:r>
      <w:r>
        <w:t xml:space="preserve"> on important strategies and directives, including the </w:t>
      </w:r>
      <w:r>
        <w:t>i</w:t>
      </w:r>
      <w:r>
        <w:t>ndustrial Strategy,</w:t>
      </w:r>
      <w:r>
        <w:t xml:space="preserve"> the </w:t>
      </w:r>
      <w:r w:rsidRPr="003C7B02">
        <w:t xml:space="preserve">SME </w:t>
      </w:r>
      <w:r>
        <w:t>s</w:t>
      </w:r>
      <w:r w:rsidRPr="003C7B02">
        <w:t>trategy</w:t>
      </w:r>
      <w:r>
        <w:t xml:space="preserve">, circular strategy, as well as open innovation strategy, with the goal to synergize core processes and actions to reach higher levels of circularity among diverse sectors. The action envisions standardization of circular metrics, aiding the process of evaluation of circular practices, ensuring simultaneously larger investments in circular models, </w:t>
      </w:r>
      <w:proofErr w:type="gramStart"/>
      <w:r>
        <w:t>processes</w:t>
      </w:r>
      <w:proofErr w:type="gramEnd"/>
      <w:r>
        <w:t xml:space="preserve"> and value chains. The action identifies the following key sectors </w:t>
      </w:r>
      <w:r w:rsidR="00B23650">
        <w:t>to drive circular synergies:</w:t>
      </w:r>
    </w:p>
    <w:p w14:paraId="7D69FDCB" w14:textId="0679C394" w:rsidR="00B23650" w:rsidRDefault="00B23650" w:rsidP="00AE18E3">
      <w:pPr>
        <w:pStyle w:val="NormalWeb"/>
        <w:numPr>
          <w:ilvl w:val="0"/>
          <w:numId w:val="32"/>
        </w:numPr>
      </w:pPr>
      <w:r>
        <w:t>Electronics and ICT</w:t>
      </w:r>
    </w:p>
    <w:p w14:paraId="0850C642" w14:textId="51E6DAE5" w:rsidR="00B23650" w:rsidRDefault="00B23650" w:rsidP="00AE18E3">
      <w:pPr>
        <w:pStyle w:val="NormalWeb"/>
        <w:numPr>
          <w:ilvl w:val="0"/>
          <w:numId w:val="32"/>
        </w:numPr>
      </w:pPr>
      <w:r>
        <w:t>Batteries and vehicles</w:t>
      </w:r>
    </w:p>
    <w:p w14:paraId="20685816" w14:textId="57CA5004" w:rsidR="00B23650" w:rsidRDefault="00B23650" w:rsidP="00AE18E3">
      <w:pPr>
        <w:pStyle w:val="NormalWeb"/>
        <w:numPr>
          <w:ilvl w:val="0"/>
          <w:numId w:val="32"/>
        </w:numPr>
      </w:pPr>
      <w:r>
        <w:t>Plastics</w:t>
      </w:r>
    </w:p>
    <w:p w14:paraId="076C992D" w14:textId="7B20D5D5" w:rsidR="00B23650" w:rsidRDefault="00B23650" w:rsidP="00AE18E3">
      <w:pPr>
        <w:pStyle w:val="NormalWeb"/>
        <w:numPr>
          <w:ilvl w:val="0"/>
          <w:numId w:val="32"/>
        </w:numPr>
      </w:pPr>
      <w:r>
        <w:t>Textile</w:t>
      </w:r>
    </w:p>
    <w:p w14:paraId="35B8362E" w14:textId="25569221" w:rsidR="00B23650" w:rsidRDefault="00B23650" w:rsidP="00AE18E3">
      <w:pPr>
        <w:pStyle w:val="NormalWeb"/>
        <w:numPr>
          <w:ilvl w:val="0"/>
          <w:numId w:val="32"/>
        </w:numPr>
      </w:pPr>
      <w:r>
        <w:t>Construction and building</w:t>
      </w:r>
    </w:p>
    <w:p w14:paraId="10B75599" w14:textId="158CCFE9" w:rsidR="009740CB" w:rsidRDefault="00B23650" w:rsidP="00AE18E3">
      <w:pPr>
        <w:pStyle w:val="NormalWeb"/>
        <w:numPr>
          <w:ilvl w:val="0"/>
          <w:numId w:val="32"/>
        </w:numPr>
      </w:pPr>
      <w:r>
        <w:t>Financial sector</w:t>
      </w:r>
    </w:p>
    <w:p w14:paraId="5610D491" w14:textId="72E22064" w:rsidR="00B23650" w:rsidRDefault="00B23650" w:rsidP="00B23650">
      <w:pPr>
        <w:pStyle w:val="NormalWeb"/>
      </w:pPr>
      <w:r>
        <w:t xml:space="preserve">Key stakeholders include government, industry, and academia. </w:t>
      </w:r>
    </w:p>
    <w:p w14:paraId="68018D51" w14:textId="5107E404" w:rsidR="00B23650" w:rsidRPr="00B23650" w:rsidRDefault="00B23650" w:rsidP="00B23650">
      <w:pPr>
        <w:pStyle w:val="NormalWeb"/>
        <w:rPr>
          <w:bCs w:val="0"/>
          <w:iCs w:val="0"/>
        </w:rPr>
      </w:pPr>
      <w:r>
        <w:t>The implementation of the action particularly considers the role of governments and local authorities in advancing the way thematic call are organized and the selection procedure of circular economy projects – placing the focus on the cross-sectoral collaboration including collaboration within the scope of quadruple helix innovation system.</w:t>
      </w:r>
      <w:r w:rsidRPr="00B23650">
        <w:rPr>
          <w:bCs w:val="0"/>
          <w:iCs w:val="0"/>
        </w:rPr>
        <w:t xml:space="preserve"> </w:t>
      </w:r>
      <w:r>
        <w:rPr>
          <w:bCs w:val="0"/>
          <w:iCs w:val="0"/>
        </w:rPr>
        <w:t>This also refers to the international perspective and different geo characteristics of partners involved in the funding schemes, allowing a more efficient knowledge and transfer exchange. The</w:t>
      </w:r>
      <w:r w:rsidRPr="00B23650">
        <w:rPr>
          <w:bCs w:val="0"/>
          <w:iCs w:val="0"/>
        </w:rPr>
        <w:t xml:space="preserve"> </w:t>
      </w:r>
      <w:r>
        <w:rPr>
          <w:bCs w:val="0"/>
          <w:iCs w:val="0"/>
        </w:rPr>
        <w:t>i</w:t>
      </w:r>
      <w:r w:rsidRPr="00B23650">
        <w:rPr>
          <w:bCs w:val="0"/>
          <w:iCs w:val="0"/>
        </w:rPr>
        <w:t xml:space="preserve">ntegration of </w:t>
      </w:r>
      <w:r>
        <w:rPr>
          <w:bCs w:val="0"/>
          <w:iCs w:val="0"/>
        </w:rPr>
        <w:t>circular economy models and circular technologies in industrial processes</w:t>
      </w:r>
      <w:r w:rsidRPr="00B23650">
        <w:rPr>
          <w:bCs w:val="0"/>
          <w:iCs w:val="0"/>
        </w:rPr>
        <w:t xml:space="preserve"> </w:t>
      </w:r>
      <w:r>
        <w:rPr>
          <w:bCs w:val="0"/>
          <w:iCs w:val="0"/>
        </w:rPr>
        <w:t>needs to be</w:t>
      </w:r>
      <w:r w:rsidRPr="00B23650">
        <w:rPr>
          <w:bCs w:val="0"/>
          <w:iCs w:val="0"/>
        </w:rPr>
        <w:t xml:space="preserve"> targeted through different priorities and mechanism of implementation,</w:t>
      </w:r>
      <w:r>
        <w:rPr>
          <w:bCs w:val="0"/>
          <w:iCs w:val="0"/>
        </w:rPr>
        <w:t xml:space="preserve"> considering </w:t>
      </w:r>
      <w:r w:rsidRPr="00B23650">
        <w:rPr>
          <w:bCs w:val="0"/>
          <w:iCs w:val="0"/>
        </w:rPr>
        <w:t xml:space="preserve">the share of </w:t>
      </w:r>
      <w:r>
        <w:rPr>
          <w:bCs w:val="0"/>
          <w:iCs w:val="0"/>
        </w:rPr>
        <w:t>circularity in the gross value added by circular manufacturing models in participating countries. Such process ensures a more efficient synergic performance through</w:t>
      </w:r>
      <w:r w:rsidRPr="00B23650">
        <w:rPr>
          <w:bCs w:val="0"/>
          <w:iCs w:val="0"/>
        </w:rPr>
        <w:t xml:space="preserve"> promotion and replication of international practices comparable to the specific region.</w:t>
      </w:r>
    </w:p>
    <w:p w14:paraId="5A9DFFA7" w14:textId="08399303" w:rsidR="00B23650" w:rsidRPr="00B23650" w:rsidRDefault="00B23650" w:rsidP="00B23650">
      <w:pPr>
        <w:rPr>
          <w:rFonts w:ascii="Trebuchet MS" w:hAnsi="Trebuchet MS"/>
          <w:bCs/>
          <w:iCs/>
          <w:color w:val="0C0C0C" w:themeColor="text1"/>
          <w:spacing w:val="-10"/>
          <w:lang w:val="en-GB" w:eastAsia="de-AT"/>
        </w:rPr>
      </w:pPr>
    </w:p>
    <w:p w14:paraId="0B33D84B" w14:textId="77777777" w:rsidR="00A83930" w:rsidRDefault="00A83930" w:rsidP="000F2099">
      <w:pPr>
        <w:pStyle w:val="NormalWeb"/>
      </w:pPr>
    </w:p>
    <w:p w14:paraId="15F8A597" w14:textId="13E3EBE8" w:rsidR="00A83930" w:rsidRDefault="00A83930">
      <w:pPr>
        <w:spacing w:before="0" w:line="240" w:lineRule="auto"/>
        <w:ind w:left="0" w:right="0"/>
        <w:jc w:val="left"/>
        <w:rPr>
          <w:rFonts w:ascii="Trebuchet MS" w:hAnsi="Trebuchet MS"/>
          <w:b/>
          <w:bCs/>
          <w:iCs/>
          <w:color w:val="0C0C0C" w:themeColor="text1"/>
          <w:spacing w:val="-10"/>
          <w:sz w:val="36"/>
          <w:szCs w:val="32"/>
          <w:lang w:val="en-GB" w:eastAsia="de-AT"/>
        </w:rPr>
      </w:pPr>
    </w:p>
    <w:p w14:paraId="3C9858F1" w14:textId="4040EE09" w:rsidR="00E62BFF" w:rsidRDefault="001C1748" w:rsidP="00E62BFF">
      <w:pPr>
        <w:pStyle w:val="CE-Headline1"/>
      </w:pPr>
      <w:bookmarkStart w:id="30" w:name="_Toc92975230"/>
      <w:r w:rsidRPr="00E667B4">
        <w:t>Collective Learning</w:t>
      </w:r>
      <w:r w:rsidR="000F2099">
        <w:t xml:space="preserve"> Plan</w:t>
      </w:r>
      <w:bookmarkEnd w:id="30"/>
    </w:p>
    <w:p w14:paraId="31A10314" w14:textId="4C781D21" w:rsidR="000F2099" w:rsidRPr="002B79F8" w:rsidRDefault="000F2099" w:rsidP="000F2099">
      <w:pPr>
        <w:pStyle w:val="NormalWeb"/>
        <w:rPr>
          <w:i/>
          <w:iCs w:val="0"/>
          <w:color w:val="63858D" w:themeColor="accent2" w:themeShade="BF"/>
          <w:highlight w:val="lightGray"/>
        </w:rPr>
      </w:pPr>
      <w:r w:rsidRPr="002B79F8">
        <w:rPr>
          <w:i/>
          <w:iCs w:val="0"/>
          <w:color w:val="63858D" w:themeColor="accent2" w:themeShade="BF"/>
          <w:highlight w:val="lightGray"/>
        </w:rPr>
        <w:t xml:space="preserve">Refer to Section 4e: Collective Learning in Circular </w:t>
      </w:r>
      <w:r w:rsidR="00C02D11" w:rsidRPr="002B79F8">
        <w:rPr>
          <w:i/>
          <w:iCs w:val="0"/>
          <w:color w:val="63858D" w:themeColor="accent2" w:themeShade="BF"/>
          <w:highlight w:val="lightGray"/>
        </w:rPr>
        <w:t>Bioeconomy</w:t>
      </w:r>
      <w:r w:rsidRPr="002B79F8">
        <w:rPr>
          <w:i/>
          <w:iCs w:val="0"/>
          <w:color w:val="63858D" w:themeColor="accent2" w:themeShade="BF"/>
          <w:highlight w:val="lightGray"/>
        </w:rPr>
        <w:t xml:space="preserve"> Value-chains: Harnessing Opportunities for further guidance.</w:t>
      </w:r>
    </w:p>
    <w:p w14:paraId="71B50892" w14:textId="38488CCA" w:rsidR="00E62BFF" w:rsidRPr="002B79F8" w:rsidRDefault="00920F61" w:rsidP="00920F61">
      <w:pPr>
        <w:pStyle w:val="CE-Headline2"/>
        <w:rPr>
          <w:highlight w:val="lightGray"/>
        </w:rPr>
      </w:pPr>
      <w:bookmarkStart w:id="31" w:name="_Toc92975231"/>
      <w:r w:rsidRPr="002B79F8">
        <w:rPr>
          <w:highlight w:val="lightGray"/>
        </w:rPr>
        <w:t>Learning Labs</w:t>
      </w:r>
      <w:bookmarkEnd w:id="31"/>
    </w:p>
    <w:p w14:paraId="159F5586" w14:textId="686FD63D" w:rsidR="00920F61" w:rsidRPr="002B79F8" w:rsidRDefault="00920F61" w:rsidP="003A54FE">
      <w:pPr>
        <w:pStyle w:val="NormalWeb"/>
        <w:rPr>
          <w:i/>
          <w:iCs w:val="0"/>
          <w:color w:val="63858D" w:themeColor="accent2" w:themeShade="BF"/>
          <w:highlight w:val="lightGray"/>
        </w:rPr>
      </w:pPr>
      <w:r w:rsidRPr="002B79F8">
        <w:rPr>
          <w:i/>
          <w:iCs w:val="0"/>
          <w:color w:val="63858D" w:themeColor="accent2" w:themeShade="BF"/>
          <w:highlight w:val="lightGray"/>
        </w:rPr>
        <w:t>Describe how</w:t>
      </w:r>
      <w:r w:rsidR="003A54FE" w:rsidRPr="002B79F8">
        <w:rPr>
          <w:i/>
          <w:iCs w:val="0"/>
          <w:color w:val="63858D" w:themeColor="accent2" w:themeShade="BF"/>
          <w:highlight w:val="lightGray"/>
        </w:rPr>
        <w:t xml:space="preserve"> regular ‘learning lab’ sessions</w:t>
      </w:r>
      <w:r w:rsidRPr="002B79F8">
        <w:rPr>
          <w:i/>
          <w:iCs w:val="0"/>
          <w:color w:val="63858D" w:themeColor="accent2" w:themeShade="BF"/>
          <w:highlight w:val="lightGray"/>
        </w:rPr>
        <w:t xml:space="preserve"> will be organised to support </w:t>
      </w:r>
      <w:r w:rsidR="003A54FE" w:rsidRPr="002B79F8">
        <w:rPr>
          <w:i/>
          <w:iCs w:val="0"/>
          <w:color w:val="63858D" w:themeColor="accent2" w:themeShade="BF"/>
          <w:highlight w:val="lightGray"/>
        </w:rPr>
        <w:t xml:space="preserve">gathering of important insights and </w:t>
      </w:r>
      <w:r w:rsidRPr="002B79F8">
        <w:rPr>
          <w:i/>
          <w:iCs w:val="0"/>
          <w:color w:val="63858D" w:themeColor="accent2" w:themeShade="BF"/>
          <w:highlight w:val="lightGray"/>
        </w:rPr>
        <w:t xml:space="preserve">then </w:t>
      </w:r>
      <w:r w:rsidR="003A54FE" w:rsidRPr="002B79F8">
        <w:rPr>
          <w:i/>
          <w:iCs w:val="0"/>
          <w:color w:val="63858D" w:themeColor="accent2" w:themeShade="BF"/>
          <w:highlight w:val="lightGray"/>
        </w:rPr>
        <w:t xml:space="preserve">rapid </w:t>
      </w:r>
      <w:r w:rsidRPr="002B79F8">
        <w:rPr>
          <w:i/>
          <w:iCs w:val="0"/>
          <w:color w:val="63858D" w:themeColor="accent2" w:themeShade="BF"/>
          <w:highlight w:val="lightGray"/>
        </w:rPr>
        <w:t xml:space="preserve">learning and </w:t>
      </w:r>
      <w:r w:rsidR="003A54FE" w:rsidRPr="002B79F8">
        <w:rPr>
          <w:i/>
          <w:iCs w:val="0"/>
          <w:color w:val="63858D" w:themeColor="accent2" w:themeShade="BF"/>
          <w:highlight w:val="lightGray"/>
        </w:rPr>
        <w:t>capacity development as a result</w:t>
      </w:r>
      <w:r w:rsidRPr="002B79F8">
        <w:rPr>
          <w:i/>
          <w:iCs w:val="0"/>
          <w:color w:val="63858D" w:themeColor="accent2" w:themeShade="BF"/>
          <w:highlight w:val="lightGray"/>
        </w:rPr>
        <w:t xml:space="preserve"> - to ensure that change then goes faster and with greater impact. </w:t>
      </w:r>
    </w:p>
    <w:p w14:paraId="5C242294" w14:textId="77777777" w:rsidR="00920F61" w:rsidRPr="002B79F8" w:rsidRDefault="00920F61" w:rsidP="003A54FE">
      <w:pPr>
        <w:pStyle w:val="NormalWeb"/>
        <w:rPr>
          <w:highlight w:val="lightGray"/>
        </w:rPr>
      </w:pPr>
    </w:p>
    <w:p w14:paraId="7517494B" w14:textId="77777777" w:rsidR="00DE2AF4" w:rsidRPr="002B79F8" w:rsidRDefault="00DE2AF4" w:rsidP="003A54FE">
      <w:pPr>
        <w:pStyle w:val="NormalWeb"/>
        <w:rPr>
          <w:highlight w:val="lightGray"/>
        </w:rPr>
      </w:pPr>
    </w:p>
    <w:p w14:paraId="03922666" w14:textId="77777777" w:rsidR="00920F61" w:rsidRPr="002B79F8" w:rsidRDefault="00920F61" w:rsidP="003A54FE">
      <w:pPr>
        <w:pStyle w:val="NormalWeb"/>
        <w:rPr>
          <w:highlight w:val="lightGray"/>
        </w:rPr>
      </w:pPr>
    </w:p>
    <w:p w14:paraId="2A6A1E2D" w14:textId="74C9395F" w:rsidR="00920F61" w:rsidRPr="002B79F8" w:rsidRDefault="00920F61" w:rsidP="00920F61">
      <w:pPr>
        <w:pStyle w:val="CE-Headline2"/>
        <w:rPr>
          <w:highlight w:val="lightGray"/>
        </w:rPr>
      </w:pPr>
      <w:bookmarkStart w:id="32" w:name="_Toc92975232"/>
      <w:r w:rsidRPr="002B79F8">
        <w:rPr>
          <w:highlight w:val="lightGray"/>
        </w:rPr>
        <w:t>Progress and Outcome Evaluation</w:t>
      </w:r>
      <w:bookmarkEnd w:id="32"/>
      <w:r w:rsidRPr="002B79F8">
        <w:rPr>
          <w:highlight w:val="lightGray"/>
        </w:rPr>
        <w:t xml:space="preserve"> </w:t>
      </w:r>
    </w:p>
    <w:p w14:paraId="5C2B08A4" w14:textId="6C3599DE" w:rsidR="003A54FE" w:rsidRPr="00920F61" w:rsidRDefault="00920F61" w:rsidP="003A54FE">
      <w:pPr>
        <w:pStyle w:val="NormalWeb"/>
        <w:rPr>
          <w:i/>
          <w:iCs w:val="0"/>
          <w:color w:val="63858D" w:themeColor="accent2" w:themeShade="BF"/>
        </w:rPr>
      </w:pPr>
      <w:r w:rsidRPr="002B79F8">
        <w:rPr>
          <w:i/>
          <w:iCs w:val="0"/>
          <w:color w:val="63858D" w:themeColor="accent2" w:themeShade="BF"/>
          <w:highlight w:val="lightGray"/>
        </w:rPr>
        <w:t>Describe what</w:t>
      </w:r>
      <w:r w:rsidR="003A54FE" w:rsidRPr="002B79F8">
        <w:rPr>
          <w:i/>
          <w:iCs w:val="0"/>
          <w:color w:val="63858D" w:themeColor="accent2" w:themeShade="BF"/>
          <w:highlight w:val="lightGray"/>
        </w:rPr>
        <w:t xml:space="preserve"> </w:t>
      </w:r>
      <w:r w:rsidRPr="002B79F8">
        <w:rPr>
          <w:i/>
          <w:iCs w:val="0"/>
          <w:color w:val="63858D" w:themeColor="accent2" w:themeShade="BF"/>
          <w:highlight w:val="lightGray"/>
        </w:rPr>
        <w:t xml:space="preserve">impact and progress </w:t>
      </w:r>
      <w:r w:rsidR="003A54FE" w:rsidRPr="002B79F8">
        <w:rPr>
          <w:i/>
          <w:iCs w:val="0"/>
          <w:color w:val="63858D" w:themeColor="accent2" w:themeShade="BF"/>
          <w:highlight w:val="lightGray"/>
        </w:rPr>
        <w:t xml:space="preserve">indicators </w:t>
      </w:r>
      <w:r w:rsidRPr="002B79F8">
        <w:rPr>
          <w:i/>
          <w:iCs w:val="0"/>
          <w:color w:val="63858D" w:themeColor="accent2" w:themeShade="BF"/>
          <w:highlight w:val="lightGray"/>
        </w:rPr>
        <w:t>will be used, and thus how they will support</w:t>
      </w:r>
      <w:r w:rsidR="003A54FE" w:rsidRPr="002B79F8">
        <w:rPr>
          <w:i/>
          <w:iCs w:val="0"/>
          <w:color w:val="63858D" w:themeColor="accent2" w:themeShade="BF"/>
          <w:highlight w:val="lightGray"/>
        </w:rPr>
        <w:t xml:space="preserve"> evaluation and learning.</w:t>
      </w:r>
      <w:r w:rsidR="003A54FE" w:rsidRPr="00920F61">
        <w:rPr>
          <w:i/>
          <w:iCs w:val="0"/>
          <w:color w:val="63858D" w:themeColor="accent2" w:themeShade="BF"/>
        </w:rPr>
        <w:t xml:space="preserve"> </w:t>
      </w:r>
    </w:p>
    <w:p w14:paraId="286033B9" w14:textId="77777777" w:rsidR="003A54FE" w:rsidRDefault="003A54FE" w:rsidP="00E62BFF">
      <w:pPr>
        <w:pStyle w:val="NormalWeb"/>
      </w:pPr>
    </w:p>
    <w:p w14:paraId="2C1FF5DE" w14:textId="77777777" w:rsidR="00920F61" w:rsidRPr="002B115E" w:rsidRDefault="00920F61">
      <w:pPr>
        <w:spacing w:before="0" w:line="240" w:lineRule="auto"/>
        <w:ind w:left="0" w:right="0"/>
        <w:jc w:val="left"/>
        <w:rPr>
          <w:lang w:val="en-US"/>
        </w:rPr>
      </w:pPr>
    </w:p>
    <w:p w14:paraId="5B77EE24" w14:textId="77777777" w:rsidR="00920F61" w:rsidRPr="002B115E" w:rsidRDefault="00920F61">
      <w:pPr>
        <w:spacing w:before="0" w:line="240" w:lineRule="auto"/>
        <w:ind w:left="0" w:right="0"/>
        <w:jc w:val="left"/>
        <w:rPr>
          <w:lang w:val="en-US"/>
        </w:rPr>
      </w:pPr>
    </w:p>
    <w:p w14:paraId="160F3416" w14:textId="77777777" w:rsidR="00920F61" w:rsidRPr="002B115E" w:rsidRDefault="00920F61">
      <w:pPr>
        <w:spacing w:before="0" w:line="240" w:lineRule="auto"/>
        <w:ind w:left="0" w:right="0"/>
        <w:jc w:val="left"/>
        <w:rPr>
          <w:lang w:val="en-US"/>
        </w:rPr>
      </w:pPr>
    </w:p>
    <w:p w14:paraId="57C1751A" w14:textId="22F7C361" w:rsidR="00E62BFF" w:rsidRDefault="00E62BFF">
      <w:pPr>
        <w:spacing w:before="0" w:line="240" w:lineRule="auto"/>
        <w:ind w:left="0" w:right="0"/>
        <w:jc w:val="left"/>
        <w:rPr>
          <w:rFonts w:ascii="Trebuchet MS" w:hAnsi="Trebuchet MS"/>
          <w:b/>
          <w:bCs/>
          <w:iCs/>
          <w:color w:val="0C0C0C" w:themeColor="text1"/>
          <w:spacing w:val="-10"/>
          <w:sz w:val="36"/>
          <w:szCs w:val="32"/>
          <w:lang w:val="en-GB" w:eastAsia="de-AT"/>
        </w:rPr>
      </w:pPr>
      <w:r w:rsidRPr="002B115E">
        <w:rPr>
          <w:lang w:val="en-US"/>
        </w:rPr>
        <w:br w:type="page"/>
      </w:r>
    </w:p>
    <w:p w14:paraId="2C29CD97" w14:textId="62C26C4B" w:rsidR="00E62BFF" w:rsidRDefault="00E62BFF" w:rsidP="00136C71">
      <w:pPr>
        <w:pStyle w:val="CE-Headline1"/>
      </w:pPr>
      <w:bookmarkStart w:id="33" w:name="_Toc92975233"/>
      <w:r>
        <w:lastRenderedPageBreak/>
        <w:t>Appendices</w:t>
      </w:r>
      <w:bookmarkEnd w:id="33"/>
    </w:p>
    <w:p w14:paraId="62F949E3" w14:textId="34482499" w:rsidR="00E62BFF" w:rsidRPr="0025650D" w:rsidRDefault="00FD2E2D" w:rsidP="00E62BFF">
      <w:pPr>
        <w:pStyle w:val="CE-Headline2"/>
        <w:rPr>
          <w:highlight w:val="lightGray"/>
        </w:rPr>
      </w:pPr>
      <w:bookmarkStart w:id="34" w:name="_Toc92975234"/>
      <w:r w:rsidRPr="0025650D">
        <w:rPr>
          <w:highlight w:val="lightGray"/>
        </w:rPr>
        <w:t xml:space="preserve">Appendix 1 - </w:t>
      </w:r>
      <w:r w:rsidR="00E62BFF" w:rsidRPr="0025650D">
        <w:rPr>
          <w:highlight w:val="lightGray"/>
        </w:rPr>
        <w:t>Mission Propositions</w:t>
      </w:r>
      <w:bookmarkEnd w:id="34"/>
    </w:p>
    <w:p w14:paraId="71373464" w14:textId="3898D2A2" w:rsidR="00E62BFF" w:rsidRPr="0025650D" w:rsidRDefault="00E62BFF" w:rsidP="00E62BFF">
      <w:pPr>
        <w:pStyle w:val="NormalWeb"/>
        <w:rPr>
          <w:i/>
          <w:iCs w:val="0"/>
          <w:color w:val="63858D" w:themeColor="accent2" w:themeShade="BF"/>
          <w:highlight w:val="lightGray"/>
        </w:rPr>
      </w:pPr>
      <w:r w:rsidRPr="0025650D">
        <w:rPr>
          <w:i/>
          <w:iCs w:val="0"/>
          <w:color w:val="63858D" w:themeColor="accent2" w:themeShade="BF"/>
          <w:highlight w:val="lightGray"/>
        </w:rPr>
        <w:t xml:space="preserve">Attach </w:t>
      </w:r>
      <w:r w:rsidR="00FD2E2D" w:rsidRPr="0025650D">
        <w:rPr>
          <w:i/>
          <w:iCs w:val="0"/>
          <w:color w:val="63858D" w:themeColor="accent2" w:themeShade="BF"/>
          <w:highlight w:val="lightGray"/>
        </w:rPr>
        <w:t>favourite</w:t>
      </w:r>
      <w:r w:rsidRPr="0025650D">
        <w:rPr>
          <w:i/>
          <w:iCs w:val="0"/>
          <w:color w:val="63858D" w:themeColor="accent2" w:themeShade="BF"/>
          <w:highlight w:val="lightGray"/>
        </w:rPr>
        <w:t xml:space="preserve"> ‘mission proposition’ stories developed </w:t>
      </w:r>
      <w:r w:rsidR="00FD2E2D" w:rsidRPr="0025650D">
        <w:rPr>
          <w:i/>
          <w:iCs w:val="0"/>
          <w:color w:val="63858D" w:themeColor="accent2" w:themeShade="BF"/>
          <w:highlight w:val="lightGray"/>
        </w:rPr>
        <w:t>as part of the mission development process</w:t>
      </w:r>
    </w:p>
    <w:p w14:paraId="771108B9" w14:textId="63888D07" w:rsidR="00E62BFF" w:rsidRPr="0025650D" w:rsidRDefault="00E62BFF" w:rsidP="00E62BFF">
      <w:pPr>
        <w:pStyle w:val="NormalWeb"/>
        <w:rPr>
          <w:highlight w:val="lightGray"/>
        </w:rPr>
      </w:pPr>
    </w:p>
    <w:p w14:paraId="08CC510E" w14:textId="214E2AF4" w:rsidR="00851103" w:rsidRPr="0025650D" w:rsidRDefault="00851103" w:rsidP="00E62BFF">
      <w:pPr>
        <w:pStyle w:val="NormalWeb"/>
        <w:rPr>
          <w:highlight w:val="lightGray"/>
        </w:rPr>
      </w:pPr>
    </w:p>
    <w:p w14:paraId="4ED29434" w14:textId="7911913F" w:rsidR="00851103" w:rsidRPr="0025650D" w:rsidRDefault="00851103" w:rsidP="00851103">
      <w:pPr>
        <w:pStyle w:val="CE-Headline2"/>
        <w:rPr>
          <w:highlight w:val="lightGray"/>
        </w:rPr>
      </w:pPr>
      <w:bookmarkStart w:id="35" w:name="_Toc92975235"/>
      <w:r w:rsidRPr="0025650D">
        <w:rPr>
          <w:highlight w:val="lightGray"/>
        </w:rPr>
        <w:t>Appendix 2 – Action Centre Leadership/Governance Agreement</w:t>
      </w:r>
      <w:bookmarkEnd w:id="35"/>
    </w:p>
    <w:p w14:paraId="53656DB6" w14:textId="26A73506" w:rsidR="00851103" w:rsidRPr="0025650D" w:rsidRDefault="00851103" w:rsidP="00851103">
      <w:pPr>
        <w:pStyle w:val="NormalWeb"/>
        <w:rPr>
          <w:i/>
          <w:iCs w:val="0"/>
          <w:color w:val="63858D" w:themeColor="accent2" w:themeShade="BF"/>
          <w:highlight w:val="lightGray"/>
        </w:rPr>
      </w:pPr>
      <w:r w:rsidRPr="0025650D">
        <w:rPr>
          <w:i/>
          <w:iCs w:val="0"/>
          <w:color w:val="63858D" w:themeColor="accent2" w:themeShade="BF"/>
          <w:highlight w:val="lightGray"/>
        </w:rPr>
        <w:t>Attach Terms of Reference or similar agreement developed for the leadership/governance team of the ‘action centre’ model.</w:t>
      </w:r>
    </w:p>
    <w:p w14:paraId="06DB8FC7" w14:textId="3027813D" w:rsidR="00651254" w:rsidRPr="0025650D" w:rsidRDefault="00651254" w:rsidP="00851103">
      <w:pPr>
        <w:pStyle w:val="NormalWeb"/>
        <w:rPr>
          <w:highlight w:val="lightGray"/>
        </w:rPr>
      </w:pPr>
    </w:p>
    <w:p w14:paraId="6D7DAA84" w14:textId="2CB9569D" w:rsidR="00651254" w:rsidRPr="0025650D" w:rsidRDefault="00651254" w:rsidP="00651254">
      <w:pPr>
        <w:pStyle w:val="CE-Headline2"/>
        <w:rPr>
          <w:highlight w:val="lightGray"/>
        </w:rPr>
      </w:pPr>
      <w:r w:rsidRPr="0025650D">
        <w:rPr>
          <w:highlight w:val="lightGray"/>
        </w:rPr>
        <w:t xml:space="preserve">Appendix </w:t>
      </w:r>
      <w:r w:rsidR="00554B96" w:rsidRPr="0025650D">
        <w:rPr>
          <w:highlight w:val="lightGray"/>
        </w:rPr>
        <w:t>3</w:t>
      </w:r>
      <w:r w:rsidRPr="0025650D">
        <w:rPr>
          <w:highlight w:val="lightGray"/>
        </w:rPr>
        <w:t xml:space="preserve"> – </w:t>
      </w:r>
      <w:r w:rsidR="00DE2AF4" w:rsidRPr="0025650D">
        <w:rPr>
          <w:highlight w:val="lightGray"/>
        </w:rPr>
        <w:t xml:space="preserve">Mission Contracts / </w:t>
      </w:r>
      <w:r w:rsidRPr="0025650D">
        <w:rPr>
          <w:highlight w:val="lightGray"/>
        </w:rPr>
        <w:t>Partnership Agreements</w:t>
      </w:r>
    </w:p>
    <w:p w14:paraId="09037195" w14:textId="6B455ADF" w:rsidR="00651254" w:rsidRPr="00610C67" w:rsidRDefault="00651254" w:rsidP="00651254">
      <w:pPr>
        <w:pStyle w:val="NormalWeb"/>
        <w:rPr>
          <w:i/>
          <w:iCs w:val="0"/>
          <w:color w:val="63858D" w:themeColor="accent2" w:themeShade="BF"/>
        </w:rPr>
      </w:pPr>
      <w:r w:rsidRPr="0025650D">
        <w:rPr>
          <w:i/>
          <w:iCs w:val="0"/>
          <w:color w:val="63858D" w:themeColor="accent2" w:themeShade="BF"/>
          <w:highlight w:val="lightGray"/>
        </w:rPr>
        <w:t>Attach Mission Contracts and/or relevant partnership agreements developed to support the mission process.</w:t>
      </w:r>
    </w:p>
    <w:p w14:paraId="7695D79D" w14:textId="77777777" w:rsidR="00651254" w:rsidRDefault="00651254" w:rsidP="00851103">
      <w:pPr>
        <w:pStyle w:val="NormalWeb"/>
      </w:pPr>
    </w:p>
    <w:p w14:paraId="75A069DA" w14:textId="2609BD38" w:rsidR="00851103" w:rsidRDefault="00851103" w:rsidP="00851103">
      <w:pPr>
        <w:pStyle w:val="NormalWeb"/>
      </w:pPr>
    </w:p>
    <w:p w14:paraId="5EACCBE8" w14:textId="261776D3" w:rsidR="00851103" w:rsidRDefault="00851103" w:rsidP="00851103">
      <w:pPr>
        <w:pStyle w:val="NormalWeb"/>
      </w:pPr>
    </w:p>
    <w:p w14:paraId="6D363393" w14:textId="77777777" w:rsidR="00851103" w:rsidRPr="00E667B4" w:rsidRDefault="00851103" w:rsidP="00851103">
      <w:pPr>
        <w:pStyle w:val="NormalWeb"/>
      </w:pPr>
    </w:p>
    <w:sectPr w:rsidR="00851103" w:rsidRPr="00E667B4" w:rsidSect="00AC7F08">
      <w:headerReference w:type="default" r:id="rId10"/>
      <w:footerReference w:type="default" r:id="rId11"/>
      <w:headerReference w:type="first" r:id="rId12"/>
      <w:footerReference w:type="first" r:id="rId13"/>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3778" w14:textId="77777777" w:rsidR="00AE18E3" w:rsidRDefault="00AE18E3" w:rsidP="00877C37">
      <w:r>
        <w:separator/>
      </w:r>
    </w:p>
    <w:p w14:paraId="47B6F9A5" w14:textId="77777777" w:rsidR="00AE18E3" w:rsidRDefault="00AE18E3"/>
    <w:p w14:paraId="5193FCF1" w14:textId="77777777" w:rsidR="00AE18E3" w:rsidRDefault="00AE18E3"/>
    <w:p w14:paraId="355B86C3" w14:textId="77777777" w:rsidR="00AE18E3" w:rsidRDefault="00AE18E3"/>
    <w:p w14:paraId="134DBF2F" w14:textId="77777777" w:rsidR="00AE18E3" w:rsidRDefault="00AE18E3"/>
  </w:endnote>
  <w:endnote w:type="continuationSeparator" w:id="0">
    <w:p w14:paraId="6F7305AD" w14:textId="77777777" w:rsidR="00AE18E3" w:rsidRDefault="00AE18E3" w:rsidP="00877C37">
      <w:r>
        <w:continuationSeparator/>
      </w:r>
    </w:p>
    <w:p w14:paraId="2AADAAF2" w14:textId="77777777" w:rsidR="00AE18E3" w:rsidRDefault="00AE18E3"/>
    <w:p w14:paraId="6383CB5F" w14:textId="77777777" w:rsidR="00AE18E3" w:rsidRDefault="00AE18E3"/>
    <w:p w14:paraId="521DE3F6" w14:textId="77777777" w:rsidR="00AE18E3" w:rsidRDefault="00AE18E3"/>
    <w:p w14:paraId="5FBF3626" w14:textId="77777777" w:rsidR="00AE18E3" w:rsidRDefault="00AE1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B44" w14:textId="3857DA1C" w:rsidR="00305C0D" w:rsidRPr="00E31FF3" w:rsidRDefault="00305C0D"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Pr="00112069">
      <w:rPr>
        <w:b w:val="0"/>
        <w:noProof/>
        <w:sz w:val="17"/>
        <w:szCs w:val="17"/>
        <w:lang w:val="de-DE"/>
      </w:rPr>
      <w:t>32</w:t>
    </w:r>
    <w:r w:rsidRPr="00E31FF3">
      <w:rPr>
        <w:b w:val="0"/>
        <w:sz w:val="17"/>
        <w:szCs w:val="17"/>
      </w:rPr>
      <w:fldChar w:fldCharType="end"/>
    </w:r>
  </w:p>
  <w:p w14:paraId="78DD88F1" w14:textId="77777777" w:rsidR="00305C0D" w:rsidRDefault="00305C0D" w:rsidP="00DA073A">
    <w:pPr>
      <w:pStyle w:val="Footer"/>
      <w:tabs>
        <w:tab w:val="clear" w:pos="4536"/>
        <w:tab w:val="clear" w:pos="9072"/>
      </w:tabs>
      <w:ind w:left="0" w:right="-2"/>
    </w:pPr>
  </w:p>
  <w:p w14:paraId="0EABC7D9" w14:textId="77777777" w:rsidR="00305C0D" w:rsidRDefault="00305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9F03" w14:textId="77777777" w:rsidR="00305C0D" w:rsidRDefault="00305C0D">
    <w:pPr>
      <w:pStyle w:val="Footer"/>
    </w:pPr>
    <w:r>
      <w:rPr>
        <w:lang w:val="sl-SI" w:eastAsia="sl-SI"/>
      </w:rPr>
      <mc:AlternateContent>
        <mc:Choice Requires="wps">
          <w:drawing>
            <wp:anchor distT="0" distB="0" distL="114300" distR="114300" simplePos="0" relativeHeight="251665408" behindDoc="1" locked="0" layoutInCell="1" allowOverlap="1" wp14:anchorId="726274BF" wp14:editId="4625A6E4">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43732B"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D3F6" w14:textId="77777777" w:rsidR="00AE18E3" w:rsidRPr="007F69D3" w:rsidRDefault="00AE18E3" w:rsidP="007F69D3">
      <w:pPr>
        <w:spacing w:before="0" w:line="240" w:lineRule="auto"/>
        <w:ind w:left="0" w:right="340"/>
        <w:jc w:val="left"/>
      </w:pPr>
      <w:r>
        <w:separator/>
      </w:r>
    </w:p>
    <w:p w14:paraId="6E168B9C" w14:textId="77777777" w:rsidR="00AE18E3" w:rsidRDefault="00AE18E3"/>
  </w:footnote>
  <w:footnote w:type="continuationSeparator" w:id="0">
    <w:p w14:paraId="262E2F2D" w14:textId="77777777" w:rsidR="00AE18E3" w:rsidRDefault="00AE18E3" w:rsidP="00924079">
      <w:pPr>
        <w:ind w:left="0"/>
      </w:pPr>
      <w:r>
        <w:continuationSeparator/>
      </w:r>
    </w:p>
    <w:p w14:paraId="54D49F59" w14:textId="77777777" w:rsidR="00AE18E3" w:rsidRDefault="00AE18E3" w:rsidP="00C12DFF">
      <w:pPr>
        <w:ind w:left="0"/>
      </w:pPr>
    </w:p>
    <w:p w14:paraId="7BF1F68A" w14:textId="77777777" w:rsidR="00AE18E3" w:rsidRDefault="00AE18E3"/>
  </w:footnote>
  <w:footnote w:type="continuationNotice" w:id="1">
    <w:p w14:paraId="73889393" w14:textId="77777777" w:rsidR="00AE18E3" w:rsidRDefault="00AE18E3" w:rsidP="00C12DFF">
      <w:pPr>
        <w:ind w:left="0"/>
      </w:pPr>
    </w:p>
    <w:p w14:paraId="59925474" w14:textId="77777777" w:rsidR="00AE18E3" w:rsidRDefault="00AE1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0014" w14:textId="77777777" w:rsidR="00305C0D" w:rsidRPr="00C8321B" w:rsidRDefault="00305C0D" w:rsidP="00C8321B">
    <w:pPr>
      <w:pStyle w:val="Header"/>
      <w:jc w:val="center"/>
    </w:pPr>
    <w:r>
      <w:rPr>
        <w:noProof/>
        <w:lang w:val="sl-SI" w:eastAsia="sl-SI"/>
      </w:rPr>
      <w:drawing>
        <wp:anchor distT="0" distB="0" distL="114300" distR="114300" simplePos="0" relativeHeight="251660288" behindDoc="1" locked="0" layoutInCell="1" allowOverlap="1" wp14:anchorId="625D794F" wp14:editId="3703BEA4">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FEEAF" w14:textId="77777777" w:rsidR="00305C0D" w:rsidRDefault="00305C0D">
    <w:r>
      <w:rPr>
        <w:noProof/>
        <w:lang w:val="sl-SI" w:eastAsia="sl-SI"/>
      </w:rPr>
      <w:drawing>
        <wp:anchor distT="0" distB="0" distL="114300" distR="114300" simplePos="0" relativeHeight="251667456" behindDoc="0" locked="0" layoutInCell="1" allowOverlap="1" wp14:anchorId="25B5657B" wp14:editId="3B02F999">
          <wp:simplePos x="0" y="0"/>
          <wp:positionH relativeFrom="column">
            <wp:posOffset>3810</wp:posOffset>
          </wp:positionH>
          <wp:positionV relativeFrom="paragraph">
            <wp:posOffset>114935</wp:posOffset>
          </wp:positionV>
          <wp:extent cx="1710502" cy="762000"/>
          <wp:effectExtent l="0" t="0" r="444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502"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4384" behindDoc="0" locked="0" layoutInCell="1" allowOverlap="1" wp14:anchorId="7C2E3B38" wp14:editId="14A2CEFA">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3360" behindDoc="0" locked="0" layoutInCell="1" allowOverlap="1" wp14:anchorId="44EB1B92" wp14:editId="0A8D8636">
          <wp:simplePos x="0" y="0"/>
          <wp:positionH relativeFrom="column">
            <wp:posOffset>4445</wp:posOffset>
          </wp:positionH>
          <wp:positionV relativeFrom="paragraph">
            <wp:posOffset>115570</wp:posOffset>
          </wp:positionV>
          <wp:extent cx="1656080" cy="71183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6080" cy="711835"/>
                  </a:xfrm>
                  <a:prstGeom prst="rect">
                    <a:avLst/>
                  </a:prstGeom>
                </pic:spPr>
              </pic:pic>
            </a:graphicData>
          </a:graphic>
          <wp14:sizeRelH relativeFrom="page">
            <wp14:pctWidth>0</wp14:pctWidth>
          </wp14:sizeRelH>
          <wp14:sizeRelV relativeFrom="page">
            <wp14:pctHeight>0</wp14:pctHeight>
          </wp14:sizeRelV>
        </wp:anchor>
      </w:drawing>
    </w:r>
  </w:p>
  <w:p w14:paraId="11A48D3D" w14:textId="77777777" w:rsidR="00305C0D" w:rsidRDefault="00305C0D" w:rsidP="00DE6927"/>
  <w:p w14:paraId="166E5987" w14:textId="77777777" w:rsidR="00305C0D" w:rsidRDefault="00305C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DB09" w14:textId="77777777" w:rsidR="00305C0D" w:rsidRDefault="00305C0D" w:rsidP="00D41EE5">
    <w:pPr>
      <w:pStyle w:val="Header"/>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40D51B8"/>
    <w:multiLevelType w:val="multilevel"/>
    <w:tmpl w:val="99223750"/>
    <w:styleLink w:val="CE-Head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4C01312"/>
    <w:multiLevelType w:val="multilevel"/>
    <w:tmpl w:val="99223750"/>
    <w:numStyleLink w:val="CE-HeadNumbering"/>
  </w:abstractNum>
  <w:abstractNum w:abstractNumId="7"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9"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0"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BD1E58"/>
    <w:multiLevelType w:val="hybridMultilevel"/>
    <w:tmpl w:val="A4A6FEE8"/>
    <w:lvl w:ilvl="0" w:tplc="E1EE089E">
      <w:start w:val="2"/>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56E3CF2"/>
    <w:multiLevelType w:val="hybridMultilevel"/>
    <w:tmpl w:val="EB28FA34"/>
    <w:lvl w:ilvl="0" w:tplc="E1EE089E">
      <w:start w:val="2"/>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BA514CC"/>
    <w:multiLevelType w:val="hybridMultilevel"/>
    <w:tmpl w:val="348A240E"/>
    <w:lvl w:ilvl="0" w:tplc="98F8F598">
      <w:start w:val="1"/>
      <w:numFmt w:val="decimal"/>
      <w:pStyle w:val="CE-Headline1"/>
      <w:lvlText w:val="%1."/>
      <w:lvlJc w:val="left"/>
      <w:pPr>
        <w:ind w:left="360" w:hanging="360"/>
      </w:pPr>
      <w:rPr>
        <w:rFonts w:hint="default"/>
      </w:rPr>
    </w:lvl>
    <w:lvl w:ilvl="1" w:tplc="E98434FC">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BED5457"/>
    <w:multiLevelType w:val="hybridMultilevel"/>
    <w:tmpl w:val="DCEAB2EE"/>
    <w:lvl w:ilvl="0" w:tplc="CF800EA0">
      <w:start w:val="1"/>
      <w:numFmt w:val="bullet"/>
      <w:pStyle w:val="CE-BulletPoin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6"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7"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1"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7"/>
  </w:num>
  <w:num w:numId="2">
    <w:abstractNumId w:val="28"/>
  </w:num>
  <w:num w:numId="3">
    <w:abstractNumId w:val="1"/>
  </w:num>
  <w:num w:numId="4">
    <w:abstractNumId w:val="30"/>
  </w:num>
  <w:num w:numId="5">
    <w:abstractNumId w:val="24"/>
  </w:num>
  <w:num w:numId="6">
    <w:abstractNumId w:val="12"/>
  </w:num>
  <w:num w:numId="7">
    <w:abstractNumId w:val="16"/>
  </w:num>
  <w:num w:numId="8">
    <w:abstractNumId w:val="20"/>
  </w:num>
  <w:num w:numId="9">
    <w:abstractNumId w:val="2"/>
  </w:num>
  <w:num w:numId="10">
    <w:abstractNumId w:val="25"/>
  </w:num>
  <w:num w:numId="11">
    <w:abstractNumId w:val="18"/>
  </w:num>
  <w:num w:numId="12">
    <w:abstractNumId w:val="8"/>
  </w:num>
  <w:num w:numId="13">
    <w:abstractNumId w:val="11"/>
  </w:num>
  <w:num w:numId="14">
    <w:abstractNumId w:val="0"/>
  </w:num>
  <w:num w:numId="15">
    <w:abstractNumId w:val="14"/>
  </w:num>
  <w:num w:numId="16">
    <w:abstractNumId w:val="7"/>
  </w:num>
  <w:num w:numId="17">
    <w:abstractNumId w:val="10"/>
  </w:num>
  <w:num w:numId="18">
    <w:abstractNumId w:val="29"/>
  </w:num>
  <w:num w:numId="19">
    <w:abstractNumId w:val="3"/>
  </w:num>
  <w:num w:numId="20">
    <w:abstractNumId w:val="19"/>
  </w:num>
  <w:num w:numId="21">
    <w:abstractNumId w:val="4"/>
  </w:num>
  <w:num w:numId="22">
    <w:abstractNumId w:val="31"/>
  </w:num>
  <w:num w:numId="23">
    <w:abstractNumId w:val="26"/>
  </w:num>
  <w:num w:numId="24">
    <w:abstractNumId w:val="13"/>
  </w:num>
  <w:num w:numId="25">
    <w:abstractNumId w:val="5"/>
  </w:num>
  <w:num w:numId="26">
    <w:abstractNumId w:val="6"/>
    <w:lvlOverride w:ilvl="0">
      <w:lvl w:ilvl="0">
        <w:numFmt w:val="decimal"/>
        <w:lvlText w:val=""/>
        <w:lvlJc w:val="left"/>
      </w:lvl>
    </w:lvlOverride>
    <w:lvlOverride w:ilvl="1">
      <w:lvl w:ilvl="1">
        <w:start w:val="1"/>
        <w:numFmt w:val="decimal"/>
        <w:suff w:val="space"/>
        <w:lvlText w:val="%1.%2."/>
        <w:lvlJc w:val="left"/>
        <w:pPr>
          <w:ind w:left="0" w:firstLine="0"/>
        </w:pPr>
        <w:rPr>
          <w:rFonts w:hint="default"/>
        </w:rPr>
      </w:lvl>
    </w:lvlOverride>
  </w:num>
  <w:num w:numId="27">
    <w:abstractNumId w:val="9"/>
  </w:num>
  <w:num w:numId="28">
    <w:abstractNumId w:val="23"/>
  </w:num>
  <w:num w:numId="29">
    <w:abstractNumId w:val="21"/>
  </w:num>
  <w:num w:numId="30">
    <w:abstractNumId w:val="22"/>
  </w:num>
  <w:num w:numId="31">
    <w:abstractNumId w:val="17"/>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4"/>
    <w:rsid w:val="000004A4"/>
    <w:rsid w:val="000006C3"/>
    <w:rsid w:val="00000735"/>
    <w:rsid w:val="00000910"/>
    <w:rsid w:val="000015B2"/>
    <w:rsid w:val="0000185C"/>
    <w:rsid w:val="0000226F"/>
    <w:rsid w:val="0000233B"/>
    <w:rsid w:val="00002B49"/>
    <w:rsid w:val="000030B4"/>
    <w:rsid w:val="0000390E"/>
    <w:rsid w:val="00003AF4"/>
    <w:rsid w:val="00004AF7"/>
    <w:rsid w:val="00004D27"/>
    <w:rsid w:val="0000512C"/>
    <w:rsid w:val="00005755"/>
    <w:rsid w:val="000067AB"/>
    <w:rsid w:val="000068EE"/>
    <w:rsid w:val="00006FB6"/>
    <w:rsid w:val="00007005"/>
    <w:rsid w:val="00007DBB"/>
    <w:rsid w:val="00007DEB"/>
    <w:rsid w:val="00010461"/>
    <w:rsid w:val="00010938"/>
    <w:rsid w:val="000109E1"/>
    <w:rsid w:val="00010DE5"/>
    <w:rsid w:val="00010E49"/>
    <w:rsid w:val="00010F10"/>
    <w:rsid w:val="000116C3"/>
    <w:rsid w:val="0001340E"/>
    <w:rsid w:val="00013D79"/>
    <w:rsid w:val="0001465C"/>
    <w:rsid w:val="00014B13"/>
    <w:rsid w:val="00015CA8"/>
    <w:rsid w:val="00015E9A"/>
    <w:rsid w:val="00016469"/>
    <w:rsid w:val="00017C5F"/>
    <w:rsid w:val="00017F07"/>
    <w:rsid w:val="00017F0B"/>
    <w:rsid w:val="00020014"/>
    <w:rsid w:val="000200B2"/>
    <w:rsid w:val="00021F63"/>
    <w:rsid w:val="00021FAC"/>
    <w:rsid w:val="000229C7"/>
    <w:rsid w:val="00023360"/>
    <w:rsid w:val="00023747"/>
    <w:rsid w:val="00023C35"/>
    <w:rsid w:val="000248D6"/>
    <w:rsid w:val="00024D05"/>
    <w:rsid w:val="000257A7"/>
    <w:rsid w:val="00026537"/>
    <w:rsid w:val="000300CE"/>
    <w:rsid w:val="000306E3"/>
    <w:rsid w:val="00030BF5"/>
    <w:rsid w:val="00030D29"/>
    <w:rsid w:val="00030F29"/>
    <w:rsid w:val="00032B6B"/>
    <w:rsid w:val="0003325E"/>
    <w:rsid w:val="000332B8"/>
    <w:rsid w:val="0003371A"/>
    <w:rsid w:val="00033869"/>
    <w:rsid w:val="00033FBE"/>
    <w:rsid w:val="00035319"/>
    <w:rsid w:val="0003535E"/>
    <w:rsid w:val="00035418"/>
    <w:rsid w:val="00036E04"/>
    <w:rsid w:val="00036E4E"/>
    <w:rsid w:val="00037109"/>
    <w:rsid w:val="00037EFE"/>
    <w:rsid w:val="0004039C"/>
    <w:rsid w:val="000404BF"/>
    <w:rsid w:val="0004083A"/>
    <w:rsid w:val="00040CCE"/>
    <w:rsid w:val="00040FDD"/>
    <w:rsid w:val="000412EF"/>
    <w:rsid w:val="00041CD9"/>
    <w:rsid w:val="000421AF"/>
    <w:rsid w:val="0004223D"/>
    <w:rsid w:val="000425F4"/>
    <w:rsid w:val="0004260F"/>
    <w:rsid w:val="00042A9F"/>
    <w:rsid w:val="00043014"/>
    <w:rsid w:val="000437C2"/>
    <w:rsid w:val="00043FA2"/>
    <w:rsid w:val="000449FF"/>
    <w:rsid w:val="00044A7F"/>
    <w:rsid w:val="0004520E"/>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2AA6"/>
    <w:rsid w:val="00053D6C"/>
    <w:rsid w:val="00053DAC"/>
    <w:rsid w:val="000549A8"/>
    <w:rsid w:val="00054DD4"/>
    <w:rsid w:val="00055229"/>
    <w:rsid w:val="0005651B"/>
    <w:rsid w:val="00056BAE"/>
    <w:rsid w:val="00056D27"/>
    <w:rsid w:val="0005729C"/>
    <w:rsid w:val="00057395"/>
    <w:rsid w:val="00057BDD"/>
    <w:rsid w:val="00060902"/>
    <w:rsid w:val="00062A36"/>
    <w:rsid w:val="00062D2C"/>
    <w:rsid w:val="00062EBF"/>
    <w:rsid w:val="00063313"/>
    <w:rsid w:val="00063D14"/>
    <w:rsid w:val="00064141"/>
    <w:rsid w:val="00064A8C"/>
    <w:rsid w:val="000651A7"/>
    <w:rsid w:val="00066186"/>
    <w:rsid w:val="0006634E"/>
    <w:rsid w:val="00066780"/>
    <w:rsid w:val="00066B79"/>
    <w:rsid w:val="000715FC"/>
    <w:rsid w:val="00071777"/>
    <w:rsid w:val="00072454"/>
    <w:rsid w:val="0007294D"/>
    <w:rsid w:val="00072FFD"/>
    <w:rsid w:val="00073061"/>
    <w:rsid w:val="00073140"/>
    <w:rsid w:val="0007513D"/>
    <w:rsid w:val="000751D0"/>
    <w:rsid w:val="00076DD1"/>
    <w:rsid w:val="000777CE"/>
    <w:rsid w:val="0007787A"/>
    <w:rsid w:val="00077F8B"/>
    <w:rsid w:val="000806EF"/>
    <w:rsid w:val="00080C76"/>
    <w:rsid w:val="00080DB1"/>
    <w:rsid w:val="000811BC"/>
    <w:rsid w:val="000819DD"/>
    <w:rsid w:val="00081B27"/>
    <w:rsid w:val="000829E4"/>
    <w:rsid w:val="00082A32"/>
    <w:rsid w:val="0008362C"/>
    <w:rsid w:val="00084A52"/>
    <w:rsid w:val="00084E48"/>
    <w:rsid w:val="000850EE"/>
    <w:rsid w:val="00085941"/>
    <w:rsid w:val="00085B40"/>
    <w:rsid w:val="00086306"/>
    <w:rsid w:val="000865F7"/>
    <w:rsid w:val="000869AF"/>
    <w:rsid w:val="00086BD2"/>
    <w:rsid w:val="000875AD"/>
    <w:rsid w:val="00087967"/>
    <w:rsid w:val="000902F1"/>
    <w:rsid w:val="000905C2"/>
    <w:rsid w:val="00090BBF"/>
    <w:rsid w:val="00090C72"/>
    <w:rsid w:val="000910D5"/>
    <w:rsid w:val="00091A19"/>
    <w:rsid w:val="00091C86"/>
    <w:rsid w:val="0009253C"/>
    <w:rsid w:val="0009274C"/>
    <w:rsid w:val="00092B05"/>
    <w:rsid w:val="00092BBB"/>
    <w:rsid w:val="000937E5"/>
    <w:rsid w:val="000939E4"/>
    <w:rsid w:val="00094019"/>
    <w:rsid w:val="000942B6"/>
    <w:rsid w:val="00094B1B"/>
    <w:rsid w:val="00094CF5"/>
    <w:rsid w:val="00094DAC"/>
    <w:rsid w:val="00095478"/>
    <w:rsid w:val="000961DE"/>
    <w:rsid w:val="0009630C"/>
    <w:rsid w:val="000972B3"/>
    <w:rsid w:val="00097C90"/>
    <w:rsid w:val="000A00A7"/>
    <w:rsid w:val="000A1611"/>
    <w:rsid w:val="000A1765"/>
    <w:rsid w:val="000A19EB"/>
    <w:rsid w:val="000A1B3C"/>
    <w:rsid w:val="000A1D33"/>
    <w:rsid w:val="000A21A9"/>
    <w:rsid w:val="000A2474"/>
    <w:rsid w:val="000A2986"/>
    <w:rsid w:val="000A299D"/>
    <w:rsid w:val="000A2E6A"/>
    <w:rsid w:val="000A2EB7"/>
    <w:rsid w:val="000A35A1"/>
    <w:rsid w:val="000A37B4"/>
    <w:rsid w:val="000A4086"/>
    <w:rsid w:val="000A420C"/>
    <w:rsid w:val="000A424C"/>
    <w:rsid w:val="000A42D7"/>
    <w:rsid w:val="000A45FC"/>
    <w:rsid w:val="000A506F"/>
    <w:rsid w:val="000A555B"/>
    <w:rsid w:val="000A5615"/>
    <w:rsid w:val="000A566A"/>
    <w:rsid w:val="000A5884"/>
    <w:rsid w:val="000A5C35"/>
    <w:rsid w:val="000A5EF9"/>
    <w:rsid w:val="000A6F77"/>
    <w:rsid w:val="000A739F"/>
    <w:rsid w:val="000A79AC"/>
    <w:rsid w:val="000B021A"/>
    <w:rsid w:val="000B0550"/>
    <w:rsid w:val="000B0CFB"/>
    <w:rsid w:val="000B1243"/>
    <w:rsid w:val="000B1B1C"/>
    <w:rsid w:val="000B21A6"/>
    <w:rsid w:val="000B21D8"/>
    <w:rsid w:val="000B269C"/>
    <w:rsid w:val="000B3B17"/>
    <w:rsid w:val="000B3D79"/>
    <w:rsid w:val="000B42FE"/>
    <w:rsid w:val="000B4AD9"/>
    <w:rsid w:val="000B51C5"/>
    <w:rsid w:val="000B5B36"/>
    <w:rsid w:val="000B5E64"/>
    <w:rsid w:val="000B6938"/>
    <w:rsid w:val="000B6E12"/>
    <w:rsid w:val="000B73E8"/>
    <w:rsid w:val="000B7439"/>
    <w:rsid w:val="000B7D23"/>
    <w:rsid w:val="000C0A50"/>
    <w:rsid w:val="000C0B6E"/>
    <w:rsid w:val="000C15AA"/>
    <w:rsid w:val="000C15F3"/>
    <w:rsid w:val="000C1BE7"/>
    <w:rsid w:val="000C1C3B"/>
    <w:rsid w:val="000C21E3"/>
    <w:rsid w:val="000C2AAD"/>
    <w:rsid w:val="000C3244"/>
    <w:rsid w:val="000C46F4"/>
    <w:rsid w:val="000C5846"/>
    <w:rsid w:val="000C5A98"/>
    <w:rsid w:val="000C5D31"/>
    <w:rsid w:val="000C68B8"/>
    <w:rsid w:val="000C68D6"/>
    <w:rsid w:val="000C697F"/>
    <w:rsid w:val="000C6D65"/>
    <w:rsid w:val="000C7163"/>
    <w:rsid w:val="000C72FC"/>
    <w:rsid w:val="000D0197"/>
    <w:rsid w:val="000D042C"/>
    <w:rsid w:val="000D1F17"/>
    <w:rsid w:val="000D2038"/>
    <w:rsid w:val="000D2521"/>
    <w:rsid w:val="000D2D1A"/>
    <w:rsid w:val="000D37DC"/>
    <w:rsid w:val="000D3845"/>
    <w:rsid w:val="000D4FEF"/>
    <w:rsid w:val="000D52D4"/>
    <w:rsid w:val="000D5BF6"/>
    <w:rsid w:val="000D704D"/>
    <w:rsid w:val="000D77A4"/>
    <w:rsid w:val="000D7AB7"/>
    <w:rsid w:val="000E14C7"/>
    <w:rsid w:val="000E246C"/>
    <w:rsid w:val="000E27F7"/>
    <w:rsid w:val="000E2A3B"/>
    <w:rsid w:val="000E2E04"/>
    <w:rsid w:val="000E335A"/>
    <w:rsid w:val="000E37FE"/>
    <w:rsid w:val="000E4198"/>
    <w:rsid w:val="000E4339"/>
    <w:rsid w:val="000E476C"/>
    <w:rsid w:val="000E4C08"/>
    <w:rsid w:val="000E4DCA"/>
    <w:rsid w:val="000E54C9"/>
    <w:rsid w:val="000E5755"/>
    <w:rsid w:val="000E5CA1"/>
    <w:rsid w:val="000E5DB0"/>
    <w:rsid w:val="000E6367"/>
    <w:rsid w:val="000E6897"/>
    <w:rsid w:val="000E6A3D"/>
    <w:rsid w:val="000E6B48"/>
    <w:rsid w:val="000E798F"/>
    <w:rsid w:val="000F01D9"/>
    <w:rsid w:val="000F0569"/>
    <w:rsid w:val="000F0BA1"/>
    <w:rsid w:val="000F0C51"/>
    <w:rsid w:val="000F1452"/>
    <w:rsid w:val="000F2099"/>
    <w:rsid w:val="000F2B30"/>
    <w:rsid w:val="000F3FFE"/>
    <w:rsid w:val="000F4201"/>
    <w:rsid w:val="000F42A5"/>
    <w:rsid w:val="000F46BB"/>
    <w:rsid w:val="000F4B48"/>
    <w:rsid w:val="000F5239"/>
    <w:rsid w:val="000F5E46"/>
    <w:rsid w:val="000F61B5"/>
    <w:rsid w:val="000F688B"/>
    <w:rsid w:val="000F6E3B"/>
    <w:rsid w:val="000F7443"/>
    <w:rsid w:val="000F7844"/>
    <w:rsid w:val="000F7FA7"/>
    <w:rsid w:val="00100172"/>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069"/>
    <w:rsid w:val="00112243"/>
    <w:rsid w:val="00112DB3"/>
    <w:rsid w:val="00112FA0"/>
    <w:rsid w:val="00113358"/>
    <w:rsid w:val="00114531"/>
    <w:rsid w:val="001145EF"/>
    <w:rsid w:val="001149ED"/>
    <w:rsid w:val="00115050"/>
    <w:rsid w:val="00115498"/>
    <w:rsid w:val="001154A2"/>
    <w:rsid w:val="001156CA"/>
    <w:rsid w:val="00115929"/>
    <w:rsid w:val="001161C3"/>
    <w:rsid w:val="00116269"/>
    <w:rsid w:val="001171EC"/>
    <w:rsid w:val="001172B4"/>
    <w:rsid w:val="0011733C"/>
    <w:rsid w:val="00117896"/>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124"/>
    <w:rsid w:val="001313D2"/>
    <w:rsid w:val="001318BA"/>
    <w:rsid w:val="00132192"/>
    <w:rsid w:val="001344CB"/>
    <w:rsid w:val="00134A16"/>
    <w:rsid w:val="00135161"/>
    <w:rsid w:val="001351A1"/>
    <w:rsid w:val="001356CB"/>
    <w:rsid w:val="00136B5F"/>
    <w:rsid w:val="00136C71"/>
    <w:rsid w:val="00136E29"/>
    <w:rsid w:val="0013757D"/>
    <w:rsid w:val="00137A9F"/>
    <w:rsid w:val="00137E19"/>
    <w:rsid w:val="0014070B"/>
    <w:rsid w:val="00140AB1"/>
    <w:rsid w:val="00140B0A"/>
    <w:rsid w:val="0014120F"/>
    <w:rsid w:val="0014168F"/>
    <w:rsid w:val="001416BB"/>
    <w:rsid w:val="00142172"/>
    <w:rsid w:val="00142383"/>
    <w:rsid w:val="00142AD5"/>
    <w:rsid w:val="00142AD6"/>
    <w:rsid w:val="00143532"/>
    <w:rsid w:val="00143CCB"/>
    <w:rsid w:val="001442F5"/>
    <w:rsid w:val="0014488E"/>
    <w:rsid w:val="001449D2"/>
    <w:rsid w:val="001454AA"/>
    <w:rsid w:val="001454E7"/>
    <w:rsid w:val="00145C78"/>
    <w:rsid w:val="001461FD"/>
    <w:rsid w:val="001479F7"/>
    <w:rsid w:val="00150A67"/>
    <w:rsid w:val="0015157B"/>
    <w:rsid w:val="001525C2"/>
    <w:rsid w:val="001528DB"/>
    <w:rsid w:val="00152FF2"/>
    <w:rsid w:val="00153E5D"/>
    <w:rsid w:val="00154850"/>
    <w:rsid w:val="00155C1B"/>
    <w:rsid w:val="00155D38"/>
    <w:rsid w:val="00156F4D"/>
    <w:rsid w:val="00157504"/>
    <w:rsid w:val="00157617"/>
    <w:rsid w:val="0015769E"/>
    <w:rsid w:val="0015793E"/>
    <w:rsid w:val="00157975"/>
    <w:rsid w:val="00157FC0"/>
    <w:rsid w:val="001602C9"/>
    <w:rsid w:val="00161980"/>
    <w:rsid w:val="00161B8E"/>
    <w:rsid w:val="00162266"/>
    <w:rsid w:val="00162775"/>
    <w:rsid w:val="00162F9D"/>
    <w:rsid w:val="001630E8"/>
    <w:rsid w:val="00163676"/>
    <w:rsid w:val="001639DA"/>
    <w:rsid w:val="00164816"/>
    <w:rsid w:val="001653E7"/>
    <w:rsid w:val="00165A11"/>
    <w:rsid w:val="00165B7C"/>
    <w:rsid w:val="001660E3"/>
    <w:rsid w:val="001670D1"/>
    <w:rsid w:val="00167331"/>
    <w:rsid w:val="001678A1"/>
    <w:rsid w:val="001710F0"/>
    <w:rsid w:val="00171A1D"/>
    <w:rsid w:val="00171F97"/>
    <w:rsid w:val="001722CD"/>
    <w:rsid w:val="00172C09"/>
    <w:rsid w:val="00172E76"/>
    <w:rsid w:val="00173242"/>
    <w:rsid w:val="0017375D"/>
    <w:rsid w:val="00174897"/>
    <w:rsid w:val="00174A5D"/>
    <w:rsid w:val="00174B2F"/>
    <w:rsid w:val="00174C83"/>
    <w:rsid w:val="00174D82"/>
    <w:rsid w:val="0017518B"/>
    <w:rsid w:val="0017528D"/>
    <w:rsid w:val="0017532B"/>
    <w:rsid w:val="00175856"/>
    <w:rsid w:val="0017603C"/>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455"/>
    <w:rsid w:val="00187AE5"/>
    <w:rsid w:val="0019056F"/>
    <w:rsid w:val="00190CCC"/>
    <w:rsid w:val="00191810"/>
    <w:rsid w:val="00192270"/>
    <w:rsid w:val="00192CE0"/>
    <w:rsid w:val="00192CF8"/>
    <w:rsid w:val="00194346"/>
    <w:rsid w:val="00194390"/>
    <w:rsid w:val="001944EA"/>
    <w:rsid w:val="00195691"/>
    <w:rsid w:val="0019598D"/>
    <w:rsid w:val="00197251"/>
    <w:rsid w:val="001A04B8"/>
    <w:rsid w:val="001A1455"/>
    <w:rsid w:val="001A146D"/>
    <w:rsid w:val="001A1681"/>
    <w:rsid w:val="001A2008"/>
    <w:rsid w:val="001A31CB"/>
    <w:rsid w:val="001A320D"/>
    <w:rsid w:val="001A46B4"/>
    <w:rsid w:val="001A49D3"/>
    <w:rsid w:val="001A4AC1"/>
    <w:rsid w:val="001A521A"/>
    <w:rsid w:val="001A532F"/>
    <w:rsid w:val="001A566F"/>
    <w:rsid w:val="001A5893"/>
    <w:rsid w:val="001A593E"/>
    <w:rsid w:val="001A5D4E"/>
    <w:rsid w:val="001A6877"/>
    <w:rsid w:val="001A6A77"/>
    <w:rsid w:val="001A6B06"/>
    <w:rsid w:val="001A7EBF"/>
    <w:rsid w:val="001B023B"/>
    <w:rsid w:val="001B09C3"/>
    <w:rsid w:val="001B0B74"/>
    <w:rsid w:val="001B0CF0"/>
    <w:rsid w:val="001B0F37"/>
    <w:rsid w:val="001B1406"/>
    <w:rsid w:val="001B1EC9"/>
    <w:rsid w:val="001B21DF"/>
    <w:rsid w:val="001B25F6"/>
    <w:rsid w:val="001B2BD0"/>
    <w:rsid w:val="001B3769"/>
    <w:rsid w:val="001B38F2"/>
    <w:rsid w:val="001B41F3"/>
    <w:rsid w:val="001B49FC"/>
    <w:rsid w:val="001B4ACD"/>
    <w:rsid w:val="001B4D42"/>
    <w:rsid w:val="001B6308"/>
    <w:rsid w:val="001B7477"/>
    <w:rsid w:val="001B75AF"/>
    <w:rsid w:val="001C0E9A"/>
    <w:rsid w:val="001C1550"/>
    <w:rsid w:val="001C1748"/>
    <w:rsid w:val="001C276E"/>
    <w:rsid w:val="001C2A33"/>
    <w:rsid w:val="001C2B31"/>
    <w:rsid w:val="001C346A"/>
    <w:rsid w:val="001C3B5A"/>
    <w:rsid w:val="001C3CFF"/>
    <w:rsid w:val="001C44A2"/>
    <w:rsid w:val="001C47E8"/>
    <w:rsid w:val="001C4BF7"/>
    <w:rsid w:val="001C4F17"/>
    <w:rsid w:val="001C50A4"/>
    <w:rsid w:val="001C5433"/>
    <w:rsid w:val="001C561A"/>
    <w:rsid w:val="001C58C0"/>
    <w:rsid w:val="001C63C1"/>
    <w:rsid w:val="001C648B"/>
    <w:rsid w:val="001C76D3"/>
    <w:rsid w:val="001C7CB1"/>
    <w:rsid w:val="001D08C3"/>
    <w:rsid w:val="001D0CD1"/>
    <w:rsid w:val="001D10D5"/>
    <w:rsid w:val="001D14FB"/>
    <w:rsid w:val="001D17B6"/>
    <w:rsid w:val="001D1F19"/>
    <w:rsid w:val="001D25CA"/>
    <w:rsid w:val="001D286E"/>
    <w:rsid w:val="001D3074"/>
    <w:rsid w:val="001D3B6B"/>
    <w:rsid w:val="001D3BFC"/>
    <w:rsid w:val="001D50FB"/>
    <w:rsid w:val="001D51A7"/>
    <w:rsid w:val="001D5897"/>
    <w:rsid w:val="001D5E31"/>
    <w:rsid w:val="001D612E"/>
    <w:rsid w:val="001D61F3"/>
    <w:rsid w:val="001D621C"/>
    <w:rsid w:val="001D6574"/>
    <w:rsid w:val="001D6747"/>
    <w:rsid w:val="001D706B"/>
    <w:rsid w:val="001D74A3"/>
    <w:rsid w:val="001D7C2A"/>
    <w:rsid w:val="001E04E1"/>
    <w:rsid w:val="001E0942"/>
    <w:rsid w:val="001E0BE7"/>
    <w:rsid w:val="001E12B8"/>
    <w:rsid w:val="001E2202"/>
    <w:rsid w:val="001E24D5"/>
    <w:rsid w:val="001E2D25"/>
    <w:rsid w:val="001E374D"/>
    <w:rsid w:val="001E3FE3"/>
    <w:rsid w:val="001E40DF"/>
    <w:rsid w:val="001E4CEA"/>
    <w:rsid w:val="001E503C"/>
    <w:rsid w:val="001E57A0"/>
    <w:rsid w:val="001E6106"/>
    <w:rsid w:val="001E6C18"/>
    <w:rsid w:val="001E738F"/>
    <w:rsid w:val="001E7A34"/>
    <w:rsid w:val="001F05A5"/>
    <w:rsid w:val="001F0707"/>
    <w:rsid w:val="001F1982"/>
    <w:rsid w:val="001F1A98"/>
    <w:rsid w:val="001F2355"/>
    <w:rsid w:val="001F3029"/>
    <w:rsid w:val="001F31FB"/>
    <w:rsid w:val="001F32ED"/>
    <w:rsid w:val="001F3B4C"/>
    <w:rsid w:val="001F3B98"/>
    <w:rsid w:val="001F4369"/>
    <w:rsid w:val="001F449A"/>
    <w:rsid w:val="001F4FC2"/>
    <w:rsid w:val="001F52C0"/>
    <w:rsid w:val="001F57EC"/>
    <w:rsid w:val="001F588C"/>
    <w:rsid w:val="001F662D"/>
    <w:rsid w:val="001F691B"/>
    <w:rsid w:val="001F6956"/>
    <w:rsid w:val="001F6DD6"/>
    <w:rsid w:val="001F7876"/>
    <w:rsid w:val="001F7D1F"/>
    <w:rsid w:val="001F7F35"/>
    <w:rsid w:val="0020070B"/>
    <w:rsid w:val="002007E2"/>
    <w:rsid w:val="0020106F"/>
    <w:rsid w:val="0020133D"/>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6C96"/>
    <w:rsid w:val="0020717F"/>
    <w:rsid w:val="00207A89"/>
    <w:rsid w:val="002102FD"/>
    <w:rsid w:val="00210375"/>
    <w:rsid w:val="00211198"/>
    <w:rsid w:val="00211C98"/>
    <w:rsid w:val="00212098"/>
    <w:rsid w:val="00212182"/>
    <w:rsid w:val="002122EC"/>
    <w:rsid w:val="00212F21"/>
    <w:rsid w:val="00213399"/>
    <w:rsid w:val="00213D7D"/>
    <w:rsid w:val="00214458"/>
    <w:rsid w:val="00214E00"/>
    <w:rsid w:val="00216E68"/>
    <w:rsid w:val="00217039"/>
    <w:rsid w:val="00217511"/>
    <w:rsid w:val="00217E5B"/>
    <w:rsid w:val="002200AE"/>
    <w:rsid w:val="00221473"/>
    <w:rsid w:val="00221669"/>
    <w:rsid w:val="002216A5"/>
    <w:rsid w:val="00221C12"/>
    <w:rsid w:val="00221C63"/>
    <w:rsid w:val="00222144"/>
    <w:rsid w:val="00222770"/>
    <w:rsid w:val="0022287A"/>
    <w:rsid w:val="00222D60"/>
    <w:rsid w:val="00223551"/>
    <w:rsid w:val="00223A64"/>
    <w:rsid w:val="00223A66"/>
    <w:rsid w:val="00223C11"/>
    <w:rsid w:val="00224447"/>
    <w:rsid w:val="0022473D"/>
    <w:rsid w:val="002253CC"/>
    <w:rsid w:val="0022550D"/>
    <w:rsid w:val="0022794C"/>
    <w:rsid w:val="0023005C"/>
    <w:rsid w:val="002302FC"/>
    <w:rsid w:val="0023188C"/>
    <w:rsid w:val="00231A89"/>
    <w:rsid w:val="00231B3C"/>
    <w:rsid w:val="00231C1C"/>
    <w:rsid w:val="0023224E"/>
    <w:rsid w:val="00232465"/>
    <w:rsid w:val="0023272E"/>
    <w:rsid w:val="002331BB"/>
    <w:rsid w:val="00233551"/>
    <w:rsid w:val="0023463A"/>
    <w:rsid w:val="00234AC9"/>
    <w:rsid w:val="00234C71"/>
    <w:rsid w:val="002351D4"/>
    <w:rsid w:val="00235269"/>
    <w:rsid w:val="0023580F"/>
    <w:rsid w:val="0023657C"/>
    <w:rsid w:val="00236AC6"/>
    <w:rsid w:val="00236B84"/>
    <w:rsid w:val="00236C8D"/>
    <w:rsid w:val="00237108"/>
    <w:rsid w:val="00237AAB"/>
    <w:rsid w:val="00237B3D"/>
    <w:rsid w:val="00237D21"/>
    <w:rsid w:val="00240016"/>
    <w:rsid w:val="00240BCA"/>
    <w:rsid w:val="00241A21"/>
    <w:rsid w:val="00241A84"/>
    <w:rsid w:val="00241F75"/>
    <w:rsid w:val="00242A16"/>
    <w:rsid w:val="00243121"/>
    <w:rsid w:val="002431F1"/>
    <w:rsid w:val="002431F4"/>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04C7"/>
    <w:rsid w:val="00250628"/>
    <w:rsid w:val="002517FA"/>
    <w:rsid w:val="002530C8"/>
    <w:rsid w:val="00253DB5"/>
    <w:rsid w:val="00253E67"/>
    <w:rsid w:val="0025465E"/>
    <w:rsid w:val="002549CC"/>
    <w:rsid w:val="00254BA7"/>
    <w:rsid w:val="00254D22"/>
    <w:rsid w:val="00254D2D"/>
    <w:rsid w:val="00254F07"/>
    <w:rsid w:val="00255574"/>
    <w:rsid w:val="00255CB2"/>
    <w:rsid w:val="002562B2"/>
    <w:rsid w:val="0025633A"/>
    <w:rsid w:val="0025650D"/>
    <w:rsid w:val="0025696F"/>
    <w:rsid w:val="0026010D"/>
    <w:rsid w:val="0026048F"/>
    <w:rsid w:val="00261EB4"/>
    <w:rsid w:val="00262281"/>
    <w:rsid w:val="00262718"/>
    <w:rsid w:val="0026449B"/>
    <w:rsid w:val="00264BAB"/>
    <w:rsid w:val="0026576A"/>
    <w:rsid w:val="00265BC2"/>
    <w:rsid w:val="002666A1"/>
    <w:rsid w:val="00267ABB"/>
    <w:rsid w:val="00267DEC"/>
    <w:rsid w:val="00267F05"/>
    <w:rsid w:val="002705CE"/>
    <w:rsid w:val="00270690"/>
    <w:rsid w:val="00270D3F"/>
    <w:rsid w:val="00270DDB"/>
    <w:rsid w:val="00271F37"/>
    <w:rsid w:val="00272119"/>
    <w:rsid w:val="00272187"/>
    <w:rsid w:val="002730B3"/>
    <w:rsid w:val="002731D2"/>
    <w:rsid w:val="0027339E"/>
    <w:rsid w:val="0027425C"/>
    <w:rsid w:val="002749D1"/>
    <w:rsid w:val="00274B13"/>
    <w:rsid w:val="00275C5C"/>
    <w:rsid w:val="002762C8"/>
    <w:rsid w:val="0027634F"/>
    <w:rsid w:val="002768BF"/>
    <w:rsid w:val="00276F0F"/>
    <w:rsid w:val="0027772C"/>
    <w:rsid w:val="002777AC"/>
    <w:rsid w:val="00277DA1"/>
    <w:rsid w:val="00280602"/>
    <w:rsid w:val="00281432"/>
    <w:rsid w:val="002814B9"/>
    <w:rsid w:val="00282086"/>
    <w:rsid w:val="002825EC"/>
    <w:rsid w:val="0028274A"/>
    <w:rsid w:val="002827BD"/>
    <w:rsid w:val="00282A5F"/>
    <w:rsid w:val="002842A1"/>
    <w:rsid w:val="00284A08"/>
    <w:rsid w:val="00284D69"/>
    <w:rsid w:val="00284D79"/>
    <w:rsid w:val="00284F97"/>
    <w:rsid w:val="00285007"/>
    <w:rsid w:val="002850D8"/>
    <w:rsid w:val="00285428"/>
    <w:rsid w:val="002859BE"/>
    <w:rsid w:val="00285CAB"/>
    <w:rsid w:val="00285E40"/>
    <w:rsid w:val="00286042"/>
    <w:rsid w:val="00286BD4"/>
    <w:rsid w:val="00287C40"/>
    <w:rsid w:val="00287F6D"/>
    <w:rsid w:val="0029052C"/>
    <w:rsid w:val="0029066C"/>
    <w:rsid w:val="00290DB8"/>
    <w:rsid w:val="002911F2"/>
    <w:rsid w:val="002912C4"/>
    <w:rsid w:val="002915D6"/>
    <w:rsid w:val="0029178A"/>
    <w:rsid w:val="002918F7"/>
    <w:rsid w:val="00291D5F"/>
    <w:rsid w:val="0029375B"/>
    <w:rsid w:val="00293F3C"/>
    <w:rsid w:val="00293FE4"/>
    <w:rsid w:val="00295092"/>
    <w:rsid w:val="00295107"/>
    <w:rsid w:val="002958D1"/>
    <w:rsid w:val="0029595C"/>
    <w:rsid w:val="002959AE"/>
    <w:rsid w:val="00295A66"/>
    <w:rsid w:val="00295ECF"/>
    <w:rsid w:val="0029605C"/>
    <w:rsid w:val="0029699F"/>
    <w:rsid w:val="002A1721"/>
    <w:rsid w:val="002A2B59"/>
    <w:rsid w:val="002A30C1"/>
    <w:rsid w:val="002A321F"/>
    <w:rsid w:val="002A3493"/>
    <w:rsid w:val="002A35AC"/>
    <w:rsid w:val="002A380F"/>
    <w:rsid w:val="002A3B18"/>
    <w:rsid w:val="002A3B32"/>
    <w:rsid w:val="002A450B"/>
    <w:rsid w:val="002A4D78"/>
    <w:rsid w:val="002A56A8"/>
    <w:rsid w:val="002A6223"/>
    <w:rsid w:val="002A66C4"/>
    <w:rsid w:val="002A7357"/>
    <w:rsid w:val="002A76AF"/>
    <w:rsid w:val="002B0184"/>
    <w:rsid w:val="002B02BE"/>
    <w:rsid w:val="002B04A4"/>
    <w:rsid w:val="002B04BD"/>
    <w:rsid w:val="002B098F"/>
    <w:rsid w:val="002B09E8"/>
    <w:rsid w:val="002B0D79"/>
    <w:rsid w:val="002B109E"/>
    <w:rsid w:val="002B115E"/>
    <w:rsid w:val="002B148B"/>
    <w:rsid w:val="002B2B29"/>
    <w:rsid w:val="002B3590"/>
    <w:rsid w:val="002B3D64"/>
    <w:rsid w:val="002B43A1"/>
    <w:rsid w:val="002B4935"/>
    <w:rsid w:val="002B4CC4"/>
    <w:rsid w:val="002B4F8E"/>
    <w:rsid w:val="002B5876"/>
    <w:rsid w:val="002B5D25"/>
    <w:rsid w:val="002B65B4"/>
    <w:rsid w:val="002B70F5"/>
    <w:rsid w:val="002B7638"/>
    <w:rsid w:val="002B79F8"/>
    <w:rsid w:val="002B7B73"/>
    <w:rsid w:val="002B7ECC"/>
    <w:rsid w:val="002C0236"/>
    <w:rsid w:val="002C08F6"/>
    <w:rsid w:val="002C0922"/>
    <w:rsid w:val="002C09D9"/>
    <w:rsid w:val="002C09DF"/>
    <w:rsid w:val="002C0F97"/>
    <w:rsid w:val="002C139F"/>
    <w:rsid w:val="002C1880"/>
    <w:rsid w:val="002C1B90"/>
    <w:rsid w:val="002C1D00"/>
    <w:rsid w:val="002C1DD9"/>
    <w:rsid w:val="002C2682"/>
    <w:rsid w:val="002C2DB8"/>
    <w:rsid w:val="002C328B"/>
    <w:rsid w:val="002C3C6A"/>
    <w:rsid w:val="002C440D"/>
    <w:rsid w:val="002C49A4"/>
    <w:rsid w:val="002C4B1B"/>
    <w:rsid w:val="002C53C2"/>
    <w:rsid w:val="002C5570"/>
    <w:rsid w:val="002C5CF2"/>
    <w:rsid w:val="002C6093"/>
    <w:rsid w:val="002C6D33"/>
    <w:rsid w:val="002C74C5"/>
    <w:rsid w:val="002D0128"/>
    <w:rsid w:val="002D048F"/>
    <w:rsid w:val="002D11AF"/>
    <w:rsid w:val="002D33C6"/>
    <w:rsid w:val="002D347D"/>
    <w:rsid w:val="002D3591"/>
    <w:rsid w:val="002D3C0C"/>
    <w:rsid w:val="002D3DD8"/>
    <w:rsid w:val="002D3F32"/>
    <w:rsid w:val="002D437A"/>
    <w:rsid w:val="002D4A6E"/>
    <w:rsid w:val="002D5226"/>
    <w:rsid w:val="002D5289"/>
    <w:rsid w:val="002D5684"/>
    <w:rsid w:val="002D58FB"/>
    <w:rsid w:val="002D5DAF"/>
    <w:rsid w:val="002D641F"/>
    <w:rsid w:val="002D6A3C"/>
    <w:rsid w:val="002D6BA1"/>
    <w:rsid w:val="002D6E4B"/>
    <w:rsid w:val="002D6FBF"/>
    <w:rsid w:val="002D769D"/>
    <w:rsid w:val="002D7CF9"/>
    <w:rsid w:val="002E08B4"/>
    <w:rsid w:val="002E1D28"/>
    <w:rsid w:val="002E1F6D"/>
    <w:rsid w:val="002E2039"/>
    <w:rsid w:val="002E31F0"/>
    <w:rsid w:val="002E3614"/>
    <w:rsid w:val="002E3A93"/>
    <w:rsid w:val="002E41A6"/>
    <w:rsid w:val="002E423D"/>
    <w:rsid w:val="002E4D7A"/>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9A6"/>
    <w:rsid w:val="002F2CB4"/>
    <w:rsid w:val="002F2D4E"/>
    <w:rsid w:val="002F3044"/>
    <w:rsid w:val="002F3906"/>
    <w:rsid w:val="002F3C51"/>
    <w:rsid w:val="002F3CD9"/>
    <w:rsid w:val="002F42AB"/>
    <w:rsid w:val="002F434F"/>
    <w:rsid w:val="002F500D"/>
    <w:rsid w:val="002F50AB"/>
    <w:rsid w:val="002F56C1"/>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C0D"/>
    <w:rsid w:val="00305F67"/>
    <w:rsid w:val="0030799D"/>
    <w:rsid w:val="00307A80"/>
    <w:rsid w:val="00311673"/>
    <w:rsid w:val="003146F8"/>
    <w:rsid w:val="00314F59"/>
    <w:rsid w:val="003153E6"/>
    <w:rsid w:val="0031586F"/>
    <w:rsid w:val="00315D8B"/>
    <w:rsid w:val="00315E86"/>
    <w:rsid w:val="003177B4"/>
    <w:rsid w:val="00317968"/>
    <w:rsid w:val="0032066B"/>
    <w:rsid w:val="00321B80"/>
    <w:rsid w:val="00322247"/>
    <w:rsid w:val="003228E3"/>
    <w:rsid w:val="00322BAA"/>
    <w:rsid w:val="003236C2"/>
    <w:rsid w:val="00323B85"/>
    <w:rsid w:val="003255C3"/>
    <w:rsid w:val="00326986"/>
    <w:rsid w:val="003271FE"/>
    <w:rsid w:val="003300FA"/>
    <w:rsid w:val="003302BC"/>
    <w:rsid w:val="0033036C"/>
    <w:rsid w:val="003303E7"/>
    <w:rsid w:val="00330462"/>
    <w:rsid w:val="0033150B"/>
    <w:rsid w:val="003323EE"/>
    <w:rsid w:val="00332D53"/>
    <w:rsid w:val="0033315A"/>
    <w:rsid w:val="0033362B"/>
    <w:rsid w:val="00334607"/>
    <w:rsid w:val="00334DEE"/>
    <w:rsid w:val="00334ED0"/>
    <w:rsid w:val="00335801"/>
    <w:rsid w:val="0033597F"/>
    <w:rsid w:val="00335EE9"/>
    <w:rsid w:val="00336296"/>
    <w:rsid w:val="00336475"/>
    <w:rsid w:val="00337E1F"/>
    <w:rsid w:val="00341001"/>
    <w:rsid w:val="00341107"/>
    <w:rsid w:val="003427F7"/>
    <w:rsid w:val="00342FB7"/>
    <w:rsid w:val="003433E3"/>
    <w:rsid w:val="00344432"/>
    <w:rsid w:val="00344A4E"/>
    <w:rsid w:val="00344C05"/>
    <w:rsid w:val="00345EEA"/>
    <w:rsid w:val="00346392"/>
    <w:rsid w:val="0034642A"/>
    <w:rsid w:val="00346665"/>
    <w:rsid w:val="003502D8"/>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40C"/>
    <w:rsid w:val="00360FD1"/>
    <w:rsid w:val="003611C9"/>
    <w:rsid w:val="00361521"/>
    <w:rsid w:val="00361690"/>
    <w:rsid w:val="00361DEE"/>
    <w:rsid w:val="00361E99"/>
    <w:rsid w:val="0036210A"/>
    <w:rsid w:val="003625AC"/>
    <w:rsid w:val="00363756"/>
    <w:rsid w:val="00363C80"/>
    <w:rsid w:val="00363F93"/>
    <w:rsid w:val="003641EF"/>
    <w:rsid w:val="003643A5"/>
    <w:rsid w:val="003644A2"/>
    <w:rsid w:val="00364AD9"/>
    <w:rsid w:val="00364D1A"/>
    <w:rsid w:val="00364EA9"/>
    <w:rsid w:val="00365426"/>
    <w:rsid w:val="00365D38"/>
    <w:rsid w:val="003661D0"/>
    <w:rsid w:val="00367B71"/>
    <w:rsid w:val="00367D0B"/>
    <w:rsid w:val="0037093F"/>
    <w:rsid w:val="00371258"/>
    <w:rsid w:val="0037139F"/>
    <w:rsid w:val="0037162B"/>
    <w:rsid w:val="0037163F"/>
    <w:rsid w:val="00371785"/>
    <w:rsid w:val="003718A2"/>
    <w:rsid w:val="00371A48"/>
    <w:rsid w:val="00371C67"/>
    <w:rsid w:val="00371F47"/>
    <w:rsid w:val="00371FB9"/>
    <w:rsid w:val="003720ED"/>
    <w:rsid w:val="003727B9"/>
    <w:rsid w:val="003733AF"/>
    <w:rsid w:val="003733C1"/>
    <w:rsid w:val="003734CA"/>
    <w:rsid w:val="0037387D"/>
    <w:rsid w:val="00374776"/>
    <w:rsid w:val="00375324"/>
    <w:rsid w:val="00376025"/>
    <w:rsid w:val="0037615E"/>
    <w:rsid w:val="0037644B"/>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97274"/>
    <w:rsid w:val="00397655"/>
    <w:rsid w:val="003A06C4"/>
    <w:rsid w:val="003A148F"/>
    <w:rsid w:val="003A1CFA"/>
    <w:rsid w:val="003A2BD5"/>
    <w:rsid w:val="003A342F"/>
    <w:rsid w:val="003A4402"/>
    <w:rsid w:val="003A507F"/>
    <w:rsid w:val="003A510D"/>
    <w:rsid w:val="003A54FE"/>
    <w:rsid w:val="003A5D51"/>
    <w:rsid w:val="003A661C"/>
    <w:rsid w:val="003A6DBE"/>
    <w:rsid w:val="003A734F"/>
    <w:rsid w:val="003A7CA5"/>
    <w:rsid w:val="003A7EDE"/>
    <w:rsid w:val="003B059D"/>
    <w:rsid w:val="003B1414"/>
    <w:rsid w:val="003B1987"/>
    <w:rsid w:val="003B1F57"/>
    <w:rsid w:val="003B2B2A"/>
    <w:rsid w:val="003B376D"/>
    <w:rsid w:val="003B3B9E"/>
    <w:rsid w:val="003B3E67"/>
    <w:rsid w:val="003B3EE8"/>
    <w:rsid w:val="003B407C"/>
    <w:rsid w:val="003B408E"/>
    <w:rsid w:val="003B4F35"/>
    <w:rsid w:val="003B5B5C"/>
    <w:rsid w:val="003B5C64"/>
    <w:rsid w:val="003B63D6"/>
    <w:rsid w:val="003B68CC"/>
    <w:rsid w:val="003B6AD8"/>
    <w:rsid w:val="003B6B5C"/>
    <w:rsid w:val="003B7F95"/>
    <w:rsid w:val="003C085F"/>
    <w:rsid w:val="003C0F6A"/>
    <w:rsid w:val="003C1257"/>
    <w:rsid w:val="003C12C5"/>
    <w:rsid w:val="003C1425"/>
    <w:rsid w:val="003C162D"/>
    <w:rsid w:val="003C1C91"/>
    <w:rsid w:val="003C1EEA"/>
    <w:rsid w:val="003C27E5"/>
    <w:rsid w:val="003C2A74"/>
    <w:rsid w:val="003C355E"/>
    <w:rsid w:val="003C37BD"/>
    <w:rsid w:val="003C39D2"/>
    <w:rsid w:val="003C3A63"/>
    <w:rsid w:val="003C48B8"/>
    <w:rsid w:val="003C4D02"/>
    <w:rsid w:val="003C4DCF"/>
    <w:rsid w:val="003C5432"/>
    <w:rsid w:val="003C5950"/>
    <w:rsid w:val="003C5B54"/>
    <w:rsid w:val="003C5F24"/>
    <w:rsid w:val="003C6209"/>
    <w:rsid w:val="003C63AD"/>
    <w:rsid w:val="003C6B2B"/>
    <w:rsid w:val="003C6CB0"/>
    <w:rsid w:val="003C6D45"/>
    <w:rsid w:val="003C7998"/>
    <w:rsid w:val="003C7B02"/>
    <w:rsid w:val="003C7B84"/>
    <w:rsid w:val="003C7D58"/>
    <w:rsid w:val="003C7DD6"/>
    <w:rsid w:val="003D0BE7"/>
    <w:rsid w:val="003D19F7"/>
    <w:rsid w:val="003D2BE7"/>
    <w:rsid w:val="003D2C09"/>
    <w:rsid w:val="003D3238"/>
    <w:rsid w:val="003D3363"/>
    <w:rsid w:val="003D37CD"/>
    <w:rsid w:val="003D517D"/>
    <w:rsid w:val="003D6650"/>
    <w:rsid w:val="003D6970"/>
    <w:rsid w:val="003D6B97"/>
    <w:rsid w:val="003D6D84"/>
    <w:rsid w:val="003D6FCA"/>
    <w:rsid w:val="003D7311"/>
    <w:rsid w:val="003D7575"/>
    <w:rsid w:val="003D7DBE"/>
    <w:rsid w:val="003D7DBF"/>
    <w:rsid w:val="003D7ED2"/>
    <w:rsid w:val="003E0DEB"/>
    <w:rsid w:val="003E13E6"/>
    <w:rsid w:val="003E14D1"/>
    <w:rsid w:val="003E1B9D"/>
    <w:rsid w:val="003E30BE"/>
    <w:rsid w:val="003E33EF"/>
    <w:rsid w:val="003E36FC"/>
    <w:rsid w:val="003E406A"/>
    <w:rsid w:val="003E4963"/>
    <w:rsid w:val="003E4B1F"/>
    <w:rsid w:val="003E59CC"/>
    <w:rsid w:val="003E5C81"/>
    <w:rsid w:val="003E693D"/>
    <w:rsid w:val="003E6D17"/>
    <w:rsid w:val="003E73D9"/>
    <w:rsid w:val="003E7925"/>
    <w:rsid w:val="003E7AB0"/>
    <w:rsid w:val="003E7D05"/>
    <w:rsid w:val="003F0BC1"/>
    <w:rsid w:val="003F0FC5"/>
    <w:rsid w:val="003F14C8"/>
    <w:rsid w:val="003F1D76"/>
    <w:rsid w:val="003F2660"/>
    <w:rsid w:val="003F2E60"/>
    <w:rsid w:val="003F2FF3"/>
    <w:rsid w:val="003F3119"/>
    <w:rsid w:val="003F35D4"/>
    <w:rsid w:val="003F36DF"/>
    <w:rsid w:val="003F41E1"/>
    <w:rsid w:val="003F479E"/>
    <w:rsid w:val="003F49B2"/>
    <w:rsid w:val="003F4C19"/>
    <w:rsid w:val="003F4F1A"/>
    <w:rsid w:val="003F509E"/>
    <w:rsid w:val="003F5426"/>
    <w:rsid w:val="003F5634"/>
    <w:rsid w:val="003F61B1"/>
    <w:rsid w:val="003F68B9"/>
    <w:rsid w:val="003F73F6"/>
    <w:rsid w:val="003F77D1"/>
    <w:rsid w:val="003F7C59"/>
    <w:rsid w:val="004000C8"/>
    <w:rsid w:val="004000D6"/>
    <w:rsid w:val="00400B0B"/>
    <w:rsid w:val="00401567"/>
    <w:rsid w:val="004016B9"/>
    <w:rsid w:val="0040177F"/>
    <w:rsid w:val="00401F53"/>
    <w:rsid w:val="00402584"/>
    <w:rsid w:val="00402C36"/>
    <w:rsid w:val="00402FD8"/>
    <w:rsid w:val="004035B3"/>
    <w:rsid w:val="00403A66"/>
    <w:rsid w:val="00403FCD"/>
    <w:rsid w:val="00405C0D"/>
    <w:rsid w:val="00405C35"/>
    <w:rsid w:val="00405E79"/>
    <w:rsid w:val="00406A30"/>
    <w:rsid w:val="00406E25"/>
    <w:rsid w:val="00406E2A"/>
    <w:rsid w:val="004071F3"/>
    <w:rsid w:val="00407476"/>
    <w:rsid w:val="004075ED"/>
    <w:rsid w:val="00407E93"/>
    <w:rsid w:val="00407EB3"/>
    <w:rsid w:val="00407F0B"/>
    <w:rsid w:val="00410B97"/>
    <w:rsid w:val="00410E73"/>
    <w:rsid w:val="00411156"/>
    <w:rsid w:val="004112F8"/>
    <w:rsid w:val="00411EB4"/>
    <w:rsid w:val="00411F05"/>
    <w:rsid w:val="00412269"/>
    <w:rsid w:val="004125EA"/>
    <w:rsid w:val="004128A7"/>
    <w:rsid w:val="0041315E"/>
    <w:rsid w:val="004135F2"/>
    <w:rsid w:val="0041382B"/>
    <w:rsid w:val="00413DF6"/>
    <w:rsid w:val="004151CA"/>
    <w:rsid w:val="004156C2"/>
    <w:rsid w:val="0041624C"/>
    <w:rsid w:val="00416E01"/>
    <w:rsid w:val="004175B2"/>
    <w:rsid w:val="00417780"/>
    <w:rsid w:val="00417B8B"/>
    <w:rsid w:val="00420123"/>
    <w:rsid w:val="004218AA"/>
    <w:rsid w:val="00421C53"/>
    <w:rsid w:val="00423182"/>
    <w:rsid w:val="00423341"/>
    <w:rsid w:val="00423957"/>
    <w:rsid w:val="00423A42"/>
    <w:rsid w:val="00423AB5"/>
    <w:rsid w:val="004240CE"/>
    <w:rsid w:val="004247D4"/>
    <w:rsid w:val="00424BED"/>
    <w:rsid w:val="00425361"/>
    <w:rsid w:val="0042581F"/>
    <w:rsid w:val="00426766"/>
    <w:rsid w:val="004269AB"/>
    <w:rsid w:val="004276AF"/>
    <w:rsid w:val="004278F8"/>
    <w:rsid w:val="00427C4C"/>
    <w:rsid w:val="004301B6"/>
    <w:rsid w:val="0043038B"/>
    <w:rsid w:val="00430C58"/>
    <w:rsid w:val="00431946"/>
    <w:rsid w:val="004322EC"/>
    <w:rsid w:val="00432445"/>
    <w:rsid w:val="0043250E"/>
    <w:rsid w:val="00433298"/>
    <w:rsid w:val="00433419"/>
    <w:rsid w:val="00433431"/>
    <w:rsid w:val="004334CB"/>
    <w:rsid w:val="0043369F"/>
    <w:rsid w:val="004350B4"/>
    <w:rsid w:val="00435A41"/>
    <w:rsid w:val="00435BC2"/>
    <w:rsid w:val="00435CA8"/>
    <w:rsid w:val="0043610C"/>
    <w:rsid w:val="004370D4"/>
    <w:rsid w:val="00440337"/>
    <w:rsid w:val="004407A1"/>
    <w:rsid w:val="004414A0"/>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E97"/>
    <w:rsid w:val="00454FBC"/>
    <w:rsid w:val="004558C1"/>
    <w:rsid w:val="00455A49"/>
    <w:rsid w:val="0045608F"/>
    <w:rsid w:val="00456147"/>
    <w:rsid w:val="00456180"/>
    <w:rsid w:val="004563B8"/>
    <w:rsid w:val="00456E85"/>
    <w:rsid w:val="004573E3"/>
    <w:rsid w:val="004579FF"/>
    <w:rsid w:val="00457BD6"/>
    <w:rsid w:val="00460101"/>
    <w:rsid w:val="0046026B"/>
    <w:rsid w:val="004603FD"/>
    <w:rsid w:val="0046165E"/>
    <w:rsid w:val="0046169F"/>
    <w:rsid w:val="00461E73"/>
    <w:rsid w:val="00461FDC"/>
    <w:rsid w:val="004626EA"/>
    <w:rsid w:val="00462AED"/>
    <w:rsid w:val="00462BA5"/>
    <w:rsid w:val="004636E1"/>
    <w:rsid w:val="00463BC7"/>
    <w:rsid w:val="00464009"/>
    <w:rsid w:val="00464358"/>
    <w:rsid w:val="004643D8"/>
    <w:rsid w:val="00464595"/>
    <w:rsid w:val="00465534"/>
    <w:rsid w:val="00466846"/>
    <w:rsid w:val="004668FE"/>
    <w:rsid w:val="004677B9"/>
    <w:rsid w:val="004707D1"/>
    <w:rsid w:val="00470FD7"/>
    <w:rsid w:val="0047135C"/>
    <w:rsid w:val="00471679"/>
    <w:rsid w:val="00471A99"/>
    <w:rsid w:val="00471AF9"/>
    <w:rsid w:val="00472A5B"/>
    <w:rsid w:val="00472A75"/>
    <w:rsid w:val="00473F20"/>
    <w:rsid w:val="004743CC"/>
    <w:rsid w:val="00475AA5"/>
    <w:rsid w:val="0047724A"/>
    <w:rsid w:val="004776BA"/>
    <w:rsid w:val="00477752"/>
    <w:rsid w:val="004800D4"/>
    <w:rsid w:val="0048086C"/>
    <w:rsid w:val="00480E77"/>
    <w:rsid w:val="00481AD3"/>
    <w:rsid w:val="00482394"/>
    <w:rsid w:val="00482395"/>
    <w:rsid w:val="004827C8"/>
    <w:rsid w:val="00482AD7"/>
    <w:rsid w:val="00482DEC"/>
    <w:rsid w:val="00483871"/>
    <w:rsid w:val="00484E3F"/>
    <w:rsid w:val="004854AA"/>
    <w:rsid w:val="004857C1"/>
    <w:rsid w:val="00486A51"/>
    <w:rsid w:val="00486A92"/>
    <w:rsid w:val="00486DC7"/>
    <w:rsid w:val="00487F37"/>
    <w:rsid w:val="004910AC"/>
    <w:rsid w:val="0049127C"/>
    <w:rsid w:val="0049137B"/>
    <w:rsid w:val="00491645"/>
    <w:rsid w:val="00491797"/>
    <w:rsid w:val="00491E9A"/>
    <w:rsid w:val="00492871"/>
    <w:rsid w:val="00492A7D"/>
    <w:rsid w:val="00492B9B"/>
    <w:rsid w:val="0049344B"/>
    <w:rsid w:val="00493EE5"/>
    <w:rsid w:val="00493F93"/>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197"/>
    <w:rsid w:val="004A2276"/>
    <w:rsid w:val="004A3E0B"/>
    <w:rsid w:val="004A408C"/>
    <w:rsid w:val="004A4332"/>
    <w:rsid w:val="004A497C"/>
    <w:rsid w:val="004A57EA"/>
    <w:rsid w:val="004A5BD0"/>
    <w:rsid w:val="004A6290"/>
    <w:rsid w:val="004A68BF"/>
    <w:rsid w:val="004A78F7"/>
    <w:rsid w:val="004A7BC2"/>
    <w:rsid w:val="004B0137"/>
    <w:rsid w:val="004B0256"/>
    <w:rsid w:val="004B049D"/>
    <w:rsid w:val="004B06F7"/>
    <w:rsid w:val="004B0CF2"/>
    <w:rsid w:val="004B12AF"/>
    <w:rsid w:val="004B13A8"/>
    <w:rsid w:val="004B1F8B"/>
    <w:rsid w:val="004B2659"/>
    <w:rsid w:val="004B2887"/>
    <w:rsid w:val="004B28FA"/>
    <w:rsid w:val="004B2BC2"/>
    <w:rsid w:val="004B31D1"/>
    <w:rsid w:val="004B3EF5"/>
    <w:rsid w:val="004B400B"/>
    <w:rsid w:val="004B4198"/>
    <w:rsid w:val="004B4596"/>
    <w:rsid w:val="004B4ED6"/>
    <w:rsid w:val="004B5272"/>
    <w:rsid w:val="004B5534"/>
    <w:rsid w:val="004B5C8A"/>
    <w:rsid w:val="004B65D4"/>
    <w:rsid w:val="004B6635"/>
    <w:rsid w:val="004B6D65"/>
    <w:rsid w:val="004B7189"/>
    <w:rsid w:val="004B7545"/>
    <w:rsid w:val="004B7A64"/>
    <w:rsid w:val="004B7E87"/>
    <w:rsid w:val="004C054F"/>
    <w:rsid w:val="004C063F"/>
    <w:rsid w:val="004C0825"/>
    <w:rsid w:val="004C0936"/>
    <w:rsid w:val="004C0C5B"/>
    <w:rsid w:val="004C0D1B"/>
    <w:rsid w:val="004C0F65"/>
    <w:rsid w:val="004C17DD"/>
    <w:rsid w:val="004C2635"/>
    <w:rsid w:val="004C291C"/>
    <w:rsid w:val="004C2E68"/>
    <w:rsid w:val="004C5506"/>
    <w:rsid w:val="004C5AE3"/>
    <w:rsid w:val="004C628B"/>
    <w:rsid w:val="004C6923"/>
    <w:rsid w:val="004C6A63"/>
    <w:rsid w:val="004C6D93"/>
    <w:rsid w:val="004C73ED"/>
    <w:rsid w:val="004D04BC"/>
    <w:rsid w:val="004D1203"/>
    <w:rsid w:val="004D1AAF"/>
    <w:rsid w:val="004D2750"/>
    <w:rsid w:val="004D4054"/>
    <w:rsid w:val="004D5BC9"/>
    <w:rsid w:val="004D5D63"/>
    <w:rsid w:val="004D5FCA"/>
    <w:rsid w:val="004D67BA"/>
    <w:rsid w:val="004D69CB"/>
    <w:rsid w:val="004D6EFA"/>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065"/>
    <w:rsid w:val="004F55E0"/>
    <w:rsid w:val="004F5B1C"/>
    <w:rsid w:val="004F5CE3"/>
    <w:rsid w:val="004F5F7D"/>
    <w:rsid w:val="004F6923"/>
    <w:rsid w:val="004F7234"/>
    <w:rsid w:val="005008BD"/>
    <w:rsid w:val="005016E6"/>
    <w:rsid w:val="00501DC6"/>
    <w:rsid w:val="0050399A"/>
    <w:rsid w:val="00504C63"/>
    <w:rsid w:val="005053F6"/>
    <w:rsid w:val="00505CB8"/>
    <w:rsid w:val="00506784"/>
    <w:rsid w:val="00507510"/>
    <w:rsid w:val="0050757F"/>
    <w:rsid w:val="00507800"/>
    <w:rsid w:val="00507E72"/>
    <w:rsid w:val="00510441"/>
    <w:rsid w:val="00510A5E"/>
    <w:rsid w:val="00510B04"/>
    <w:rsid w:val="00511211"/>
    <w:rsid w:val="00511324"/>
    <w:rsid w:val="00511767"/>
    <w:rsid w:val="00511864"/>
    <w:rsid w:val="00511BDE"/>
    <w:rsid w:val="00511BF5"/>
    <w:rsid w:val="00511C84"/>
    <w:rsid w:val="00511E81"/>
    <w:rsid w:val="005130DA"/>
    <w:rsid w:val="00513844"/>
    <w:rsid w:val="00513A83"/>
    <w:rsid w:val="00513D07"/>
    <w:rsid w:val="005148E8"/>
    <w:rsid w:val="005157AF"/>
    <w:rsid w:val="005158CB"/>
    <w:rsid w:val="00515941"/>
    <w:rsid w:val="00515A39"/>
    <w:rsid w:val="00515CB1"/>
    <w:rsid w:val="00515EBA"/>
    <w:rsid w:val="0051668A"/>
    <w:rsid w:val="005168C3"/>
    <w:rsid w:val="00517113"/>
    <w:rsid w:val="005200EB"/>
    <w:rsid w:val="0052012A"/>
    <w:rsid w:val="00520290"/>
    <w:rsid w:val="00520433"/>
    <w:rsid w:val="0052060F"/>
    <w:rsid w:val="00520A25"/>
    <w:rsid w:val="00520FB2"/>
    <w:rsid w:val="00521179"/>
    <w:rsid w:val="00521BEF"/>
    <w:rsid w:val="00521EBE"/>
    <w:rsid w:val="0052264B"/>
    <w:rsid w:val="005226A9"/>
    <w:rsid w:val="0052282B"/>
    <w:rsid w:val="005238DC"/>
    <w:rsid w:val="00523A91"/>
    <w:rsid w:val="00523B85"/>
    <w:rsid w:val="00524DFB"/>
    <w:rsid w:val="00525206"/>
    <w:rsid w:val="0052526F"/>
    <w:rsid w:val="00525C5B"/>
    <w:rsid w:val="00526641"/>
    <w:rsid w:val="005266EC"/>
    <w:rsid w:val="00526895"/>
    <w:rsid w:val="00526DB2"/>
    <w:rsid w:val="00527638"/>
    <w:rsid w:val="00527F24"/>
    <w:rsid w:val="0053001E"/>
    <w:rsid w:val="00530265"/>
    <w:rsid w:val="0053076B"/>
    <w:rsid w:val="00530C42"/>
    <w:rsid w:val="00530F37"/>
    <w:rsid w:val="00530F57"/>
    <w:rsid w:val="005317DC"/>
    <w:rsid w:val="00531955"/>
    <w:rsid w:val="00531A35"/>
    <w:rsid w:val="00531ECE"/>
    <w:rsid w:val="00531EDF"/>
    <w:rsid w:val="00532327"/>
    <w:rsid w:val="0053276B"/>
    <w:rsid w:val="00533456"/>
    <w:rsid w:val="005334B0"/>
    <w:rsid w:val="00533599"/>
    <w:rsid w:val="00533E1D"/>
    <w:rsid w:val="00534D30"/>
    <w:rsid w:val="005351DB"/>
    <w:rsid w:val="00535592"/>
    <w:rsid w:val="005365C1"/>
    <w:rsid w:val="00536BB1"/>
    <w:rsid w:val="00536D79"/>
    <w:rsid w:val="00537E47"/>
    <w:rsid w:val="005404D9"/>
    <w:rsid w:val="0054102B"/>
    <w:rsid w:val="005410F3"/>
    <w:rsid w:val="00541115"/>
    <w:rsid w:val="00541FAD"/>
    <w:rsid w:val="00542334"/>
    <w:rsid w:val="00542E45"/>
    <w:rsid w:val="005439FC"/>
    <w:rsid w:val="0054410F"/>
    <w:rsid w:val="005441E5"/>
    <w:rsid w:val="005442B7"/>
    <w:rsid w:val="00544819"/>
    <w:rsid w:val="00544A37"/>
    <w:rsid w:val="00544DD2"/>
    <w:rsid w:val="00545975"/>
    <w:rsid w:val="0054695E"/>
    <w:rsid w:val="00546B67"/>
    <w:rsid w:val="00546CD1"/>
    <w:rsid w:val="00546D81"/>
    <w:rsid w:val="00550083"/>
    <w:rsid w:val="005504D8"/>
    <w:rsid w:val="00550781"/>
    <w:rsid w:val="005508EF"/>
    <w:rsid w:val="0055147F"/>
    <w:rsid w:val="005517EB"/>
    <w:rsid w:val="00551ECF"/>
    <w:rsid w:val="00552D6E"/>
    <w:rsid w:val="00553841"/>
    <w:rsid w:val="0055398F"/>
    <w:rsid w:val="00553F9A"/>
    <w:rsid w:val="00554B96"/>
    <w:rsid w:val="005554F8"/>
    <w:rsid w:val="0055561A"/>
    <w:rsid w:val="00555634"/>
    <w:rsid w:val="00555836"/>
    <w:rsid w:val="00555DC9"/>
    <w:rsid w:val="00561C5D"/>
    <w:rsid w:val="00561FCF"/>
    <w:rsid w:val="00562568"/>
    <w:rsid w:val="00563249"/>
    <w:rsid w:val="00563516"/>
    <w:rsid w:val="005635C2"/>
    <w:rsid w:val="00563E68"/>
    <w:rsid w:val="0056409A"/>
    <w:rsid w:val="005641AF"/>
    <w:rsid w:val="005642E4"/>
    <w:rsid w:val="0056430C"/>
    <w:rsid w:val="0056436E"/>
    <w:rsid w:val="0056438D"/>
    <w:rsid w:val="005647A3"/>
    <w:rsid w:val="0056541D"/>
    <w:rsid w:val="005656AD"/>
    <w:rsid w:val="005663F6"/>
    <w:rsid w:val="00566986"/>
    <w:rsid w:val="00566C9D"/>
    <w:rsid w:val="00567147"/>
    <w:rsid w:val="00567272"/>
    <w:rsid w:val="0056799C"/>
    <w:rsid w:val="005679C8"/>
    <w:rsid w:val="00567C07"/>
    <w:rsid w:val="0057089E"/>
    <w:rsid w:val="00572BA6"/>
    <w:rsid w:val="00573081"/>
    <w:rsid w:val="005732CC"/>
    <w:rsid w:val="0057369C"/>
    <w:rsid w:val="00573880"/>
    <w:rsid w:val="00573DB3"/>
    <w:rsid w:val="00573EB7"/>
    <w:rsid w:val="00573F73"/>
    <w:rsid w:val="00574139"/>
    <w:rsid w:val="005741AA"/>
    <w:rsid w:val="00574503"/>
    <w:rsid w:val="00574561"/>
    <w:rsid w:val="005746BC"/>
    <w:rsid w:val="00574EDB"/>
    <w:rsid w:val="00574F43"/>
    <w:rsid w:val="005758CE"/>
    <w:rsid w:val="0057599B"/>
    <w:rsid w:val="00576559"/>
    <w:rsid w:val="005765C4"/>
    <w:rsid w:val="00577E8B"/>
    <w:rsid w:val="0058063B"/>
    <w:rsid w:val="00580C52"/>
    <w:rsid w:val="00581150"/>
    <w:rsid w:val="00581BE4"/>
    <w:rsid w:val="00581E7D"/>
    <w:rsid w:val="0058260A"/>
    <w:rsid w:val="00582D1E"/>
    <w:rsid w:val="005834F0"/>
    <w:rsid w:val="005845EA"/>
    <w:rsid w:val="00584810"/>
    <w:rsid w:val="00584B72"/>
    <w:rsid w:val="00585161"/>
    <w:rsid w:val="00585A95"/>
    <w:rsid w:val="00585F0A"/>
    <w:rsid w:val="00586634"/>
    <w:rsid w:val="005875A2"/>
    <w:rsid w:val="0058768A"/>
    <w:rsid w:val="00587750"/>
    <w:rsid w:val="00587A09"/>
    <w:rsid w:val="00587A63"/>
    <w:rsid w:val="00587E67"/>
    <w:rsid w:val="00590285"/>
    <w:rsid w:val="00590970"/>
    <w:rsid w:val="0059256A"/>
    <w:rsid w:val="005926EC"/>
    <w:rsid w:val="00592D10"/>
    <w:rsid w:val="005942F3"/>
    <w:rsid w:val="00594322"/>
    <w:rsid w:val="00594A1C"/>
    <w:rsid w:val="00596D54"/>
    <w:rsid w:val="00597593"/>
    <w:rsid w:val="00597E8E"/>
    <w:rsid w:val="005A0CC4"/>
    <w:rsid w:val="005A1069"/>
    <w:rsid w:val="005A1304"/>
    <w:rsid w:val="005A16C2"/>
    <w:rsid w:val="005A2101"/>
    <w:rsid w:val="005A221A"/>
    <w:rsid w:val="005A25F4"/>
    <w:rsid w:val="005A2931"/>
    <w:rsid w:val="005A2BDE"/>
    <w:rsid w:val="005A32AB"/>
    <w:rsid w:val="005A3C6A"/>
    <w:rsid w:val="005A4AA6"/>
    <w:rsid w:val="005A6489"/>
    <w:rsid w:val="005A68F2"/>
    <w:rsid w:val="005A6D34"/>
    <w:rsid w:val="005A6EB7"/>
    <w:rsid w:val="005A7608"/>
    <w:rsid w:val="005A76B4"/>
    <w:rsid w:val="005A79CD"/>
    <w:rsid w:val="005B0EAA"/>
    <w:rsid w:val="005B167A"/>
    <w:rsid w:val="005B1803"/>
    <w:rsid w:val="005B18C3"/>
    <w:rsid w:val="005B2019"/>
    <w:rsid w:val="005B21FA"/>
    <w:rsid w:val="005B2B77"/>
    <w:rsid w:val="005B33DC"/>
    <w:rsid w:val="005B3949"/>
    <w:rsid w:val="005B46FD"/>
    <w:rsid w:val="005B47BF"/>
    <w:rsid w:val="005B4E33"/>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471D"/>
    <w:rsid w:val="005D485D"/>
    <w:rsid w:val="005D5B5A"/>
    <w:rsid w:val="005D65B5"/>
    <w:rsid w:val="005D6AF0"/>
    <w:rsid w:val="005D6CDF"/>
    <w:rsid w:val="005D70AE"/>
    <w:rsid w:val="005E01FD"/>
    <w:rsid w:val="005E03A4"/>
    <w:rsid w:val="005E0634"/>
    <w:rsid w:val="005E06BF"/>
    <w:rsid w:val="005E0850"/>
    <w:rsid w:val="005E1B5E"/>
    <w:rsid w:val="005E1C22"/>
    <w:rsid w:val="005E28B1"/>
    <w:rsid w:val="005E2F77"/>
    <w:rsid w:val="005E325E"/>
    <w:rsid w:val="005E328C"/>
    <w:rsid w:val="005E3A7C"/>
    <w:rsid w:val="005E3ADD"/>
    <w:rsid w:val="005E438B"/>
    <w:rsid w:val="005E466C"/>
    <w:rsid w:val="005E56E4"/>
    <w:rsid w:val="005E5707"/>
    <w:rsid w:val="005E6789"/>
    <w:rsid w:val="005E6936"/>
    <w:rsid w:val="005E6E26"/>
    <w:rsid w:val="005E72E4"/>
    <w:rsid w:val="005F24D4"/>
    <w:rsid w:val="005F2831"/>
    <w:rsid w:val="005F2D96"/>
    <w:rsid w:val="005F2DB8"/>
    <w:rsid w:val="005F3501"/>
    <w:rsid w:val="005F4AA6"/>
    <w:rsid w:val="005F4FCC"/>
    <w:rsid w:val="005F65CF"/>
    <w:rsid w:val="005F6CC2"/>
    <w:rsid w:val="005F6CDB"/>
    <w:rsid w:val="005F720F"/>
    <w:rsid w:val="005F7D31"/>
    <w:rsid w:val="00601D01"/>
    <w:rsid w:val="00602306"/>
    <w:rsid w:val="00602918"/>
    <w:rsid w:val="00603239"/>
    <w:rsid w:val="0060331D"/>
    <w:rsid w:val="00603635"/>
    <w:rsid w:val="006053E2"/>
    <w:rsid w:val="00605728"/>
    <w:rsid w:val="00605E69"/>
    <w:rsid w:val="00605FB6"/>
    <w:rsid w:val="00607CAE"/>
    <w:rsid w:val="0061078F"/>
    <w:rsid w:val="00610950"/>
    <w:rsid w:val="00610C67"/>
    <w:rsid w:val="006110BC"/>
    <w:rsid w:val="00611B6C"/>
    <w:rsid w:val="00611ED8"/>
    <w:rsid w:val="00612BD5"/>
    <w:rsid w:val="00612F79"/>
    <w:rsid w:val="00615159"/>
    <w:rsid w:val="006152C3"/>
    <w:rsid w:val="0061632E"/>
    <w:rsid w:val="00616827"/>
    <w:rsid w:val="00616D78"/>
    <w:rsid w:val="0061778F"/>
    <w:rsid w:val="00617A17"/>
    <w:rsid w:val="006202EF"/>
    <w:rsid w:val="0062053B"/>
    <w:rsid w:val="00620FBB"/>
    <w:rsid w:val="00621690"/>
    <w:rsid w:val="00621C12"/>
    <w:rsid w:val="00621CE5"/>
    <w:rsid w:val="006222D4"/>
    <w:rsid w:val="006230B7"/>
    <w:rsid w:val="006230CD"/>
    <w:rsid w:val="00623552"/>
    <w:rsid w:val="006235BA"/>
    <w:rsid w:val="00623CD9"/>
    <w:rsid w:val="00624535"/>
    <w:rsid w:val="00624742"/>
    <w:rsid w:val="006247E5"/>
    <w:rsid w:val="00624E2A"/>
    <w:rsid w:val="00624FC9"/>
    <w:rsid w:val="00625381"/>
    <w:rsid w:val="006258E7"/>
    <w:rsid w:val="00625C16"/>
    <w:rsid w:val="006302DE"/>
    <w:rsid w:val="006304C0"/>
    <w:rsid w:val="00630AFB"/>
    <w:rsid w:val="00630F7B"/>
    <w:rsid w:val="0063154E"/>
    <w:rsid w:val="006317B8"/>
    <w:rsid w:val="00631A01"/>
    <w:rsid w:val="00631ED4"/>
    <w:rsid w:val="00634CF7"/>
    <w:rsid w:val="00635894"/>
    <w:rsid w:val="00635CA9"/>
    <w:rsid w:val="00635E4E"/>
    <w:rsid w:val="00636127"/>
    <w:rsid w:val="0063690A"/>
    <w:rsid w:val="00636BE0"/>
    <w:rsid w:val="00636E1B"/>
    <w:rsid w:val="00637A3E"/>
    <w:rsid w:val="00640542"/>
    <w:rsid w:val="00640CEA"/>
    <w:rsid w:val="00642670"/>
    <w:rsid w:val="0064285E"/>
    <w:rsid w:val="00642C08"/>
    <w:rsid w:val="0064344A"/>
    <w:rsid w:val="00644699"/>
    <w:rsid w:val="00644982"/>
    <w:rsid w:val="00644FCA"/>
    <w:rsid w:val="00645624"/>
    <w:rsid w:val="00646081"/>
    <w:rsid w:val="0064612D"/>
    <w:rsid w:val="00646C6E"/>
    <w:rsid w:val="00646C84"/>
    <w:rsid w:val="006477C3"/>
    <w:rsid w:val="00647CFE"/>
    <w:rsid w:val="00650A95"/>
    <w:rsid w:val="00650E08"/>
    <w:rsid w:val="00650E6C"/>
    <w:rsid w:val="00651254"/>
    <w:rsid w:val="00651C82"/>
    <w:rsid w:val="00652222"/>
    <w:rsid w:val="00652376"/>
    <w:rsid w:val="0065247E"/>
    <w:rsid w:val="00652912"/>
    <w:rsid w:val="00653966"/>
    <w:rsid w:val="00653B37"/>
    <w:rsid w:val="00653C7B"/>
    <w:rsid w:val="0065418D"/>
    <w:rsid w:val="00655691"/>
    <w:rsid w:val="006556A7"/>
    <w:rsid w:val="006566CE"/>
    <w:rsid w:val="006569B7"/>
    <w:rsid w:val="00656E18"/>
    <w:rsid w:val="00657735"/>
    <w:rsid w:val="006609B1"/>
    <w:rsid w:val="00660B53"/>
    <w:rsid w:val="00660E77"/>
    <w:rsid w:val="0066101F"/>
    <w:rsid w:val="006612B6"/>
    <w:rsid w:val="00662FBD"/>
    <w:rsid w:val="006635E7"/>
    <w:rsid w:val="006643EF"/>
    <w:rsid w:val="00664797"/>
    <w:rsid w:val="00664D1C"/>
    <w:rsid w:val="00664E10"/>
    <w:rsid w:val="00664F27"/>
    <w:rsid w:val="006653FE"/>
    <w:rsid w:val="00667EDD"/>
    <w:rsid w:val="00670849"/>
    <w:rsid w:val="00670A1E"/>
    <w:rsid w:val="00670CFC"/>
    <w:rsid w:val="006712C7"/>
    <w:rsid w:val="00671816"/>
    <w:rsid w:val="00671FD6"/>
    <w:rsid w:val="006729E2"/>
    <w:rsid w:val="00673229"/>
    <w:rsid w:val="00673291"/>
    <w:rsid w:val="006733D7"/>
    <w:rsid w:val="0067343D"/>
    <w:rsid w:val="006740D8"/>
    <w:rsid w:val="0067410F"/>
    <w:rsid w:val="00674646"/>
    <w:rsid w:val="00674D16"/>
    <w:rsid w:val="00675603"/>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1049"/>
    <w:rsid w:val="00691584"/>
    <w:rsid w:val="006920F2"/>
    <w:rsid w:val="00692AEA"/>
    <w:rsid w:val="006930A7"/>
    <w:rsid w:val="006934E5"/>
    <w:rsid w:val="006935A0"/>
    <w:rsid w:val="006939BF"/>
    <w:rsid w:val="006942C5"/>
    <w:rsid w:val="006954E8"/>
    <w:rsid w:val="00696544"/>
    <w:rsid w:val="00696A78"/>
    <w:rsid w:val="00696CC5"/>
    <w:rsid w:val="006A0BB7"/>
    <w:rsid w:val="006A1060"/>
    <w:rsid w:val="006A15D8"/>
    <w:rsid w:val="006A1C7D"/>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706"/>
    <w:rsid w:val="006B5F74"/>
    <w:rsid w:val="006B78EB"/>
    <w:rsid w:val="006B794C"/>
    <w:rsid w:val="006C00DA"/>
    <w:rsid w:val="006C0733"/>
    <w:rsid w:val="006C0922"/>
    <w:rsid w:val="006C0B59"/>
    <w:rsid w:val="006C1595"/>
    <w:rsid w:val="006C191F"/>
    <w:rsid w:val="006C2CC8"/>
    <w:rsid w:val="006C2E91"/>
    <w:rsid w:val="006C3903"/>
    <w:rsid w:val="006C3A6D"/>
    <w:rsid w:val="006C3FEE"/>
    <w:rsid w:val="006C47DA"/>
    <w:rsid w:val="006C4FF6"/>
    <w:rsid w:val="006C5856"/>
    <w:rsid w:val="006C66BB"/>
    <w:rsid w:val="006C719D"/>
    <w:rsid w:val="006D0E32"/>
    <w:rsid w:val="006D168E"/>
    <w:rsid w:val="006D1966"/>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2EE4"/>
    <w:rsid w:val="006E346B"/>
    <w:rsid w:val="006E49ED"/>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2DDF"/>
    <w:rsid w:val="006F33F0"/>
    <w:rsid w:val="006F35DF"/>
    <w:rsid w:val="006F39FD"/>
    <w:rsid w:val="006F3B35"/>
    <w:rsid w:val="006F3B93"/>
    <w:rsid w:val="006F409C"/>
    <w:rsid w:val="006F468D"/>
    <w:rsid w:val="006F4F24"/>
    <w:rsid w:val="006F5266"/>
    <w:rsid w:val="006F5C6B"/>
    <w:rsid w:val="006F6F0C"/>
    <w:rsid w:val="006F765F"/>
    <w:rsid w:val="007006C2"/>
    <w:rsid w:val="007008AC"/>
    <w:rsid w:val="0070184E"/>
    <w:rsid w:val="00702303"/>
    <w:rsid w:val="00702683"/>
    <w:rsid w:val="00703273"/>
    <w:rsid w:val="00703CE1"/>
    <w:rsid w:val="00703EE7"/>
    <w:rsid w:val="00704010"/>
    <w:rsid w:val="007043C7"/>
    <w:rsid w:val="00705A02"/>
    <w:rsid w:val="00705E30"/>
    <w:rsid w:val="0070668D"/>
    <w:rsid w:val="00706773"/>
    <w:rsid w:val="00706D40"/>
    <w:rsid w:val="00706FCC"/>
    <w:rsid w:val="00707450"/>
    <w:rsid w:val="00707AD7"/>
    <w:rsid w:val="00707BBA"/>
    <w:rsid w:val="00707CBE"/>
    <w:rsid w:val="00707E46"/>
    <w:rsid w:val="00710036"/>
    <w:rsid w:val="007107D4"/>
    <w:rsid w:val="00710DD8"/>
    <w:rsid w:val="00711426"/>
    <w:rsid w:val="0071142F"/>
    <w:rsid w:val="0071176F"/>
    <w:rsid w:val="0071217A"/>
    <w:rsid w:val="0071283B"/>
    <w:rsid w:val="00712994"/>
    <w:rsid w:val="00712CA2"/>
    <w:rsid w:val="00713811"/>
    <w:rsid w:val="00713B3C"/>
    <w:rsid w:val="00713CD2"/>
    <w:rsid w:val="00713E27"/>
    <w:rsid w:val="007140F5"/>
    <w:rsid w:val="00714366"/>
    <w:rsid w:val="00715C33"/>
    <w:rsid w:val="007161EF"/>
    <w:rsid w:val="00716306"/>
    <w:rsid w:val="0071630B"/>
    <w:rsid w:val="007163ED"/>
    <w:rsid w:val="007173F2"/>
    <w:rsid w:val="00717A96"/>
    <w:rsid w:val="00717C2F"/>
    <w:rsid w:val="00717F89"/>
    <w:rsid w:val="00720ADC"/>
    <w:rsid w:val="0072150E"/>
    <w:rsid w:val="007215A8"/>
    <w:rsid w:val="00722A9E"/>
    <w:rsid w:val="00723377"/>
    <w:rsid w:val="0072381C"/>
    <w:rsid w:val="0072396C"/>
    <w:rsid w:val="00723B2A"/>
    <w:rsid w:val="00724202"/>
    <w:rsid w:val="00724599"/>
    <w:rsid w:val="0072466D"/>
    <w:rsid w:val="007247A6"/>
    <w:rsid w:val="0072505C"/>
    <w:rsid w:val="00725548"/>
    <w:rsid w:val="00725D42"/>
    <w:rsid w:val="007264B6"/>
    <w:rsid w:val="00726558"/>
    <w:rsid w:val="00726C6A"/>
    <w:rsid w:val="00727525"/>
    <w:rsid w:val="007279DC"/>
    <w:rsid w:val="00727B3B"/>
    <w:rsid w:val="00730907"/>
    <w:rsid w:val="007316C5"/>
    <w:rsid w:val="00731B31"/>
    <w:rsid w:val="00731BF8"/>
    <w:rsid w:val="00731D5A"/>
    <w:rsid w:val="007330B9"/>
    <w:rsid w:val="00734991"/>
    <w:rsid w:val="00734C1D"/>
    <w:rsid w:val="00735349"/>
    <w:rsid w:val="00735862"/>
    <w:rsid w:val="007360E9"/>
    <w:rsid w:val="00736AFE"/>
    <w:rsid w:val="007377EF"/>
    <w:rsid w:val="00737D28"/>
    <w:rsid w:val="00740CFE"/>
    <w:rsid w:val="007412DF"/>
    <w:rsid w:val="0074157B"/>
    <w:rsid w:val="0074191F"/>
    <w:rsid w:val="00742673"/>
    <w:rsid w:val="007426A7"/>
    <w:rsid w:val="0074313E"/>
    <w:rsid w:val="00744D0E"/>
    <w:rsid w:val="00744F55"/>
    <w:rsid w:val="007450E5"/>
    <w:rsid w:val="00745881"/>
    <w:rsid w:val="007461FD"/>
    <w:rsid w:val="007463D4"/>
    <w:rsid w:val="007476A0"/>
    <w:rsid w:val="00747860"/>
    <w:rsid w:val="00747CF2"/>
    <w:rsid w:val="007501F6"/>
    <w:rsid w:val="0075083C"/>
    <w:rsid w:val="00750CE1"/>
    <w:rsid w:val="00750F7D"/>
    <w:rsid w:val="00750F95"/>
    <w:rsid w:val="0075103C"/>
    <w:rsid w:val="007512FE"/>
    <w:rsid w:val="00751382"/>
    <w:rsid w:val="00751829"/>
    <w:rsid w:val="00751836"/>
    <w:rsid w:val="007520B2"/>
    <w:rsid w:val="007520B8"/>
    <w:rsid w:val="00752425"/>
    <w:rsid w:val="007525F8"/>
    <w:rsid w:val="00752789"/>
    <w:rsid w:val="007527B2"/>
    <w:rsid w:val="00752EB0"/>
    <w:rsid w:val="0075310C"/>
    <w:rsid w:val="00754555"/>
    <w:rsid w:val="00754D28"/>
    <w:rsid w:val="00755284"/>
    <w:rsid w:val="007552AB"/>
    <w:rsid w:val="007555E9"/>
    <w:rsid w:val="00755A77"/>
    <w:rsid w:val="00755E93"/>
    <w:rsid w:val="00757282"/>
    <w:rsid w:val="00757320"/>
    <w:rsid w:val="00757409"/>
    <w:rsid w:val="00757D45"/>
    <w:rsid w:val="00761370"/>
    <w:rsid w:val="00761875"/>
    <w:rsid w:val="007624E9"/>
    <w:rsid w:val="00762929"/>
    <w:rsid w:val="007629B9"/>
    <w:rsid w:val="00762E0B"/>
    <w:rsid w:val="00763510"/>
    <w:rsid w:val="00763831"/>
    <w:rsid w:val="00763E0D"/>
    <w:rsid w:val="00764292"/>
    <w:rsid w:val="00764BB7"/>
    <w:rsid w:val="00766CC5"/>
    <w:rsid w:val="00766CD5"/>
    <w:rsid w:val="00766FF2"/>
    <w:rsid w:val="00767232"/>
    <w:rsid w:val="00767728"/>
    <w:rsid w:val="007677C4"/>
    <w:rsid w:val="00767B6A"/>
    <w:rsid w:val="007704C2"/>
    <w:rsid w:val="00770865"/>
    <w:rsid w:val="007728AA"/>
    <w:rsid w:val="00772E84"/>
    <w:rsid w:val="00773077"/>
    <w:rsid w:val="007731A8"/>
    <w:rsid w:val="00773856"/>
    <w:rsid w:val="00773941"/>
    <w:rsid w:val="00773FCA"/>
    <w:rsid w:val="00774153"/>
    <w:rsid w:val="007750FC"/>
    <w:rsid w:val="007759DB"/>
    <w:rsid w:val="00776667"/>
    <w:rsid w:val="00776B86"/>
    <w:rsid w:val="00777276"/>
    <w:rsid w:val="00777E6B"/>
    <w:rsid w:val="00780617"/>
    <w:rsid w:val="007806D5"/>
    <w:rsid w:val="00780736"/>
    <w:rsid w:val="00780837"/>
    <w:rsid w:val="007815A4"/>
    <w:rsid w:val="00781858"/>
    <w:rsid w:val="007818C6"/>
    <w:rsid w:val="00782411"/>
    <w:rsid w:val="007824E0"/>
    <w:rsid w:val="0078389E"/>
    <w:rsid w:val="00783BE6"/>
    <w:rsid w:val="00784A60"/>
    <w:rsid w:val="00784B4E"/>
    <w:rsid w:val="00785210"/>
    <w:rsid w:val="007869D1"/>
    <w:rsid w:val="00790604"/>
    <w:rsid w:val="007907D5"/>
    <w:rsid w:val="00790830"/>
    <w:rsid w:val="00790CEA"/>
    <w:rsid w:val="00791229"/>
    <w:rsid w:val="00791B82"/>
    <w:rsid w:val="007924C6"/>
    <w:rsid w:val="00793E04"/>
    <w:rsid w:val="00794652"/>
    <w:rsid w:val="00794CD5"/>
    <w:rsid w:val="00794E63"/>
    <w:rsid w:val="00795C72"/>
    <w:rsid w:val="00795DE7"/>
    <w:rsid w:val="00795FED"/>
    <w:rsid w:val="0079606B"/>
    <w:rsid w:val="00796526"/>
    <w:rsid w:val="007977BD"/>
    <w:rsid w:val="007A0373"/>
    <w:rsid w:val="007A08FA"/>
    <w:rsid w:val="007A0A81"/>
    <w:rsid w:val="007A12E5"/>
    <w:rsid w:val="007A1338"/>
    <w:rsid w:val="007A1506"/>
    <w:rsid w:val="007A1DA1"/>
    <w:rsid w:val="007A278A"/>
    <w:rsid w:val="007A3D3C"/>
    <w:rsid w:val="007A4532"/>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A3C"/>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ED2"/>
    <w:rsid w:val="007B70C3"/>
    <w:rsid w:val="007C01F6"/>
    <w:rsid w:val="007C0F19"/>
    <w:rsid w:val="007C1959"/>
    <w:rsid w:val="007C26CE"/>
    <w:rsid w:val="007C2B65"/>
    <w:rsid w:val="007C3C67"/>
    <w:rsid w:val="007C3DBC"/>
    <w:rsid w:val="007C4CB8"/>
    <w:rsid w:val="007C5943"/>
    <w:rsid w:val="007C5AF1"/>
    <w:rsid w:val="007C5F6D"/>
    <w:rsid w:val="007C6603"/>
    <w:rsid w:val="007C6810"/>
    <w:rsid w:val="007C6F92"/>
    <w:rsid w:val="007C7158"/>
    <w:rsid w:val="007C76F6"/>
    <w:rsid w:val="007D07FE"/>
    <w:rsid w:val="007D0A6B"/>
    <w:rsid w:val="007D0F8F"/>
    <w:rsid w:val="007D2DAA"/>
    <w:rsid w:val="007D345D"/>
    <w:rsid w:val="007D3A68"/>
    <w:rsid w:val="007D4CB9"/>
    <w:rsid w:val="007D4F1D"/>
    <w:rsid w:val="007D4F35"/>
    <w:rsid w:val="007D50E7"/>
    <w:rsid w:val="007D52E7"/>
    <w:rsid w:val="007D5600"/>
    <w:rsid w:val="007D562F"/>
    <w:rsid w:val="007D5A72"/>
    <w:rsid w:val="007D5DAB"/>
    <w:rsid w:val="007D5EDD"/>
    <w:rsid w:val="007D6041"/>
    <w:rsid w:val="007D61E7"/>
    <w:rsid w:val="007D62F0"/>
    <w:rsid w:val="007D6694"/>
    <w:rsid w:val="007D6E17"/>
    <w:rsid w:val="007D77CE"/>
    <w:rsid w:val="007D7EEB"/>
    <w:rsid w:val="007D7F19"/>
    <w:rsid w:val="007D7F52"/>
    <w:rsid w:val="007E134D"/>
    <w:rsid w:val="007E1D2E"/>
    <w:rsid w:val="007E21C9"/>
    <w:rsid w:val="007E23DA"/>
    <w:rsid w:val="007E2A9B"/>
    <w:rsid w:val="007E38EC"/>
    <w:rsid w:val="007E38F0"/>
    <w:rsid w:val="007E3D18"/>
    <w:rsid w:val="007E406C"/>
    <w:rsid w:val="007E447F"/>
    <w:rsid w:val="007E4573"/>
    <w:rsid w:val="007E5ACD"/>
    <w:rsid w:val="007E5C04"/>
    <w:rsid w:val="007E62DC"/>
    <w:rsid w:val="007E67D7"/>
    <w:rsid w:val="007E7394"/>
    <w:rsid w:val="007E7435"/>
    <w:rsid w:val="007E7A7B"/>
    <w:rsid w:val="007E7D72"/>
    <w:rsid w:val="007F01C9"/>
    <w:rsid w:val="007F0A8E"/>
    <w:rsid w:val="007F1618"/>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181"/>
    <w:rsid w:val="007F7424"/>
    <w:rsid w:val="007F77BC"/>
    <w:rsid w:val="007F7996"/>
    <w:rsid w:val="00800AE1"/>
    <w:rsid w:val="0080177B"/>
    <w:rsid w:val="008026CD"/>
    <w:rsid w:val="008026D4"/>
    <w:rsid w:val="0080337C"/>
    <w:rsid w:val="008035D0"/>
    <w:rsid w:val="008037C2"/>
    <w:rsid w:val="00803C49"/>
    <w:rsid w:val="00804326"/>
    <w:rsid w:val="00804C3D"/>
    <w:rsid w:val="008057EB"/>
    <w:rsid w:val="00805C60"/>
    <w:rsid w:val="00805D51"/>
    <w:rsid w:val="00805E18"/>
    <w:rsid w:val="00806391"/>
    <w:rsid w:val="0080645B"/>
    <w:rsid w:val="00806D0F"/>
    <w:rsid w:val="00806E74"/>
    <w:rsid w:val="00807690"/>
    <w:rsid w:val="008100C2"/>
    <w:rsid w:val="00810FBD"/>
    <w:rsid w:val="0081146C"/>
    <w:rsid w:val="00811F58"/>
    <w:rsid w:val="00811F8C"/>
    <w:rsid w:val="00812595"/>
    <w:rsid w:val="00813253"/>
    <w:rsid w:val="0081431D"/>
    <w:rsid w:val="008146D8"/>
    <w:rsid w:val="00815469"/>
    <w:rsid w:val="008159CC"/>
    <w:rsid w:val="00815B18"/>
    <w:rsid w:val="008168A7"/>
    <w:rsid w:val="00816B1E"/>
    <w:rsid w:val="00816C57"/>
    <w:rsid w:val="0081720D"/>
    <w:rsid w:val="00817263"/>
    <w:rsid w:val="00817E89"/>
    <w:rsid w:val="008203C9"/>
    <w:rsid w:val="008223A0"/>
    <w:rsid w:val="00822483"/>
    <w:rsid w:val="00823717"/>
    <w:rsid w:val="0082393D"/>
    <w:rsid w:val="00823C05"/>
    <w:rsid w:val="008247AC"/>
    <w:rsid w:val="008251AF"/>
    <w:rsid w:val="00825450"/>
    <w:rsid w:val="008256D3"/>
    <w:rsid w:val="00825CE7"/>
    <w:rsid w:val="00826A72"/>
    <w:rsid w:val="00826BE9"/>
    <w:rsid w:val="00830AAE"/>
    <w:rsid w:val="00830C38"/>
    <w:rsid w:val="00831D6C"/>
    <w:rsid w:val="0083217E"/>
    <w:rsid w:val="00832628"/>
    <w:rsid w:val="00833CDD"/>
    <w:rsid w:val="008344E0"/>
    <w:rsid w:val="00835427"/>
    <w:rsid w:val="00835D45"/>
    <w:rsid w:val="0083650B"/>
    <w:rsid w:val="00840A6B"/>
    <w:rsid w:val="00840D02"/>
    <w:rsid w:val="0084130A"/>
    <w:rsid w:val="0084135F"/>
    <w:rsid w:val="00842E52"/>
    <w:rsid w:val="00843EF8"/>
    <w:rsid w:val="00844D08"/>
    <w:rsid w:val="00844D2E"/>
    <w:rsid w:val="00844DC6"/>
    <w:rsid w:val="00846D7A"/>
    <w:rsid w:val="0084707B"/>
    <w:rsid w:val="0084782F"/>
    <w:rsid w:val="008478B5"/>
    <w:rsid w:val="00847AD9"/>
    <w:rsid w:val="00850222"/>
    <w:rsid w:val="00850673"/>
    <w:rsid w:val="00850A4C"/>
    <w:rsid w:val="00850CA5"/>
    <w:rsid w:val="00851103"/>
    <w:rsid w:val="00852584"/>
    <w:rsid w:val="008525E1"/>
    <w:rsid w:val="00852772"/>
    <w:rsid w:val="008528A7"/>
    <w:rsid w:val="008532FF"/>
    <w:rsid w:val="00853B4C"/>
    <w:rsid w:val="00853D8B"/>
    <w:rsid w:val="00853F2F"/>
    <w:rsid w:val="00854489"/>
    <w:rsid w:val="008548B8"/>
    <w:rsid w:val="00854EDD"/>
    <w:rsid w:val="00855259"/>
    <w:rsid w:val="00855EDF"/>
    <w:rsid w:val="0085654A"/>
    <w:rsid w:val="008566CE"/>
    <w:rsid w:val="0085682B"/>
    <w:rsid w:val="0085720A"/>
    <w:rsid w:val="008575E4"/>
    <w:rsid w:val="0085796C"/>
    <w:rsid w:val="00857C7A"/>
    <w:rsid w:val="00860141"/>
    <w:rsid w:val="0086027E"/>
    <w:rsid w:val="00860413"/>
    <w:rsid w:val="00860659"/>
    <w:rsid w:val="0086065F"/>
    <w:rsid w:val="008612A8"/>
    <w:rsid w:val="00861AE6"/>
    <w:rsid w:val="00861D6D"/>
    <w:rsid w:val="00862113"/>
    <w:rsid w:val="00862356"/>
    <w:rsid w:val="00862BCB"/>
    <w:rsid w:val="00863147"/>
    <w:rsid w:val="008639D9"/>
    <w:rsid w:val="008641FB"/>
    <w:rsid w:val="008643E1"/>
    <w:rsid w:val="0086487E"/>
    <w:rsid w:val="00864DDD"/>
    <w:rsid w:val="00864F9D"/>
    <w:rsid w:val="008651D8"/>
    <w:rsid w:val="0086575B"/>
    <w:rsid w:val="00865772"/>
    <w:rsid w:val="00865CBE"/>
    <w:rsid w:val="00865D56"/>
    <w:rsid w:val="0086636F"/>
    <w:rsid w:val="00866EA1"/>
    <w:rsid w:val="00867198"/>
    <w:rsid w:val="008679BF"/>
    <w:rsid w:val="00867CE3"/>
    <w:rsid w:val="00870768"/>
    <w:rsid w:val="00870C92"/>
    <w:rsid w:val="00870F69"/>
    <w:rsid w:val="00871182"/>
    <w:rsid w:val="008714D2"/>
    <w:rsid w:val="00871E5C"/>
    <w:rsid w:val="008722AB"/>
    <w:rsid w:val="00872A89"/>
    <w:rsid w:val="00872DBE"/>
    <w:rsid w:val="00873001"/>
    <w:rsid w:val="00873E3C"/>
    <w:rsid w:val="00873FB6"/>
    <w:rsid w:val="00874CE0"/>
    <w:rsid w:val="00874CFB"/>
    <w:rsid w:val="00875B8A"/>
    <w:rsid w:val="00876357"/>
    <w:rsid w:val="008764BF"/>
    <w:rsid w:val="0087669D"/>
    <w:rsid w:val="008767A9"/>
    <w:rsid w:val="00876AC0"/>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9721C"/>
    <w:rsid w:val="00897997"/>
    <w:rsid w:val="008A06FB"/>
    <w:rsid w:val="008A078D"/>
    <w:rsid w:val="008A080E"/>
    <w:rsid w:val="008A1304"/>
    <w:rsid w:val="008A1BFE"/>
    <w:rsid w:val="008A2839"/>
    <w:rsid w:val="008A2AEC"/>
    <w:rsid w:val="008A3AE7"/>
    <w:rsid w:val="008A3EF9"/>
    <w:rsid w:val="008A4541"/>
    <w:rsid w:val="008A4FED"/>
    <w:rsid w:val="008A57F6"/>
    <w:rsid w:val="008A58BF"/>
    <w:rsid w:val="008A5BC1"/>
    <w:rsid w:val="008A5EAB"/>
    <w:rsid w:val="008A6A9E"/>
    <w:rsid w:val="008A787E"/>
    <w:rsid w:val="008A7AC7"/>
    <w:rsid w:val="008A7B37"/>
    <w:rsid w:val="008A7BB4"/>
    <w:rsid w:val="008B0CB2"/>
    <w:rsid w:val="008B10B5"/>
    <w:rsid w:val="008B11C7"/>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11F"/>
    <w:rsid w:val="008C23F0"/>
    <w:rsid w:val="008C281E"/>
    <w:rsid w:val="008C2962"/>
    <w:rsid w:val="008C2B28"/>
    <w:rsid w:val="008C3EED"/>
    <w:rsid w:val="008C4808"/>
    <w:rsid w:val="008C4A3D"/>
    <w:rsid w:val="008C5AA4"/>
    <w:rsid w:val="008C5D68"/>
    <w:rsid w:val="008C7287"/>
    <w:rsid w:val="008C7945"/>
    <w:rsid w:val="008C7C90"/>
    <w:rsid w:val="008D01B7"/>
    <w:rsid w:val="008D024F"/>
    <w:rsid w:val="008D071C"/>
    <w:rsid w:val="008D085D"/>
    <w:rsid w:val="008D118F"/>
    <w:rsid w:val="008D1B8E"/>
    <w:rsid w:val="008D1E37"/>
    <w:rsid w:val="008D2301"/>
    <w:rsid w:val="008D2C67"/>
    <w:rsid w:val="008D311B"/>
    <w:rsid w:val="008D317F"/>
    <w:rsid w:val="008D39A8"/>
    <w:rsid w:val="008D3B74"/>
    <w:rsid w:val="008D4096"/>
    <w:rsid w:val="008D4FF1"/>
    <w:rsid w:val="008D5BD2"/>
    <w:rsid w:val="008D61D5"/>
    <w:rsid w:val="008D6F71"/>
    <w:rsid w:val="008D7402"/>
    <w:rsid w:val="008D7A32"/>
    <w:rsid w:val="008E02DB"/>
    <w:rsid w:val="008E0B7E"/>
    <w:rsid w:val="008E189E"/>
    <w:rsid w:val="008E34EB"/>
    <w:rsid w:val="008E3551"/>
    <w:rsid w:val="008E4A32"/>
    <w:rsid w:val="008E50DA"/>
    <w:rsid w:val="008E5875"/>
    <w:rsid w:val="008E5CE7"/>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4870"/>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0F61"/>
    <w:rsid w:val="009219E5"/>
    <w:rsid w:val="00921D5D"/>
    <w:rsid w:val="00922349"/>
    <w:rsid w:val="0092327B"/>
    <w:rsid w:val="0092394F"/>
    <w:rsid w:val="00923EC2"/>
    <w:rsid w:val="00924079"/>
    <w:rsid w:val="0092420D"/>
    <w:rsid w:val="00924367"/>
    <w:rsid w:val="00924546"/>
    <w:rsid w:val="00924A44"/>
    <w:rsid w:val="00924B50"/>
    <w:rsid w:val="00924B8C"/>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44F"/>
    <w:rsid w:val="0093382B"/>
    <w:rsid w:val="00933D17"/>
    <w:rsid w:val="00933EB8"/>
    <w:rsid w:val="009350BD"/>
    <w:rsid w:val="009350BE"/>
    <w:rsid w:val="00935FF4"/>
    <w:rsid w:val="00935FFD"/>
    <w:rsid w:val="00937148"/>
    <w:rsid w:val="00937391"/>
    <w:rsid w:val="009375A3"/>
    <w:rsid w:val="0094007C"/>
    <w:rsid w:val="009401F0"/>
    <w:rsid w:val="00941DCB"/>
    <w:rsid w:val="0094230F"/>
    <w:rsid w:val="00942566"/>
    <w:rsid w:val="00942A8A"/>
    <w:rsid w:val="00942CD7"/>
    <w:rsid w:val="00942D8B"/>
    <w:rsid w:val="009437FE"/>
    <w:rsid w:val="00943EAE"/>
    <w:rsid w:val="0094459B"/>
    <w:rsid w:val="00945181"/>
    <w:rsid w:val="00946C19"/>
    <w:rsid w:val="00947DC5"/>
    <w:rsid w:val="00947EE6"/>
    <w:rsid w:val="00950351"/>
    <w:rsid w:val="0095091A"/>
    <w:rsid w:val="00950F5D"/>
    <w:rsid w:val="0095154D"/>
    <w:rsid w:val="00951822"/>
    <w:rsid w:val="0095287D"/>
    <w:rsid w:val="00953407"/>
    <w:rsid w:val="00953A3C"/>
    <w:rsid w:val="00954256"/>
    <w:rsid w:val="00954497"/>
    <w:rsid w:val="00954BA8"/>
    <w:rsid w:val="00954E5C"/>
    <w:rsid w:val="009551C8"/>
    <w:rsid w:val="0095621F"/>
    <w:rsid w:val="0095651D"/>
    <w:rsid w:val="00956FF8"/>
    <w:rsid w:val="009573BC"/>
    <w:rsid w:val="009573C9"/>
    <w:rsid w:val="00957971"/>
    <w:rsid w:val="00957D3E"/>
    <w:rsid w:val="00957EE1"/>
    <w:rsid w:val="009600E9"/>
    <w:rsid w:val="009605EC"/>
    <w:rsid w:val="00960CE3"/>
    <w:rsid w:val="009610D8"/>
    <w:rsid w:val="00962735"/>
    <w:rsid w:val="0096284B"/>
    <w:rsid w:val="00963705"/>
    <w:rsid w:val="009640E9"/>
    <w:rsid w:val="00964691"/>
    <w:rsid w:val="00965537"/>
    <w:rsid w:val="00965EEC"/>
    <w:rsid w:val="00966EC4"/>
    <w:rsid w:val="0096754A"/>
    <w:rsid w:val="009677DA"/>
    <w:rsid w:val="0097019E"/>
    <w:rsid w:val="00970260"/>
    <w:rsid w:val="009702FF"/>
    <w:rsid w:val="00970DC2"/>
    <w:rsid w:val="0097122B"/>
    <w:rsid w:val="0097125B"/>
    <w:rsid w:val="00971DF8"/>
    <w:rsid w:val="00972965"/>
    <w:rsid w:val="00972E58"/>
    <w:rsid w:val="009739CF"/>
    <w:rsid w:val="009740CB"/>
    <w:rsid w:val="009741C5"/>
    <w:rsid w:val="0097593A"/>
    <w:rsid w:val="009759D1"/>
    <w:rsid w:val="00975E02"/>
    <w:rsid w:val="00975F44"/>
    <w:rsid w:val="0097611C"/>
    <w:rsid w:val="00977627"/>
    <w:rsid w:val="009779C3"/>
    <w:rsid w:val="00977B61"/>
    <w:rsid w:val="009805EB"/>
    <w:rsid w:val="009807B5"/>
    <w:rsid w:val="00980F4A"/>
    <w:rsid w:val="00980FD2"/>
    <w:rsid w:val="009812EC"/>
    <w:rsid w:val="009815AD"/>
    <w:rsid w:val="009816FB"/>
    <w:rsid w:val="0098184E"/>
    <w:rsid w:val="00981BEC"/>
    <w:rsid w:val="0098311A"/>
    <w:rsid w:val="009835E3"/>
    <w:rsid w:val="00983C70"/>
    <w:rsid w:val="00983CBE"/>
    <w:rsid w:val="00984204"/>
    <w:rsid w:val="0098497E"/>
    <w:rsid w:val="00984D34"/>
    <w:rsid w:val="00984F09"/>
    <w:rsid w:val="00985371"/>
    <w:rsid w:val="0098552A"/>
    <w:rsid w:val="00986081"/>
    <w:rsid w:val="009869E9"/>
    <w:rsid w:val="00987306"/>
    <w:rsid w:val="00987566"/>
    <w:rsid w:val="009878CE"/>
    <w:rsid w:val="00987D7F"/>
    <w:rsid w:val="00987EEF"/>
    <w:rsid w:val="00990105"/>
    <w:rsid w:val="00990993"/>
    <w:rsid w:val="00991120"/>
    <w:rsid w:val="00991678"/>
    <w:rsid w:val="00992175"/>
    <w:rsid w:val="00992606"/>
    <w:rsid w:val="0099262E"/>
    <w:rsid w:val="009927EE"/>
    <w:rsid w:val="009936FA"/>
    <w:rsid w:val="00993728"/>
    <w:rsid w:val="0099403B"/>
    <w:rsid w:val="00994588"/>
    <w:rsid w:val="0099468E"/>
    <w:rsid w:val="00994D4F"/>
    <w:rsid w:val="009951C9"/>
    <w:rsid w:val="00995597"/>
    <w:rsid w:val="00995FBD"/>
    <w:rsid w:val="00996E70"/>
    <w:rsid w:val="00997D39"/>
    <w:rsid w:val="009A0CC9"/>
    <w:rsid w:val="009A1464"/>
    <w:rsid w:val="009A237B"/>
    <w:rsid w:val="009A4378"/>
    <w:rsid w:val="009A5039"/>
    <w:rsid w:val="009A5E4E"/>
    <w:rsid w:val="009A6184"/>
    <w:rsid w:val="009A61CC"/>
    <w:rsid w:val="009A61E7"/>
    <w:rsid w:val="009A7981"/>
    <w:rsid w:val="009A7AC7"/>
    <w:rsid w:val="009A7B22"/>
    <w:rsid w:val="009A7F65"/>
    <w:rsid w:val="009B0249"/>
    <w:rsid w:val="009B070E"/>
    <w:rsid w:val="009B0F62"/>
    <w:rsid w:val="009B1238"/>
    <w:rsid w:val="009B1F05"/>
    <w:rsid w:val="009B1F56"/>
    <w:rsid w:val="009B2D2E"/>
    <w:rsid w:val="009B2F54"/>
    <w:rsid w:val="009B31D3"/>
    <w:rsid w:val="009B46EE"/>
    <w:rsid w:val="009B4DD2"/>
    <w:rsid w:val="009B581A"/>
    <w:rsid w:val="009B6160"/>
    <w:rsid w:val="009B6609"/>
    <w:rsid w:val="009B685F"/>
    <w:rsid w:val="009B7025"/>
    <w:rsid w:val="009B7254"/>
    <w:rsid w:val="009B747A"/>
    <w:rsid w:val="009B7D33"/>
    <w:rsid w:val="009C0353"/>
    <w:rsid w:val="009C0531"/>
    <w:rsid w:val="009C0E99"/>
    <w:rsid w:val="009C14A1"/>
    <w:rsid w:val="009C288D"/>
    <w:rsid w:val="009C2C82"/>
    <w:rsid w:val="009C2C8C"/>
    <w:rsid w:val="009C2D18"/>
    <w:rsid w:val="009C3065"/>
    <w:rsid w:val="009C336D"/>
    <w:rsid w:val="009C361B"/>
    <w:rsid w:val="009C3EA8"/>
    <w:rsid w:val="009C3F1E"/>
    <w:rsid w:val="009C441F"/>
    <w:rsid w:val="009C4595"/>
    <w:rsid w:val="009C56DF"/>
    <w:rsid w:val="009C64EC"/>
    <w:rsid w:val="009C6C31"/>
    <w:rsid w:val="009C728E"/>
    <w:rsid w:val="009D08A8"/>
    <w:rsid w:val="009D1062"/>
    <w:rsid w:val="009D1304"/>
    <w:rsid w:val="009D1C29"/>
    <w:rsid w:val="009D2652"/>
    <w:rsid w:val="009D2835"/>
    <w:rsid w:val="009D2A5A"/>
    <w:rsid w:val="009D409E"/>
    <w:rsid w:val="009D5736"/>
    <w:rsid w:val="009D58ED"/>
    <w:rsid w:val="009D5E59"/>
    <w:rsid w:val="009D68A8"/>
    <w:rsid w:val="009D6971"/>
    <w:rsid w:val="009D751F"/>
    <w:rsid w:val="009D7FB5"/>
    <w:rsid w:val="009E02AD"/>
    <w:rsid w:val="009E0D77"/>
    <w:rsid w:val="009E0FF9"/>
    <w:rsid w:val="009E11FB"/>
    <w:rsid w:val="009E192E"/>
    <w:rsid w:val="009E1F5D"/>
    <w:rsid w:val="009E201C"/>
    <w:rsid w:val="009E2B85"/>
    <w:rsid w:val="009E35F5"/>
    <w:rsid w:val="009E4872"/>
    <w:rsid w:val="009E4952"/>
    <w:rsid w:val="009E4E0E"/>
    <w:rsid w:val="009E5506"/>
    <w:rsid w:val="009E566F"/>
    <w:rsid w:val="009E68DE"/>
    <w:rsid w:val="009E69C0"/>
    <w:rsid w:val="009E6ECE"/>
    <w:rsid w:val="009E6FE9"/>
    <w:rsid w:val="009E7108"/>
    <w:rsid w:val="009E7DCC"/>
    <w:rsid w:val="009F01A0"/>
    <w:rsid w:val="009F0C0D"/>
    <w:rsid w:val="009F1BA9"/>
    <w:rsid w:val="009F346E"/>
    <w:rsid w:val="009F3E4A"/>
    <w:rsid w:val="009F4311"/>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DF0"/>
    <w:rsid w:val="00A03E24"/>
    <w:rsid w:val="00A0406E"/>
    <w:rsid w:val="00A04903"/>
    <w:rsid w:val="00A04976"/>
    <w:rsid w:val="00A04DDF"/>
    <w:rsid w:val="00A04FFA"/>
    <w:rsid w:val="00A05180"/>
    <w:rsid w:val="00A05500"/>
    <w:rsid w:val="00A0561A"/>
    <w:rsid w:val="00A059B5"/>
    <w:rsid w:val="00A05AAC"/>
    <w:rsid w:val="00A05CD0"/>
    <w:rsid w:val="00A05D3A"/>
    <w:rsid w:val="00A05F07"/>
    <w:rsid w:val="00A064AB"/>
    <w:rsid w:val="00A0680F"/>
    <w:rsid w:val="00A068D0"/>
    <w:rsid w:val="00A06F1D"/>
    <w:rsid w:val="00A07146"/>
    <w:rsid w:val="00A07B0E"/>
    <w:rsid w:val="00A07D18"/>
    <w:rsid w:val="00A100D7"/>
    <w:rsid w:val="00A104A9"/>
    <w:rsid w:val="00A10D24"/>
    <w:rsid w:val="00A11A14"/>
    <w:rsid w:val="00A11DF0"/>
    <w:rsid w:val="00A11F8A"/>
    <w:rsid w:val="00A12108"/>
    <w:rsid w:val="00A1312A"/>
    <w:rsid w:val="00A133C8"/>
    <w:rsid w:val="00A13543"/>
    <w:rsid w:val="00A13B71"/>
    <w:rsid w:val="00A13B9D"/>
    <w:rsid w:val="00A13E96"/>
    <w:rsid w:val="00A14847"/>
    <w:rsid w:val="00A14C62"/>
    <w:rsid w:val="00A15323"/>
    <w:rsid w:val="00A16694"/>
    <w:rsid w:val="00A17351"/>
    <w:rsid w:val="00A176BE"/>
    <w:rsid w:val="00A17B9D"/>
    <w:rsid w:val="00A17F4E"/>
    <w:rsid w:val="00A20754"/>
    <w:rsid w:val="00A21063"/>
    <w:rsid w:val="00A21A9F"/>
    <w:rsid w:val="00A234AA"/>
    <w:rsid w:val="00A2381C"/>
    <w:rsid w:val="00A23ADD"/>
    <w:rsid w:val="00A248C4"/>
    <w:rsid w:val="00A26FE6"/>
    <w:rsid w:val="00A2795A"/>
    <w:rsid w:val="00A30365"/>
    <w:rsid w:val="00A3078A"/>
    <w:rsid w:val="00A30C21"/>
    <w:rsid w:val="00A3138A"/>
    <w:rsid w:val="00A32241"/>
    <w:rsid w:val="00A32941"/>
    <w:rsid w:val="00A336DB"/>
    <w:rsid w:val="00A33BFA"/>
    <w:rsid w:val="00A34137"/>
    <w:rsid w:val="00A341F6"/>
    <w:rsid w:val="00A34B77"/>
    <w:rsid w:val="00A350E1"/>
    <w:rsid w:val="00A35253"/>
    <w:rsid w:val="00A35723"/>
    <w:rsid w:val="00A364EA"/>
    <w:rsid w:val="00A3705C"/>
    <w:rsid w:val="00A4128F"/>
    <w:rsid w:val="00A41A3F"/>
    <w:rsid w:val="00A4289E"/>
    <w:rsid w:val="00A428D3"/>
    <w:rsid w:val="00A42B44"/>
    <w:rsid w:val="00A431E0"/>
    <w:rsid w:val="00A43416"/>
    <w:rsid w:val="00A43DD4"/>
    <w:rsid w:val="00A448D9"/>
    <w:rsid w:val="00A44A19"/>
    <w:rsid w:val="00A44D8C"/>
    <w:rsid w:val="00A45C23"/>
    <w:rsid w:val="00A46909"/>
    <w:rsid w:val="00A46DE2"/>
    <w:rsid w:val="00A46EA8"/>
    <w:rsid w:val="00A47012"/>
    <w:rsid w:val="00A5109E"/>
    <w:rsid w:val="00A51345"/>
    <w:rsid w:val="00A51980"/>
    <w:rsid w:val="00A51E3F"/>
    <w:rsid w:val="00A52AB6"/>
    <w:rsid w:val="00A53073"/>
    <w:rsid w:val="00A53456"/>
    <w:rsid w:val="00A53DCC"/>
    <w:rsid w:val="00A53F24"/>
    <w:rsid w:val="00A550B1"/>
    <w:rsid w:val="00A5629A"/>
    <w:rsid w:val="00A56BE4"/>
    <w:rsid w:val="00A5739B"/>
    <w:rsid w:val="00A57BF7"/>
    <w:rsid w:val="00A57F0F"/>
    <w:rsid w:val="00A6057D"/>
    <w:rsid w:val="00A60735"/>
    <w:rsid w:val="00A60D9B"/>
    <w:rsid w:val="00A61094"/>
    <w:rsid w:val="00A6189F"/>
    <w:rsid w:val="00A61DAF"/>
    <w:rsid w:val="00A61ED0"/>
    <w:rsid w:val="00A61F1C"/>
    <w:rsid w:val="00A6213F"/>
    <w:rsid w:val="00A62F0C"/>
    <w:rsid w:val="00A638A3"/>
    <w:rsid w:val="00A64133"/>
    <w:rsid w:val="00A647E0"/>
    <w:rsid w:val="00A64B31"/>
    <w:rsid w:val="00A6558E"/>
    <w:rsid w:val="00A65DD7"/>
    <w:rsid w:val="00A66200"/>
    <w:rsid w:val="00A66F10"/>
    <w:rsid w:val="00A7012E"/>
    <w:rsid w:val="00A70F9C"/>
    <w:rsid w:val="00A70FD5"/>
    <w:rsid w:val="00A719E4"/>
    <w:rsid w:val="00A7310D"/>
    <w:rsid w:val="00A732D0"/>
    <w:rsid w:val="00A736C3"/>
    <w:rsid w:val="00A73C29"/>
    <w:rsid w:val="00A74954"/>
    <w:rsid w:val="00A76067"/>
    <w:rsid w:val="00A761CA"/>
    <w:rsid w:val="00A76B08"/>
    <w:rsid w:val="00A771DA"/>
    <w:rsid w:val="00A77847"/>
    <w:rsid w:val="00A77B72"/>
    <w:rsid w:val="00A804D8"/>
    <w:rsid w:val="00A806B5"/>
    <w:rsid w:val="00A815C7"/>
    <w:rsid w:val="00A816AF"/>
    <w:rsid w:val="00A81865"/>
    <w:rsid w:val="00A8191F"/>
    <w:rsid w:val="00A81E07"/>
    <w:rsid w:val="00A823A4"/>
    <w:rsid w:val="00A82C05"/>
    <w:rsid w:val="00A82CEB"/>
    <w:rsid w:val="00A82D02"/>
    <w:rsid w:val="00A82E72"/>
    <w:rsid w:val="00A83078"/>
    <w:rsid w:val="00A83930"/>
    <w:rsid w:val="00A84CEF"/>
    <w:rsid w:val="00A85A6C"/>
    <w:rsid w:val="00A865F3"/>
    <w:rsid w:val="00A86767"/>
    <w:rsid w:val="00A876ED"/>
    <w:rsid w:val="00A878ED"/>
    <w:rsid w:val="00A87A15"/>
    <w:rsid w:val="00A87FD3"/>
    <w:rsid w:val="00A901E8"/>
    <w:rsid w:val="00A90814"/>
    <w:rsid w:val="00A91210"/>
    <w:rsid w:val="00A91F17"/>
    <w:rsid w:val="00A91FFE"/>
    <w:rsid w:val="00A932BA"/>
    <w:rsid w:val="00A93A45"/>
    <w:rsid w:val="00A941ED"/>
    <w:rsid w:val="00A941F9"/>
    <w:rsid w:val="00A9474C"/>
    <w:rsid w:val="00A9490F"/>
    <w:rsid w:val="00A94943"/>
    <w:rsid w:val="00A94ECA"/>
    <w:rsid w:val="00A951CB"/>
    <w:rsid w:val="00A95897"/>
    <w:rsid w:val="00A95D1D"/>
    <w:rsid w:val="00A96432"/>
    <w:rsid w:val="00A968DC"/>
    <w:rsid w:val="00A96CB8"/>
    <w:rsid w:val="00A96FC1"/>
    <w:rsid w:val="00A975BB"/>
    <w:rsid w:val="00A97BFB"/>
    <w:rsid w:val="00A97C4C"/>
    <w:rsid w:val="00AA03E2"/>
    <w:rsid w:val="00AA0D1F"/>
    <w:rsid w:val="00AA0E14"/>
    <w:rsid w:val="00AA0E88"/>
    <w:rsid w:val="00AA0EE2"/>
    <w:rsid w:val="00AA11BD"/>
    <w:rsid w:val="00AA1367"/>
    <w:rsid w:val="00AA1661"/>
    <w:rsid w:val="00AA2D9E"/>
    <w:rsid w:val="00AA2F3A"/>
    <w:rsid w:val="00AA3562"/>
    <w:rsid w:val="00AA3AF4"/>
    <w:rsid w:val="00AA3E72"/>
    <w:rsid w:val="00AA4032"/>
    <w:rsid w:val="00AA4440"/>
    <w:rsid w:val="00AA491B"/>
    <w:rsid w:val="00AA4A10"/>
    <w:rsid w:val="00AA6158"/>
    <w:rsid w:val="00AA668A"/>
    <w:rsid w:val="00AA6DE3"/>
    <w:rsid w:val="00AA7CFA"/>
    <w:rsid w:val="00AA7FA7"/>
    <w:rsid w:val="00AB0A9F"/>
    <w:rsid w:val="00AB21C3"/>
    <w:rsid w:val="00AB2D9B"/>
    <w:rsid w:val="00AB35AF"/>
    <w:rsid w:val="00AB39F9"/>
    <w:rsid w:val="00AB3DA5"/>
    <w:rsid w:val="00AB4E2C"/>
    <w:rsid w:val="00AB51A3"/>
    <w:rsid w:val="00AB55F7"/>
    <w:rsid w:val="00AB5761"/>
    <w:rsid w:val="00AB62CA"/>
    <w:rsid w:val="00AB64BD"/>
    <w:rsid w:val="00AB655E"/>
    <w:rsid w:val="00AB7372"/>
    <w:rsid w:val="00AB78C2"/>
    <w:rsid w:val="00AC04FC"/>
    <w:rsid w:val="00AC052F"/>
    <w:rsid w:val="00AC1012"/>
    <w:rsid w:val="00AC112C"/>
    <w:rsid w:val="00AC19CD"/>
    <w:rsid w:val="00AC1DE7"/>
    <w:rsid w:val="00AC2B04"/>
    <w:rsid w:val="00AC3FA3"/>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5A0"/>
    <w:rsid w:val="00AD092F"/>
    <w:rsid w:val="00AD0AA5"/>
    <w:rsid w:val="00AD152B"/>
    <w:rsid w:val="00AD2485"/>
    <w:rsid w:val="00AD2532"/>
    <w:rsid w:val="00AD2855"/>
    <w:rsid w:val="00AD37C7"/>
    <w:rsid w:val="00AD3991"/>
    <w:rsid w:val="00AD3AFD"/>
    <w:rsid w:val="00AD4304"/>
    <w:rsid w:val="00AD44FA"/>
    <w:rsid w:val="00AD47FE"/>
    <w:rsid w:val="00AD55FC"/>
    <w:rsid w:val="00AD59B8"/>
    <w:rsid w:val="00AD730B"/>
    <w:rsid w:val="00AD7F6F"/>
    <w:rsid w:val="00AE0678"/>
    <w:rsid w:val="00AE0749"/>
    <w:rsid w:val="00AE092C"/>
    <w:rsid w:val="00AE115B"/>
    <w:rsid w:val="00AE1774"/>
    <w:rsid w:val="00AE18E3"/>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25D"/>
    <w:rsid w:val="00AF4268"/>
    <w:rsid w:val="00AF496F"/>
    <w:rsid w:val="00AF4A4C"/>
    <w:rsid w:val="00AF4DB8"/>
    <w:rsid w:val="00AF5480"/>
    <w:rsid w:val="00AF656D"/>
    <w:rsid w:val="00AF74E0"/>
    <w:rsid w:val="00B00802"/>
    <w:rsid w:val="00B00B1F"/>
    <w:rsid w:val="00B01222"/>
    <w:rsid w:val="00B01E2C"/>
    <w:rsid w:val="00B02949"/>
    <w:rsid w:val="00B031AE"/>
    <w:rsid w:val="00B033CB"/>
    <w:rsid w:val="00B03556"/>
    <w:rsid w:val="00B0372C"/>
    <w:rsid w:val="00B03C01"/>
    <w:rsid w:val="00B03F02"/>
    <w:rsid w:val="00B04A54"/>
    <w:rsid w:val="00B04B98"/>
    <w:rsid w:val="00B04DB7"/>
    <w:rsid w:val="00B04E68"/>
    <w:rsid w:val="00B05BB5"/>
    <w:rsid w:val="00B05EF5"/>
    <w:rsid w:val="00B0644B"/>
    <w:rsid w:val="00B06EE4"/>
    <w:rsid w:val="00B07539"/>
    <w:rsid w:val="00B076E0"/>
    <w:rsid w:val="00B07948"/>
    <w:rsid w:val="00B07D2E"/>
    <w:rsid w:val="00B11073"/>
    <w:rsid w:val="00B117F5"/>
    <w:rsid w:val="00B11E45"/>
    <w:rsid w:val="00B12D76"/>
    <w:rsid w:val="00B13897"/>
    <w:rsid w:val="00B13C0A"/>
    <w:rsid w:val="00B1447E"/>
    <w:rsid w:val="00B145C0"/>
    <w:rsid w:val="00B147DC"/>
    <w:rsid w:val="00B153A2"/>
    <w:rsid w:val="00B15DB3"/>
    <w:rsid w:val="00B16187"/>
    <w:rsid w:val="00B16946"/>
    <w:rsid w:val="00B16C6B"/>
    <w:rsid w:val="00B178B9"/>
    <w:rsid w:val="00B17933"/>
    <w:rsid w:val="00B17B9D"/>
    <w:rsid w:val="00B20DC2"/>
    <w:rsid w:val="00B21386"/>
    <w:rsid w:val="00B22129"/>
    <w:rsid w:val="00B227BB"/>
    <w:rsid w:val="00B22950"/>
    <w:rsid w:val="00B23131"/>
    <w:rsid w:val="00B23650"/>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0F8E"/>
    <w:rsid w:val="00B31CCB"/>
    <w:rsid w:val="00B321A4"/>
    <w:rsid w:val="00B32329"/>
    <w:rsid w:val="00B324CA"/>
    <w:rsid w:val="00B3318D"/>
    <w:rsid w:val="00B34041"/>
    <w:rsid w:val="00B34501"/>
    <w:rsid w:val="00B34653"/>
    <w:rsid w:val="00B34F51"/>
    <w:rsid w:val="00B35069"/>
    <w:rsid w:val="00B35602"/>
    <w:rsid w:val="00B35BD8"/>
    <w:rsid w:val="00B3603F"/>
    <w:rsid w:val="00B36620"/>
    <w:rsid w:val="00B3678F"/>
    <w:rsid w:val="00B3693D"/>
    <w:rsid w:val="00B36B7F"/>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2AC"/>
    <w:rsid w:val="00B56420"/>
    <w:rsid w:val="00B56F38"/>
    <w:rsid w:val="00B604FB"/>
    <w:rsid w:val="00B60F36"/>
    <w:rsid w:val="00B612D7"/>
    <w:rsid w:val="00B61300"/>
    <w:rsid w:val="00B62001"/>
    <w:rsid w:val="00B62049"/>
    <w:rsid w:val="00B6290C"/>
    <w:rsid w:val="00B62A42"/>
    <w:rsid w:val="00B6376E"/>
    <w:rsid w:val="00B6414C"/>
    <w:rsid w:val="00B64720"/>
    <w:rsid w:val="00B64B92"/>
    <w:rsid w:val="00B64B98"/>
    <w:rsid w:val="00B64CF5"/>
    <w:rsid w:val="00B65028"/>
    <w:rsid w:val="00B65620"/>
    <w:rsid w:val="00B656A7"/>
    <w:rsid w:val="00B66328"/>
    <w:rsid w:val="00B66488"/>
    <w:rsid w:val="00B670F0"/>
    <w:rsid w:val="00B672DF"/>
    <w:rsid w:val="00B676E3"/>
    <w:rsid w:val="00B67CBB"/>
    <w:rsid w:val="00B67F01"/>
    <w:rsid w:val="00B710A2"/>
    <w:rsid w:val="00B71166"/>
    <w:rsid w:val="00B7127E"/>
    <w:rsid w:val="00B72820"/>
    <w:rsid w:val="00B72A20"/>
    <w:rsid w:val="00B736B3"/>
    <w:rsid w:val="00B73F90"/>
    <w:rsid w:val="00B74946"/>
    <w:rsid w:val="00B74E9C"/>
    <w:rsid w:val="00B7511C"/>
    <w:rsid w:val="00B75291"/>
    <w:rsid w:val="00B75C7A"/>
    <w:rsid w:val="00B75CF6"/>
    <w:rsid w:val="00B76315"/>
    <w:rsid w:val="00B765AA"/>
    <w:rsid w:val="00B76958"/>
    <w:rsid w:val="00B7771C"/>
    <w:rsid w:val="00B77A4E"/>
    <w:rsid w:val="00B813B8"/>
    <w:rsid w:val="00B81AEE"/>
    <w:rsid w:val="00B82734"/>
    <w:rsid w:val="00B837BB"/>
    <w:rsid w:val="00B83CAC"/>
    <w:rsid w:val="00B83E7A"/>
    <w:rsid w:val="00B83E99"/>
    <w:rsid w:val="00B84E36"/>
    <w:rsid w:val="00B850BA"/>
    <w:rsid w:val="00B852B5"/>
    <w:rsid w:val="00B853B0"/>
    <w:rsid w:val="00B858C7"/>
    <w:rsid w:val="00B859EE"/>
    <w:rsid w:val="00B85DF0"/>
    <w:rsid w:val="00B864E2"/>
    <w:rsid w:val="00B86B0C"/>
    <w:rsid w:val="00B87070"/>
    <w:rsid w:val="00B87687"/>
    <w:rsid w:val="00B877B1"/>
    <w:rsid w:val="00B87A24"/>
    <w:rsid w:val="00B87B38"/>
    <w:rsid w:val="00B90215"/>
    <w:rsid w:val="00B90683"/>
    <w:rsid w:val="00B908E2"/>
    <w:rsid w:val="00B90A7A"/>
    <w:rsid w:val="00B90F08"/>
    <w:rsid w:val="00B9150F"/>
    <w:rsid w:val="00B91674"/>
    <w:rsid w:val="00B920F9"/>
    <w:rsid w:val="00B93128"/>
    <w:rsid w:val="00B93287"/>
    <w:rsid w:val="00B93662"/>
    <w:rsid w:val="00B951DF"/>
    <w:rsid w:val="00B95D6F"/>
    <w:rsid w:val="00B96069"/>
    <w:rsid w:val="00B9673C"/>
    <w:rsid w:val="00B96C00"/>
    <w:rsid w:val="00B96D02"/>
    <w:rsid w:val="00B9701F"/>
    <w:rsid w:val="00B977AF"/>
    <w:rsid w:val="00BA0133"/>
    <w:rsid w:val="00BA1036"/>
    <w:rsid w:val="00BA105F"/>
    <w:rsid w:val="00BA160C"/>
    <w:rsid w:val="00BA28AA"/>
    <w:rsid w:val="00BA2A9E"/>
    <w:rsid w:val="00BA33EF"/>
    <w:rsid w:val="00BA3896"/>
    <w:rsid w:val="00BA3D45"/>
    <w:rsid w:val="00BA3D68"/>
    <w:rsid w:val="00BA3FBD"/>
    <w:rsid w:val="00BA53D1"/>
    <w:rsid w:val="00BA5D46"/>
    <w:rsid w:val="00BA5E23"/>
    <w:rsid w:val="00BA60AC"/>
    <w:rsid w:val="00BA616F"/>
    <w:rsid w:val="00BA6350"/>
    <w:rsid w:val="00BA650A"/>
    <w:rsid w:val="00BA7A83"/>
    <w:rsid w:val="00BB167E"/>
    <w:rsid w:val="00BB2624"/>
    <w:rsid w:val="00BB26F5"/>
    <w:rsid w:val="00BB281C"/>
    <w:rsid w:val="00BB281E"/>
    <w:rsid w:val="00BB2D7E"/>
    <w:rsid w:val="00BB318C"/>
    <w:rsid w:val="00BB40DC"/>
    <w:rsid w:val="00BB419B"/>
    <w:rsid w:val="00BB4437"/>
    <w:rsid w:val="00BB4439"/>
    <w:rsid w:val="00BB55F5"/>
    <w:rsid w:val="00BB56C1"/>
    <w:rsid w:val="00BB7027"/>
    <w:rsid w:val="00BB70F3"/>
    <w:rsid w:val="00BB72F4"/>
    <w:rsid w:val="00BB77B1"/>
    <w:rsid w:val="00BC002B"/>
    <w:rsid w:val="00BC01DC"/>
    <w:rsid w:val="00BC0602"/>
    <w:rsid w:val="00BC1B8F"/>
    <w:rsid w:val="00BC1F75"/>
    <w:rsid w:val="00BC2F00"/>
    <w:rsid w:val="00BC2F8F"/>
    <w:rsid w:val="00BC37E9"/>
    <w:rsid w:val="00BC4A97"/>
    <w:rsid w:val="00BC4B08"/>
    <w:rsid w:val="00BC4DCA"/>
    <w:rsid w:val="00BC58D6"/>
    <w:rsid w:val="00BC61C4"/>
    <w:rsid w:val="00BC6790"/>
    <w:rsid w:val="00BC6EFE"/>
    <w:rsid w:val="00BC77AB"/>
    <w:rsid w:val="00BC7FCD"/>
    <w:rsid w:val="00BD0CD5"/>
    <w:rsid w:val="00BD0D8A"/>
    <w:rsid w:val="00BD0F80"/>
    <w:rsid w:val="00BD17E4"/>
    <w:rsid w:val="00BD1C05"/>
    <w:rsid w:val="00BD1CF8"/>
    <w:rsid w:val="00BD2130"/>
    <w:rsid w:val="00BD2302"/>
    <w:rsid w:val="00BD27EC"/>
    <w:rsid w:val="00BD3450"/>
    <w:rsid w:val="00BD40DF"/>
    <w:rsid w:val="00BD46FC"/>
    <w:rsid w:val="00BD4DCE"/>
    <w:rsid w:val="00BD5421"/>
    <w:rsid w:val="00BD577A"/>
    <w:rsid w:val="00BD594F"/>
    <w:rsid w:val="00BD5AE9"/>
    <w:rsid w:val="00BD650F"/>
    <w:rsid w:val="00BD7165"/>
    <w:rsid w:val="00BD7668"/>
    <w:rsid w:val="00BD7B84"/>
    <w:rsid w:val="00BE10AA"/>
    <w:rsid w:val="00BE13C3"/>
    <w:rsid w:val="00BE170E"/>
    <w:rsid w:val="00BE1F17"/>
    <w:rsid w:val="00BE3124"/>
    <w:rsid w:val="00BE3C86"/>
    <w:rsid w:val="00BE3F4B"/>
    <w:rsid w:val="00BE470F"/>
    <w:rsid w:val="00BE477F"/>
    <w:rsid w:val="00BE4904"/>
    <w:rsid w:val="00BE4E72"/>
    <w:rsid w:val="00BE5150"/>
    <w:rsid w:val="00BE587D"/>
    <w:rsid w:val="00BE6BA9"/>
    <w:rsid w:val="00BE74C7"/>
    <w:rsid w:val="00BE75FF"/>
    <w:rsid w:val="00BE76B3"/>
    <w:rsid w:val="00BE7EA6"/>
    <w:rsid w:val="00BF04B6"/>
    <w:rsid w:val="00BF1465"/>
    <w:rsid w:val="00BF1B87"/>
    <w:rsid w:val="00BF24B4"/>
    <w:rsid w:val="00BF2611"/>
    <w:rsid w:val="00BF4526"/>
    <w:rsid w:val="00BF4950"/>
    <w:rsid w:val="00BF4A43"/>
    <w:rsid w:val="00BF5708"/>
    <w:rsid w:val="00BF592A"/>
    <w:rsid w:val="00BF5A56"/>
    <w:rsid w:val="00BF6674"/>
    <w:rsid w:val="00BF6758"/>
    <w:rsid w:val="00BF68F6"/>
    <w:rsid w:val="00BF75A4"/>
    <w:rsid w:val="00C00770"/>
    <w:rsid w:val="00C01B8A"/>
    <w:rsid w:val="00C023A1"/>
    <w:rsid w:val="00C02B7B"/>
    <w:rsid w:val="00C02D11"/>
    <w:rsid w:val="00C02D22"/>
    <w:rsid w:val="00C02E67"/>
    <w:rsid w:val="00C02E8E"/>
    <w:rsid w:val="00C038E1"/>
    <w:rsid w:val="00C03AE9"/>
    <w:rsid w:val="00C0518F"/>
    <w:rsid w:val="00C0535D"/>
    <w:rsid w:val="00C05C19"/>
    <w:rsid w:val="00C05C43"/>
    <w:rsid w:val="00C06CC2"/>
    <w:rsid w:val="00C071E7"/>
    <w:rsid w:val="00C07C31"/>
    <w:rsid w:val="00C10E8D"/>
    <w:rsid w:val="00C117AE"/>
    <w:rsid w:val="00C12329"/>
    <w:rsid w:val="00C12AF1"/>
    <w:rsid w:val="00C12C0F"/>
    <w:rsid w:val="00C12DFF"/>
    <w:rsid w:val="00C13017"/>
    <w:rsid w:val="00C1448F"/>
    <w:rsid w:val="00C151D3"/>
    <w:rsid w:val="00C166EE"/>
    <w:rsid w:val="00C177C7"/>
    <w:rsid w:val="00C17A64"/>
    <w:rsid w:val="00C2162F"/>
    <w:rsid w:val="00C21E1D"/>
    <w:rsid w:val="00C22275"/>
    <w:rsid w:val="00C22EC1"/>
    <w:rsid w:val="00C22ED3"/>
    <w:rsid w:val="00C237FE"/>
    <w:rsid w:val="00C23967"/>
    <w:rsid w:val="00C24621"/>
    <w:rsid w:val="00C248E9"/>
    <w:rsid w:val="00C24CB5"/>
    <w:rsid w:val="00C25513"/>
    <w:rsid w:val="00C26240"/>
    <w:rsid w:val="00C302D8"/>
    <w:rsid w:val="00C30329"/>
    <w:rsid w:val="00C3043A"/>
    <w:rsid w:val="00C305E7"/>
    <w:rsid w:val="00C3079C"/>
    <w:rsid w:val="00C30C4B"/>
    <w:rsid w:val="00C30F3F"/>
    <w:rsid w:val="00C30F76"/>
    <w:rsid w:val="00C3119D"/>
    <w:rsid w:val="00C31D19"/>
    <w:rsid w:val="00C323DF"/>
    <w:rsid w:val="00C32854"/>
    <w:rsid w:val="00C32C33"/>
    <w:rsid w:val="00C33570"/>
    <w:rsid w:val="00C339A1"/>
    <w:rsid w:val="00C33CB3"/>
    <w:rsid w:val="00C33E27"/>
    <w:rsid w:val="00C345C3"/>
    <w:rsid w:val="00C3494A"/>
    <w:rsid w:val="00C352AB"/>
    <w:rsid w:val="00C35A5F"/>
    <w:rsid w:val="00C360A2"/>
    <w:rsid w:val="00C36549"/>
    <w:rsid w:val="00C36A15"/>
    <w:rsid w:val="00C36B24"/>
    <w:rsid w:val="00C375DA"/>
    <w:rsid w:val="00C37A0A"/>
    <w:rsid w:val="00C400D5"/>
    <w:rsid w:val="00C40242"/>
    <w:rsid w:val="00C403BE"/>
    <w:rsid w:val="00C40AFF"/>
    <w:rsid w:val="00C40C7C"/>
    <w:rsid w:val="00C40F87"/>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1E24"/>
    <w:rsid w:val="00C520E8"/>
    <w:rsid w:val="00C54AC3"/>
    <w:rsid w:val="00C55781"/>
    <w:rsid w:val="00C559DF"/>
    <w:rsid w:val="00C55FEF"/>
    <w:rsid w:val="00C569AC"/>
    <w:rsid w:val="00C56AD2"/>
    <w:rsid w:val="00C575A1"/>
    <w:rsid w:val="00C576E1"/>
    <w:rsid w:val="00C57A15"/>
    <w:rsid w:val="00C57D20"/>
    <w:rsid w:val="00C6127F"/>
    <w:rsid w:val="00C616A5"/>
    <w:rsid w:val="00C625C9"/>
    <w:rsid w:val="00C62CDD"/>
    <w:rsid w:val="00C63209"/>
    <w:rsid w:val="00C6357C"/>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5D7F"/>
    <w:rsid w:val="00C76102"/>
    <w:rsid w:val="00C768FE"/>
    <w:rsid w:val="00C769B0"/>
    <w:rsid w:val="00C76ECC"/>
    <w:rsid w:val="00C7705F"/>
    <w:rsid w:val="00C77168"/>
    <w:rsid w:val="00C7776E"/>
    <w:rsid w:val="00C80F10"/>
    <w:rsid w:val="00C812FB"/>
    <w:rsid w:val="00C81B04"/>
    <w:rsid w:val="00C8280E"/>
    <w:rsid w:val="00C82D10"/>
    <w:rsid w:val="00C82F85"/>
    <w:rsid w:val="00C830CA"/>
    <w:rsid w:val="00C8321B"/>
    <w:rsid w:val="00C836C5"/>
    <w:rsid w:val="00C851A9"/>
    <w:rsid w:val="00C85E0C"/>
    <w:rsid w:val="00C86631"/>
    <w:rsid w:val="00C87099"/>
    <w:rsid w:val="00C8715A"/>
    <w:rsid w:val="00C8793E"/>
    <w:rsid w:val="00C87F4B"/>
    <w:rsid w:val="00C91788"/>
    <w:rsid w:val="00C91E0E"/>
    <w:rsid w:val="00C91E60"/>
    <w:rsid w:val="00C91FB6"/>
    <w:rsid w:val="00C922BE"/>
    <w:rsid w:val="00C929C7"/>
    <w:rsid w:val="00C93719"/>
    <w:rsid w:val="00C946D3"/>
    <w:rsid w:val="00C9528E"/>
    <w:rsid w:val="00C95C72"/>
    <w:rsid w:val="00C961EE"/>
    <w:rsid w:val="00C96968"/>
    <w:rsid w:val="00C96A77"/>
    <w:rsid w:val="00C96AA0"/>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5F97"/>
    <w:rsid w:val="00CB62F2"/>
    <w:rsid w:val="00CB6409"/>
    <w:rsid w:val="00CB6D5B"/>
    <w:rsid w:val="00CC06E7"/>
    <w:rsid w:val="00CC0D28"/>
    <w:rsid w:val="00CC1117"/>
    <w:rsid w:val="00CC1509"/>
    <w:rsid w:val="00CC1A0B"/>
    <w:rsid w:val="00CC1B28"/>
    <w:rsid w:val="00CC261E"/>
    <w:rsid w:val="00CC26D5"/>
    <w:rsid w:val="00CC3094"/>
    <w:rsid w:val="00CC30E3"/>
    <w:rsid w:val="00CC3254"/>
    <w:rsid w:val="00CC32E6"/>
    <w:rsid w:val="00CC3419"/>
    <w:rsid w:val="00CC4C2C"/>
    <w:rsid w:val="00CC56D7"/>
    <w:rsid w:val="00CC5B40"/>
    <w:rsid w:val="00CC5D13"/>
    <w:rsid w:val="00CC749F"/>
    <w:rsid w:val="00CC77D2"/>
    <w:rsid w:val="00CC79EF"/>
    <w:rsid w:val="00CC7CF7"/>
    <w:rsid w:val="00CC7E09"/>
    <w:rsid w:val="00CD0C80"/>
    <w:rsid w:val="00CD188B"/>
    <w:rsid w:val="00CD1FA5"/>
    <w:rsid w:val="00CD200F"/>
    <w:rsid w:val="00CD275E"/>
    <w:rsid w:val="00CD3562"/>
    <w:rsid w:val="00CD3720"/>
    <w:rsid w:val="00CD3A90"/>
    <w:rsid w:val="00CD3E76"/>
    <w:rsid w:val="00CD4163"/>
    <w:rsid w:val="00CD41CF"/>
    <w:rsid w:val="00CD471E"/>
    <w:rsid w:val="00CD4853"/>
    <w:rsid w:val="00CD50D7"/>
    <w:rsid w:val="00CD5114"/>
    <w:rsid w:val="00CD5551"/>
    <w:rsid w:val="00CD576D"/>
    <w:rsid w:val="00CD7059"/>
    <w:rsid w:val="00CD71D7"/>
    <w:rsid w:val="00CE06D8"/>
    <w:rsid w:val="00CE136A"/>
    <w:rsid w:val="00CE3A62"/>
    <w:rsid w:val="00CE4D9D"/>
    <w:rsid w:val="00CE5A88"/>
    <w:rsid w:val="00CE5FC6"/>
    <w:rsid w:val="00CE6978"/>
    <w:rsid w:val="00CE69D9"/>
    <w:rsid w:val="00CE6EC2"/>
    <w:rsid w:val="00CE6FC5"/>
    <w:rsid w:val="00CE72FC"/>
    <w:rsid w:val="00CE73BB"/>
    <w:rsid w:val="00CE7D6D"/>
    <w:rsid w:val="00CE7FC0"/>
    <w:rsid w:val="00CF00AF"/>
    <w:rsid w:val="00CF00D3"/>
    <w:rsid w:val="00CF014C"/>
    <w:rsid w:val="00CF0496"/>
    <w:rsid w:val="00CF04D1"/>
    <w:rsid w:val="00CF0AD4"/>
    <w:rsid w:val="00CF0D2D"/>
    <w:rsid w:val="00CF10D2"/>
    <w:rsid w:val="00CF15AC"/>
    <w:rsid w:val="00CF20E8"/>
    <w:rsid w:val="00CF25A5"/>
    <w:rsid w:val="00CF25BB"/>
    <w:rsid w:val="00CF2EF7"/>
    <w:rsid w:val="00CF374E"/>
    <w:rsid w:val="00CF40F2"/>
    <w:rsid w:val="00CF4D16"/>
    <w:rsid w:val="00CF66D9"/>
    <w:rsid w:val="00D00051"/>
    <w:rsid w:val="00D01D68"/>
    <w:rsid w:val="00D02D3A"/>
    <w:rsid w:val="00D030FE"/>
    <w:rsid w:val="00D04F38"/>
    <w:rsid w:val="00D057F3"/>
    <w:rsid w:val="00D06504"/>
    <w:rsid w:val="00D06616"/>
    <w:rsid w:val="00D06DAC"/>
    <w:rsid w:val="00D1033E"/>
    <w:rsid w:val="00D11329"/>
    <w:rsid w:val="00D118F5"/>
    <w:rsid w:val="00D123E8"/>
    <w:rsid w:val="00D128FD"/>
    <w:rsid w:val="00D12E77"/>
    <w:rsid w:val="00D13C98"/>
    <w:rsid w:val="00D13D4E"/>
    <w:rsid w:val="00D13DEB"/>
    <w:rsid w:val="00D141EC"/>
    <w:rsid w:val="00D14539"/>
    <w:rsid w:val="00D1484D"/>
    <w:rsid w:val="00D14A57"/>
    <w:rsid w:val="00D15B07"/>
    <w:rsid w:val="00D15EE6"/>
    <w:rsid w:val="00D164F6"/>
    <w:rsid w:val="00D16564"/>
    <w:rsid w:val="00D16C24"/>
    <w:rsid w:val="00D16DBA"/>
    <w:rsid w:val="00D17651"/>
    <w:rsid w:val="00D20699"/>
    <w:rsid w:val="00D20F63"/>
    <w:rsid w:val="00D22D30"/>
    <w:rsid w:val="00D23E1F"/>
    <w:rsid w:val="00D2494A"/>
    <w:rsid w:val="00D25361"/>
    <w:rsid w:val="00D2542B"/>
    <w:rsid w:val="00D259B2"/>
    <w:rsid w:val="00D25EFF"/>
    <w:rsid w:val="00D25F30"/>
    <w:rsid w:val="00D2610E"/>
    <w:rsid w:val="00D262BA"/>
    <w:rsid w:val="00D2655B"/>
    <w:rsid w:val="00D2689E"/>
    <w:rsid w:val="00D26A0D"/>
    <w:rsid w:val="00D26B93"/>
    <w:rsid w:val="00D26C6B"/>
    <w:rsid w:val="00D26CDE"/>
    <w:rsid w:val="00D26E72"/>
    <w:rsid w:val="00D27147"/>
    <w:rsid w:val="00D271E2"/>
    <w:rsid w:val="00D27273"/>
    <w:rsid w:val="00D30B67"/>
    <w:rsid w:val="00D30EA8"/>
    <w:rsid w:val="00D30F91"/>
    <w:rsid w:val="00D315CA"/>
    <w:rsid w:val="00D31995"/>
    <w:rsid w:val="00D335D1"/>
    <w:rsid w:val="00D339F8"/>
    <w:rsid w:val="00D33D06"/>
    <w:rsid w:val="00D33FBA"/>
    <w:rsid w:val="00D340AA"/>
    <w:rsid w:val="00D34CBB"/>
    <w:rsid w:val="00D35183"/>
    <w:rsid w:val="00D3629D"/>
    <w:rsid w:val="00D3710E"/>
    <w:rsid w:val="00D416CD"/>
    <w:rsid w:val="00D41EE5"/>
    <w:rsid w:val="00D42C2C"/>
    <w:rsid w:val="00D42FEA"/>
    <w:rsid w:val="00D4351F"/>
    <w:rsid w:val="00D436FF"/>
    <w:rsid w:val="00D440BB"/>
    <w:rsid w:val="00D442D7"/>
    <w:rsid w:val="00D4495F"/>
    <w:rsid w:val="00D44AA5"/>
    <w:rsid w:val="00D4510C"/>
    <w:rsid w:val="00D4517E"/>
    <w:rsid w:val="00D45BDA"/>
    <w:rsid w:val="00D46249"/>
    <w:rsid w:val="00D46295"/>
    <w:rsid w:val="00D46AD0"/>
    <w:rsid w:val="00D502EF"/>
    <w:rsid w:val="00D5044D"/>
    <w:rsid w:val="00D5066C"/>
    <w:rsid w:val="00D52191"/>
    <w:rsid w:val="00D521A1"/>
    <w:rsid w:val="00D53276"/>
    <w:rsid w:val="00D53654"/>
    <w:rsid w:val="00D54041"/>
    <w:rsid w:val="00D543D8"/>
    <w:rsid w:val="00D54E3F"/>
    <w:rsid w:val="00D5511D"/>
    <w:rsid w:val="00D55456"/>
    <w:rsid w:val="00D5554A"/>
    <w:rsid w:val="00D55C28"/>
    <w:rsid w:val="00D56346"/>
    <w:rsid w:val="00D563E8"/>
    <w:rsid w:val="00D56FBA"/>
    <w:rsid w:val="00D57446"/>
    <w:rsid w:val="00D5747B"/>
    <w:rsid w:val="00D57C17"/>
    <w:rsid w:val="00D601D1"/>
    <w:rsid w:val="00D6072D"/>
    <w:rsid w:val="00D60AA8"/>
    <w:rsid w:val="00D61187"/>
    <w:rsid w:val="00D61293"/>
    <w:rsid w:val="00D61536"/>
    <w:rsid w:val="00D61BEB"/>
    <w:rsid w:val="00D62012"/>
    <w:rsid w:val="00D6507F"/>
    <w:rsid w:val="00D65C50"/>
    <w:rsid w:val="00D66387"/>
    <w:rsid w:val="00D66DC8"/>
    <w:rsid w:val="00D6781A"/>
    <w:rsid w:val="00D67E8C"/>
    <w:rsid w:val="00D7048A"/>
    <w:rsid w:val="00D709A7"/>
    <w:rsid w:val="00D70DFD"/>
    <w:rsid w:val="00D71018"/>
    <w:rsid w:val="00D7122F"/>
    <w:rsid w:val="00D71419"/>
    <w:rsid w:val="00D7151C"/>
    <w:rsid w:val="00D71F80"/>
    <w:rsid w:val="00D729C5"/>
    <w:rsid w:val="00D72B59"/>
    <w:rsid w:val="00D7410A"/>
    <w:rsid w:val="00D7419B"/>
    <w:rsid w:val="00D743ED"/>
    <w:rsid w:val="00D744F5"/>
    <w:rsid w:val="00D75167"/>
    <w:rsid w:val="00D755F1"/>
    <w:rsid w:val="00D75AFD"/>
    <w:rsid w:val="00D75C8E"/>
    <w:rsid w:val="00D75F44"/>
    <w:rsid w:val="00D76547"/>
    <w:rsid w:val="00D7686C"/>
    <w:rsid w:val="00D7713F"/>
    <w:rsid w:val="00D80465"/>
    <w:rsid w:val="00D806CC"/>
    <w:rsid w:val="00D80F22"/>
    <w:rsid w:val="00D812D9"/>
    <w:rsid w:val="00D81CE3"/>
    <w:rsid w:val="00D82451"/>
    <w:rsid w:val="00D82692"/>
    <w:rsid w:val="00D82D14"/>
    <w:rsid w:val="00D84C62"/>
    <w:rsid w:val="00D84EA0"/>
    <w:rsid w:val="00D85331"/>
    <w:rsid w:val="00D85889"/>
    <w:rsid w:val="00D85925"/>
    <w:rsid w:val="00D85B12"/>
    <w:rsid w:val="00D87F80"/>
    <w:rsid w:val="00D87FDB"/>
    <w:rsid w:val="00D90E34"/>
    <w:rsid w:val="00D91E9E"/>
    <w:rsid w:val="00D92169"/>
    <w:rsid w:val="00D9253F"/>
    <w:rsid w:val="00D9306A"/>
    <w:rsid w:val="00D936DB"/>
    <w:rsid w:val="00D9388B"/>
    <w:rsid w:val="00D93946"/>
    <w:rsid w:val="00D93B21"/>
    <w:rsid w:val="00D9427F"/>
    <w:rsid w:val="00D942D7"/>
    <w:rsid w:val="00D94745"/>
    <w:rsid w:val="00D9479C"/>
    <w:rsid w:val="00D95745"/>
    <w:rsid w:val="00D963DB"/>
    <w:rsid w:val="00D96583"/>
    <w:rsid w:val="00D969DD"/>
    <w:rsid w:val="00D9702A"/>
    <w:rsid w:val="00D97E15"/>
    <w:rsid w:val="00D97F9D"/>
    <w:rsid w:val="00DA01C1"/>
    <w:rsid w:val="00DA0289"/>
    <w:rsid w:val="00DA073A"/>
    <w:rsid w:val="00DA0904"/>
    <w:rsid w:val="00DA0AF0"/>
    <w:rsid w:val="00DA0E0C"/>
    <w:rsid w:val="00DA1CAE"/>
    <w:rsid w:val="00DA24C4"/>
    <w:rsid w:val="00DA32DC"/>
    <w:rsid w:val="00DA456F"/>
    <w:rsid w:val="00DA4D7F"/>
    <w:rsid w:val="00DA5550"/>
    <w:rsid w:val="00DA558E"/>
    <w:rsid w:val="00DA56CA"/>
    <w:rsid w:val="00DA61D2"/>
    <w:rsid w:val="00DA6969"/>
    <w:rsid w:val="00DA7637"/>
    <w:rsid w:val="00DA7A98"/>
    <w:rsid w:val="00DA7B6C"/>
    <w:rsid w:val="00DA7C8A"/>
    <w:rsid w:val="00DA7F1F"/>
    <w:rsid w:val="00DB04C0"/>
    <w:rsid w:val="00DB0A66"/>
    <w:rsid w:val="00DB1068"/>
    <w:rsid w:val="00DB1466"/>
    <w:rsid w:val="00DB14F9"/>
    <w:rsid w:val="00DB21F8"/>
    <w:rsid w:val="00DB2A36"/>
    <w:rsid w:val="00DB2F08"/>
    <w:rsid w:val="00DB401F"/>
    <w:rsid w:val="00DB426F"/>
    <w:rsid w:val="00DB4551"/>
    <w:rsid w:val="00DB4670"/>
    <w:rsid w:val="00DB4AD1"/>
    <w:rsid w:val="00DB4F6D"/>
    <w:rsid w:val="00DB4FB7"/>
    <w:rsid w:val="00DB5209"/>
    <w:rsid w:val="00DB5335"/>
    <w:rsid w:val="00DB5474"/>
    <w:rsid w:val="00DB562D"/>
    <w:rsid w:val="00DB6236"/>
    <w:rsid w:val="00DB6AA4"/>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7A"/>
    <w:rsid w:val="00DD03FC"/>
    <w:rsid w:val="00DD0ADB"/>
    <w:rsid w:val="00DD0DDA"/>
    <w:rsid w:val="00DD0F1A"/>
    <w:rsid w:val="00DD15C6"/>
    <w:rsid w:val="00DD1C5C"/>
    <w:rsid w:val="00DD3265"/>
    <w:rsid w:val="00DD3F36"/>
    <w:rsid w:val="00DD45B7"/>
    <w:rsid w:val="00DD464F"/>
    <w:rsid w:val="00DD49A1"/>
    <w:rsid w:val="00DD51F3"/>
    <w:rsid w:val="00DD552C"/>
    <w:rsid w:val="00DD5A29"/>
    <w:rsid w:val="00DD615F"/>
    <w:rsid w:val="00DD62CF"/>
    <w:rsid w:val="00DD7AB2"/>
    <w:rsid w:val="00DD7FCE"/>
    <w:rsid w:val="00DE01E9"/>
    <w:rsid w:val="00DE056B"/>
    <w:rsid w:val="00DE0BE3"/>
    <w:rsid w:val="00DE1749"/>
    <w:rsid w:val="00DE17FD"/>
    <w:rsid w:val="00DE1B15"/>
    <w:rsid w:val="00DE1B9B"/>
    <w:rsid w:val="00DE1D80"/>
    <w:rsid w:val="00DE213F"/>
    <w:rsid w:val="00DE2373"/>
    <w:rsid w:val="00DE2732"/>
    <w:rsid w:val="00DE2871"/>
    <w:rsid w:val="00DE2936"/>
    <w:rsid w:val="00DE2AF4"/>
    <w:rsid w:val="00DE3232"/>
    <w:rsid w:val="00DE39C8"/>
    <w:rsid w:val="00DE3CE3"/>
    <w:rsid w:val="00DE4983"/>
    <w:rsid w:val="00DE4DC2"/>
    <w:rsid w:val="00DE640E"/>
    <w:rsid w:val="00DE6927"/>
    <w:rsid w:val="00DE6A78"/>
    <w:rsid w:val="00DE6B30"/>
    <w:rsid w:val="00DE6CBD"/>
    <w:rsid w:val="00DE6E5B"/>
    <w:rsid w:val="00DE76B6"/>
    <w:rsid w:val="00DE7D49"/>
    <w:rsid w:val="00DE7D4C"/>
    <w:rsid w:val="00DF0300"/>
    <w:rsid w:val="00DF064B"/>
    <w:rsid w:val="00DF0892"/>
    <w:rsid w:val="00DF0A78"/>
    <w:rsid w:val="00DF192B"/>
    <w:rsid w:val="00DF1F1C"/>
    <w:rsid w:val="00DF2128"/>
    <w:rsid w:val="00DF22AE"/>
    <w:rsid w:val="00DF2896"/>
    <w:rsid w:val="00DF3013"/>
    <w:rsid w:val="00DF331F"/>
    <w:rsid w:val="00DF3B46"/>
    <w:rsid w:val="00DF3D5E"/>
    <w:rsid w:val="00DF3E5A"/>
    <w:rsid w:val="00DF41E1"/>
    <w:rsid w:val="00DF4780"/>
    <w:rsid w:val="00DF4BE5"/>
    <w:rsid w:val="00DF586B"/>
    <w:rsid w:val="00DF5B86"/>
    <w:rsid w:val="00DF5BD2"/>
    <w:rsid w:val="00DF5FFA"/>
    <w:rsid w:val="00DF6016"/>
    <w:rsid w:val="00DF614E"/>
    <w:rsid w:val="00DF65AF"/>
    <w:rsid w:val="00DF6BD4"/>
    <w:rsid w:val="00DF74C8"/>
    <w:rsid w:val="00DF7B72"/>
    <w:rsid w:val="00E0032C"/>
    <w:rsid w:val="00E005FA"/>
    <w:rsid w:val="00E007AD"/>
    <w:rsid w:val="00E00C39"/>
    <w:rsid w:val="00E01F19"/>
    <w:rsid w:val="00E02497"/>
    <w:rsid w:val="00E03189"/>
    <w:rsid w:val="00E03466"/>
    <w:rsid w:val="00E038F2"/>
    <w:rsid w:val="00E03989"/>
    <w:rsid w:val="00E04BEF"/>
    <w:rsid w:val="00E05949"/>
    <w:rsid w:val="00E07109"/>
    <w:rsid w:val="00E07DF8"/>
    <w:rsid w:val="00E103E1"/>
    <w:rsid w:val="00E10622"/>
    <w:rsid w:val="00E10CDF"/>
    <w:rsid w:val="00E11C92"/>
    <w:rsid w:val="00E121C4"/>
    <w:rsid w:val="00E12FEB"/>
    <w:rsid w:val="00E13505"/>
    <w:rsid w:val="00E13A8F"/>
    <w:rsid w:val="00E13F8C"/>
    <w:rsid w:val="00E148D5"/>
    <w:rsid w:val="00E1523B"/>
    <w:rsid w:val="00E15429"/>
    <w:rsid w:val="00E16930"/>
    <w:rsid w:val="00E16AD3"/>
    <w:rsid w:val="00E177D6"/>
    <w:rsid w:val="00E20B24"/>
    <w:rsid w:val="00E210D3"/>
    <w:rsid w:val="00E22643"/>
    <w:rsid w:val="00E2318E"/>
    <w:rsid w:val="00E23351"/>
    <w:rsid w:val="00E2385C"/>
    <w:rsid w:val="00E244D5"/>
    <w:rsid w:val="00E245C5"/>
    <w:rsid w:val="00E24650"/>
    <w:rsid w:val="00E2466E"/>
    <w:rsid w:val="00E2516F"/>
    <w:rsid w:val="00E25E75"/>
    <w:rsid w:val="00E26524"/>
    <w:rsid w:val="00E27B82"/>
    <w:rsid w:val="00E27DA7"/>
    <w:rsid w:val="00E27EA9"/>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6F67"/>
    <w:rsid w:val="00E3707F"/>
    <w:rsid w:val="00E371ED"/>
    <w:rsid w:val="00E3750E"/>
    <w:rsid w:val="00E37558"/>
    <w:rsid w:val="00E407CF"/>
    <w:rsid w:val="00E408F4"/>
    <w:rsid w:val="00E40FCD"/>
    <w:rsid w:val="00E422CC"/>
    <w:rsid w:val="00E4293E"/>
    <w:rsid w:val="00E43A9A"/>
    <w:rsid w:val="00E440D3"/>
    <w:rsid w:val="00E447A9"/>
    <w:rsid w:val="00E44A41"/>
    <w:rsid w:val="00E44E59"/>
    <w:rsid w:val="00E44E5A"/>
    <w:rsid w:val="00E451BD"/>
    <w:rsid w:val="00E45397"/>
    <w:rsid w:val="00E4543A"/>
    <w:rsid w:val="00E45451"/>
    <w:rsid w:val="00E45815"/>
    <w:rsid w:val="00E45A16"/>
    <w:rsid w:val="00E476A8"/>
    <w:rsid w:val="00E47831"/>
    <w:rsid w:val="00E509D3"/>
    <w:rsid w:val="00E510D4"/>
    <w:rsid w:val="00E51141"/>
    <w:rsid w:val="00E52351"/>
    <w:rsid w:val="00E5250A"/>
    <w:rsid w:val="00E5251A"/>
    <w:rsid w:val="00E5272A"/>
    <w:rsid w:val="00E52943"/>
    <w:rsid w:val="00E52D63"/>
    <w:rsid w:val="00E53221"/>
    <w:rsid w:val="00E53496"/>
    <w:rsid w:val="00E5404C"/>
    <w:rsid w:val="00E54866"/>
    <w:rsid w:val="00E55285"/>
    <w:rsid w:val="00E5550C"/>
    <w:rsid w:val="00E55EC4"/>
    <w:rsid w:val="00E55F48"/>
    <w:rsid w:val="00E56132"/>
    <w:rsid w:val="00E56746"/>
    <w:rsid w:val="00E56763"/>
    <w:rsid w:val="00E56AB7"/>
    <w:rsid w:val="00E56EA4"/>
    <w:rsid w:val="00E5766A"/>
    <w:rsid w:val="00E57C78"/>
    <w:rsid w:val="00E57DF1"/>
    <w:rsid w:val="00E57E9D"/>
    <w:rsid w:val="00E61152"/>
    <w:rsid w:val="00E61C3F"/>
    <w:rsid w:val="00E61DDB"/>
    <w:rsid w:val="00E62215"/>
    <w:rsid w:val="00E623DC"/>
    <w:rsid w:val="00E62BFF"/>
    <w:rsid w:val="00E62F76"/>
    <w:rsid w:val="00E63011"/>
    <w:rsid w:val="00E63273"/>
    <w:rsid w:val="00E635DA"/>
    <w:rsid w:val="00E64C73"/>
    <w:rsid w:val="00E654BC"/>
    <w:rsid w:val="00E65F11"/>
    <w:rsid w:val="00E667B4"/>
    <w:rsid w:val="00E66A78"/>
    <w:rsid w:val="00E66ED8"/>
    <w:rsid w:val="00E70080"/>
    <w:rsid w:val="00E7029E"/>
    <w:rsid w:val="00E71CA3"/>
    <w:rsid w:val="00E71D44"/>
    <w:rsid w:val="00E723E5"/>
    <w:rsid w:val="00E72D6A"/>
    <w:rsid w:val="00E730AC"/>
    <w:rsid w:val="00E73857"/>
    <w:rsid w:val="00E73948"/>
    <w:rsid w:val="00E74456"/>
    <w:rsid w:val="00E74839"/>
    <w:rsid w:val="00E74FC7"/>
    <w:rsid w:val="00E75511"/>
    <w:rsid w:val="00E7553B"/>
    <w:rsid w:val="00E75B64"/>
    <w:rsid w:val="00E75FF2"/>
    <w:rsid w:val="00E76699"/>
    <w:rsid w:val="00E768C5"/>
    <w:rsid w:val="00E76CD5"/>
    <w:rsid w:val="00E76D40"/>
    <w:rsid w:val="00E772E4"/>
    <w:rsid w:val="00E7733C"/>
    <w:rsid w:val="00E779AF"/>
    <w:rsid w:val="00E77FD8"/>
    <w:rsid w:val="00E80AB9"/>
    <w:rsid w:val="00E8100A"/>
    <w:rsid w:val="00E812C5"/>
    <w:rsid w:val="00E82834"/>
    <w:rsid w:val="00E82A45"/>
    <w:rsid w:val="00E84419"/>
    <w:rsid w:val="00E845C2"/>
    <w:rsid w:val="00E84826"/>
    <w:rsid w:val="00E84A40"/>
    <w:rsid w:val="00E85143"/>
    <w:rsid w:val="00E851DF"/>
    <w:rsid w:val="00E855CD"/>
    <w:rsid w:val="00E859DD"/>
    <w:rsid w:val="00E863A3"/>
    <w:rsid w:val="00E8648C"/>
    <w:rsid w:val="00E90180"/>
    <w:rsid w:val="00E91343"/>
    <w:rsid w:val="00E916A9"/>
    <w:rsid w:val="00E918F2"/>
    <w:rsid w:val="00E9195B"/>
    <w:rsid w:val="00E91B6A"/>
    <w:rsid w:val="00E92D79"/>
    <w:rsid w:val="00E94142"/>
    <w:rsid w:val="00E9472A"/>
    <w:rsid w:val="00E947E4"/>
    <w:rsid w:val="00E9487C"/>
    <w:rsid w:val="00E95676"/>
    <w:rsid w:val="00E958FC"/>
    <w:rsid w:val="00E965E0"/>
    <w:rsid w:val="00E97949"/>
    <w:rsid w:val="00E97D5C"/>
    <w:rsid w:val="00EA104B"/>
    <w:rsid w:val="00EA14D3"/>
    <w:rsid w:val="00EA1D34"/>
    <w:rsid w:val="00EA213A"/>
    <w:rsid w:val="00EA2776"/>
    <w:rsid w:val="00EA2888"/>
    <w:rsid w:val="00EA293B"/>
    <w:rsid w:val="00EA3B75"/>
    <w:rsid w:val="00EA3C95"/>
    <w:rsid w:val="00EA4499"/>
    <w:rsid w:val="00EA4A6C"/>
    <w:rsid w:val="00EA53DD"/>
    <w:rsid w:val="00EA55C9"/>
    <w:rsid w:val="00EA56F4"/>
    <w:rsid w:val="00EA5AFE"/>
    <w:rsid w:val="00EA62C9"/>
    <w:rsid w:val="00EA6821"/>
    <w:rsid w:val="00EA68CE"/>
    <w:rsid w:val="00EA7A9F"/>
    <w:rsid w:val="00EB035C"/>
    <w:rsid w:val="00EB0DE7"/>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5FA"/>
    <w:rsid w:val="00EB6914"/>
    <w:rsid w:val="00EB6B35"/>
    <w:rsid w:val="00EB72BE"/>
    <w:rsid w:val="00EB7370"/>
    <w:rsid w:val="00EB7625"/>
    <w:rsid w:val="00EB7AB1"/>
    <w:rsid w:val="00EC14A5"/>
    <w:rsid w:val="00EC1611"/>
    <w:rsid w:val="00EC3BFE"/>
    <w:rsid w:val="00EC3E8B"/>
    <w:rsid w:val="00EC428B"/>
    <w:rsid w:val="00EC4D6D"/>
    <w:rsid w:val="00EC5A71"/>
    <w:rsid w:val="00EC660C"/>
    <w:rsid w:val="00EC66B3"/>
    <w:rsid w:val="00EC6EF9"/>
    <w:rsid w:val="00EC777E"/>
    <w:rsid w:val="00EC7A62"/>
    <w:rsid w:val="00EC7DDA"/>
    <w:rsid w:val="00ED042D"/>
    <w:rsid w:val="00ED050A"/>
    <w:rsid w:val="00ED08F7"/>
    <w:rsid w:val="00ED09AA"/>
    <w:rsid w:val="00ED0E00"/>
    <w:rsid w:val="00ED0FF9"/>
    <w:rsid w:val="00ED1ECE"/>
    <w:rsid w:val="00ED2AF4"/>
    <w:rsid w:val="00ED2E83"/>
    <w:rsid w:val="00ED3C2B"/>
    <w:rsid w:val="00ED3F58"/>
    <w:rsid w:val="00ED4990"/>
    <w:rsid w:val="00ED49F6"/>
    <w:rsid w:val="00ED4E8F"/>
    <w:rsid w:val="00ED516F"/>
    <w:rsid w:val="00ED79BD"/>
    <w:rsid w:val="00ED7DCC"/>
    <w:rsid w:val="00EE0047"/>
    <w:rsid w:val="00EE035D"/>
    <w:rsid w:val="00EE0D4F"/>
    <w:rsid w:val="00EE1191"/>
    <w:rsid w:val="00EE15E3"/>
    <w:rsid w:val="00EE1909"/>
    <w:rsid w:val="00EE213B"/>
    <w:rsid w:val="00EE35A0"/>
    <w:rsid w:val="00EE3CBD"/>
    <w:rsid w:val="00EE64DD"/>
    <w:rsid w:val="00EE66FD"/>
    <w:rsid w:val="00EE6A6B"/>
    <w:rsid w:val="00EE6CCF"/>
    <w:rsid w:val="00EE6EA2"/>
    <w:rsid w:val="00EF052F"/>
    <w:rsid w:val="00EF151B"/>
    <w:rsid w:val="00EF1874"/>
    <w:rsid w:val="00EF1EFB"/>
    <w:rsid w:val="00EF3217"/>
    <w:rsid w:val="00EF37AF"/>
    <w:rsid w:val="00EF4C07"/>
    <w:rsid w:val="00EF4DD7"/>
    <w:rsid w:val="00EF4DE8"/>
    <w:rsid w:val="00EF5018"/>
    <w:rsid w:val="00EF648C"/>
    <w:rsid w:val="00EF786D"/>
    <w:rsid w:val="00EF7BC7"/>
    <w:rsid w:val="00EF7D61"/>
    <w:rsid w:val="00EF7DF8"/>
    <w:rsid w:val="00F015DA"/>
    <w:rsid w:val="00F01782"/>
    <w:rsid w:val="00F01B08"/>
    <w:rsid w:val="00F01D94"/>
    <w:rsid w:val="00F03FB5"/>
    <w:rsid w:val="00F04385"/>
    <w:rsid w:val="00F045E6"/>
    <w:rsid w:val="00F04D01"/>
    <w:rsid w:val="00F05631"/>
    <w:rsid w:val="00F05B3C"/>
    <w:rsid w:val="00F05D66"/>
    <w:rsid w:val="00F0600C"/>
    <w:rsid w:val="00F06534"/>
    <w:rsid w:val="00F06551"/>
    <w:rsid w:val="00F066B5"/>
    <w:rsid w:val="00F069BB"/>
    <w:rsid w:val="00F10029"/>
    <w:rsid w:val="00F1009D"/>
    <w:rsid w:val="00F10F34"/>
    <w:rsid w:val="00F112D3"/>
    <w:rsid w:val="00F116A6"/>
    <w:rsid w:val="00F11CE9"/>
    <w:rsid w:val="00F124CA"/>
    <w:rsid w:val="00F12654"/>
    <w:rsid w:val="00F13A42"/>
    <w:rsid w:val="00F13CA1"/>
    <w:rsid w:val="00F1442B"/>
    <w:rsid w:val="00F14B70"/>
    <w:rsid w:val="00F1513D"/>
    <w:rsid w:val="00F17677"/>
    <w:rsid w:val="00F179C9"/>
    <w:rsid w:val="00F20812"/>
    <w:rsid w:val="00F20A20"/>
    <w:rsid w:val="00F20CB5"/>
    <w:rsid w:val="00F20F03"/>
    <w:rsid w:val="00F2161E"/>
    <w:rsid w:val="00F2231F"/>
    <w:rsid w:val="00F228FF"/>
    <w:rsid w:val="00F22963"/>
    <w:rsid w:val="00F23012"/>
    <w:rsid w:val="00F237E7"/>
    <w:rsid w:val="00F23A02"/>
    <w:rsid w:val="00F2436E"/>
    <w:rsid w:val="00F24379"/>
    <w:rsid w:val="00F24DC0"/>
    <w:rsid w:val="00F26985"/>
    <w:rsid w:val="00F26DB9"/>
    <w:rsid w:val="00F27688"/>
    <w:rsid w:val="00F27888"/>
    <w:rsid w:val="00F27F42"/>
    <w:rsid w:val="00F3054E"/>
    <w:rsid w:val="00F3086A"/>
    <w:rsid w:val="00F31F34"/>
    <w:rsid w:val="00F3320E"/>
    <w:rsid w:val="00F33F6A"/>
    <w:rsid w:val="00F341F5"/>
    <w:rsid w:val="00F34A9B"/>
    <w:rsid w:val="00F35717"/>
    <w:rsid w:val="00F358CA"/>
    <w:rsid w:val="00F365CE"/>
    <w:rsid w:val="00F369AE"/>
    <w:rsid w:val="00F3716F"/>
    <w:rsid w:val="00F37A29"/>
    <w:rsid w:val="00F401FE"/>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3F1"/>
    <w:rsid w:val="00F526E1"/>
    <w:rsid w:val="00F52C5F"/>
    <w:rsid w:val="00F52E72"/>
    <w:rsid w:val="00F5341D"/>
    <w:rsid w:val="00F5359E"/>
    <w:rsid w:val="00F53FA2"/>
    <w:rsid w:val="00F54207"/>
    <w:rsid w:val="00F5468F"/>
    <w:rsid w:val="00F5484A"/>
    <w:rsid w:val="00F548B9"/>
    <w:rsid w:val="00F54A07"/>
    <w:rsid w:val="00F54A97"/>
    <w:rsid w:val="00F55008"/>
    <w:rsid w:val="00F5544D"/>
    <w:rsid w:val="00F558A8"/>
    <w:rsid w:val="00F562C5"/>
    <w:rsid w:val="00F5682D"/>
    <w:rsid w:val="00F56BF0"/>
    <w:rsid w:val="00F56EFF"/>
    <w:rsid w:val="00F5783D"/>
    <w:rsid w:val="00F57A5A"/>
    <w:rsid w:val="00F57E95"/>
    <w:rsid w:val="00F61167"/>
    <w:rsid w:val="00F61D6B"/>
    <w:rsid w:val="00F61EC6"/>
    <w:rsid w:val="00F6274F"/>
    <w:rsid w:val="00F628FB"/>
    <w:rsid w:val="00F6295E"/>
    <w:rsid w:val="00F639A8"/>
    <w:rsid w:val="00F6417F"/>
    <w:rsid w:val="00F64CF1"/>
    <w:rsid w:val="00F65C16"/>
    <w:rsid w:val="00F65E7F"/>
    <w:rsid w:val="00F66249"/>
    <w:rsid w:val="00F66FD5"/>
    <w:rsid w:val="00F67D30"/>
    <w:rsid w:val="00F71629"/>
    <w:rsid w:val="00F71958"/>
    <w:rsid w:val="00F71EE5"/>
    <w:rsid w:val="00F728F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069E"/>
    <w:rsid w:val="00F90A4F"/>
    <w:rsid w:val="00F912F4"/>
    <w:rsid w:val="00F9178F"/>
    <w:rsid w:val="00F91D03"/>
    <w:rsid w:val="00F9257F"/>
    <w:rsid w:val="00F926F0"/>
    <w:rsid w:val="00F934E9"/>
    <w:rsid w:val="00F935B9"/>
    <w:rsid w:val="00F93661"/>
    <w:rsid w:val="00F93F8B"/>
    <w:rsid w:val="00F9486B"/>
    <w:rsid w:val="00F948EB"/>
    <w:rsid w:val="00F94BFF"/>
    <w:rsid w:val="00F9520D"/>
    <w:rsid w:val="00F952C3"/>
    <w:rsid w:val="00F9531E"/>
    <w:rsid w:val="00F95444"/>
    <w:rsid w:val="00F957FC"/>
    <w:rsid w:val="00F95DB8"/>
    <w:rsid w:val="00F9679D"/>
    <w:rsid w:val="00FA065C"/>
    <w:rsid w:val="00FA080A"/>
    <w:rsid w:val="00FA09AA"/>
    <w:rsid w:val="00FA0D13"/>
    <w:rsid w:val="00FA13B9"/>
    <w:rsid w:val="00FA2D41"/>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1AE"/>
    <w:rsid w:val="00FB1416"/>
    <w:rsid w:val="00FB1553"/>
    <w:rsid w:val="00FB1AD4"/>
    <w:rsid w:val="00FB2038"/>
    <w:rsid w:val="00FB21A4"/>
    <w:rsid w:val="00FB29E3"/>
    <w:rsid w:val="00FB2F52"/>
    <w:rsid w:val="00FB2FB3"/>
    <w:rsid w:val="00FB3098"/>
    <w:rsid w:val="00FB3F01"/>
    <w:rsid w:val="00FB4229"/>
    <w:rsid w:val="00FB4577"/>
    <w:rsid w:val="00FB4ADB"/>
    <w:rsid w:val="00FB4F48"/>
    <w:rsid w:val="00FB5217"/>
    <w:rsid w:val="00FB5E79"/>
    <w:rsid w:val="00FB696E"/>
    <w:rsid w:val="00FB6C7F"/>
    <w:rsid w:val="00FB78CF"/>
    <w:rsid w:val="00FC0CFE"/>
    <w:rsid w:val="00FC1062"/>
    <w:rsid w:val="00FC12F2"/>
    <w:rsid w:val="00FC14FA"/>
    <w:rsid w:val="00FC1566"/>
    <w:rsid w:val="00FC1E08"/>
    <w:rsid w:val="00FC2836"/>
    <w:rsid w:val="00FC3988"/>
    <w:rsid w:val="00FC456F"/>
    <w:rsid w:val="00FC4592"/>
    <w:rsid w:val="00FC4D01"/>
    <w:rsid w:val="00FC4FB8"/>
    <w:rsid w:val="00FC5573"/>
    <w:rsid w:val="00FC59DB"/>
    <w:rsid w:val="00FC5BB5"/>
    <w:rsid w:val="00FC6455"/>
    <w:rsid w:val="00FC6FC0"/>
    <w:rsid w:val="00FC7BDF"/>
    <w:rsid w:val="00FD0509"/>
    <w:rsid w:val="00FD0704"/>
    <w:rsid w:val="00FD2033"/>
    <w:rsid w:val="00FD2E2D"/>
    <w:rsid w:val="00FD2ED6"/>
    <w:rsid w:val="00FD2FD1"/>
    <w:rsid w:val="00FD3035"/>
    <w:rsid w:val="00FD37C5"/>
    <w:rsid w:val="00FD38CA"/>
    <w:rsid w:val="00FD4410"/>
    <w:rsid w:val="00FD4DB9"/>
    <w:rsid w:val="00FD4E14"/>
    <w:rsid w:val="00FD6216"/>
    <w:rsid w:val="00FD644C"/>
    <w:rsid w:val="00FD74A2"/>
    <w:rsid w:val="00FD7D47"/>
    <w:rsid w:val="00FD7EBB"/>
    <w:rsid w:val="00FE02CB"/>
    <w:rsid w:val="00FE0637"/>
    <w:rsid w:val="00FE084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E7059"/>
    <w:rsid w:val="00FF080A"/>
    <w:rsid w:val="00FF0A4D"/>
    <w:rsid w:val="00FF1C6A"/>
    <w:rsid w:val="00FF1C7B"/>
    <w:rsid w:val="00FF21F5"/>
    <w:rsid w:val="00FF2216"/>
    <w:rsid w:val="00FF24A5"/>
    <w:rsid w:val="00FF24CB"/>
    <w:rsid w:val="00FF25E4"/>
    <w:rsid w:val="00FF2A5C"/>
    <w:rsid w:val="00FF3DC1"/>
    <w:rsid w:val="00FF5188"/>
    <w:rsid w:val="00FF53D1"/>
    <w:rsid w:val="00FF56CF"/>
    <w:rsid w:val="00FF6843"/>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FF074"/>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2DDF"/>
    <w:pPr>
      <w:spacing w:before="120" w:line="276" w:lineRule="auto"/>
      <w:ind w:left="1418" w:right="339"/>
      <w:jc w:val="both"/>
    </w:p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pPr>
      <w:keepNext/>
      <w:outlineLvl w:val="3"/>
    </w:pPr>
    <w:rPr>
      <w:rFonts w:ascii="Verdana" w:hAnsi="Verdana"/>
      <w:b/>
      <w:bCs/>
    </w:rPr>
  </w:style>
  <w:style w:type="paragraph" w:styleId="Heading5">
    <w:name w:val="heading 5"/>
    <w:basedOn w:val="Normal"/>
    <w:next w:val="Normal"/>
    <w:pPr>
      <w:numPr>
        <w:ilvl w:val="4"/>
        <w:numId w:val="2"/>
      </w:numPr>
      <w:spacing w:before="240" w:after="60"/>
      <w:outlineLvl w:val="4"/>
    </w:pPr>
    <w:rPr>
      <w:rFonts w:ascii="Verdana" w:hAnsi="Verdana"/>
      <w:b/>
      <w:bCs/>
      <w:i/>
      <w:iCs/>
      <w:szCs w:val="26"/>
    </w:rPr>
  </w:style>
  <w:style w:type="paragraph" w:styleId="Heading6">
    <w:name w:val="heading 6"/>
    <w:basedOn w:val="Normal"/>
    <w:next w:val="Normal"/>
    <w:pPr>
      <w:numPr>
        <w:ilvl w:val="5"/>
        <w:numId w:val="2"/>
      </w:numPr>
      <w:spacing w:before="240" w:after="60"/>
      <w:outlineLvl w:val="5"/>
    </w:pPr>
    <w:rPr>
      <w:rFonts w:ascii="Verdana" w:hAnsi="Verdana"/>
      <w:b/>
      <w:bCs/>
    </w:rPr>
  </w:style>
  <w:style w:type="paragraph" w:styleId="Heading7">
    <w:name w:val="heading 7"/>
    <w:basedOn w:val="Normal"/>
    <w:next w:val="Normal"/>
    <w:pPr>
      <w:numPr>
        <w:ilvl w:val="6"/>
        <w:numId w:val="2"/>
      </w:numPr>
      <w:spacing w:before="240" w:after="60"/>
      <w:outlineLvl w:val="6"/>
    </w:pPr>
    <w:rPr>
      <w:rFonts w:ascii="Verdana" w:hAnsi="Verdana"/>
    </w:rPr>
  </w:style>
  <w:style w:type="paragraph" w:styleId="Heading8">
    <w:name w:val="heading 8"/>
    <w:basedOn w:val="Normal"/>
    <w:next w:val="Normal"/>
    <w:pPr>
      <w:numPr>
        <w:ilvl w:val="7"/>
        <w:numId w:val="2"/>
      </w:numPr>
      <w:spacing w:before="240" w:after="60"/>
      <w:outlineLvl w:val="7"/>
    </w:pPr>
    <w:rPr>
      <w:rFonts w:ascii="Verdana" w:hAnsi="Verdana"/>
      <w:i/>
      <w:iCs/>
    </w:rPr>
  </w:style>
  <w:style w:type="paragraph" w:styleId="Heading9">
    <w:name w:val="heading 9"/>
    <w:basedOn w:val="Normal"/>
    <w:next w:val="Normal"/>
    <w:pPr>
      <w:numPr>
        <w:ilvl w:val="8"/>
        <w:numId w:val="2"/>
      </w:numPr>
      <w:spacing w:before="240" w:after="60"/>
      <w:outlineLvl w:val="8"/>
    </w:pPr>
    <w:rPr>
      <w:rFonts w:ascii="Verdana" w:hAnsi="Verdana"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erdana" w:hAnsi="Verdana"/>
      <w:sz w:val="16"/>
    </w:rPr>
  </w:style>
  <w:style w:type="paragraph" w:styleId="Footer">
    <w:name w:val="footer"/>
    <w:basedOn w:val="Normal"/>
    <w:link w:val="FooterChar"/>
    <w:uiPriority w:val="99"/>
    <w:pPr>
      <w:tabs>
        <w:tab w:val="center" w:pos="4536"/>
        <w:tab w:val="right" w:pos="9072"/>
      </w:tabs>
    </w:pPr>
    <w:rPr>
      <w:rFonts w:ascii="Verdana" w:hAnsi="Verdana"/>
      <w:noProof/>
      <w:sz w:val="16"/>
    </w:rPr>
  </w:style>
  <w:style w:type="character" w:styleId="PageNumber">
    <w:name w:val="page number"/>
    <w:basedOn w:val="DefaultParagraphFont"/>
    <w:semiHidden/>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semiHidden/>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qFormat/>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aliases w:val="Normal (web)"/>
    <w:basedOn w:val="Normal"/>
    <w:uiPriority w:val="99"/>
    <w:unhideWhenUsed/>
    <w:qFormat/>
    <w:rsid w:val="00724599"/>
    <w:pPr>
      <w:ind w:left="0" w:right="0"/>
    </w:pPr>
    <w:rPr>
      <w:rFonts w:ascii="Trebuchet MS" w:hAnsi="Trebuchet MS"/>
      <w:bCs/>
      <w:iCs/>
      <w:color w:val="0C0C0C" w:themeColor="text1"/>
      <w:spacing w:val="-10"/>
      <w:lang w:val="en-GB"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C559DF"/>
    <w:pPr>
      <w:tabs>
        <w:tab w:val="left" w:pos="600"/>
        <w:tab w:val="right" w:leader="dot" w:pos="9628"/>
      </w:tabs>
      <w:ind w:left="0"/>
      <w:jc w:val="left"/>
    </w:pPr>
    <w:rPr>
      <w:rFonts w:asciiTheme="minorHAnsi" w:hAnsiTheme="minorHAnsi"/>
      <w:b/>
      <w:bCs/>
      <w:i/>
      <w:iCs/>
      <w:sz w:val="24"/>
      <w:szCs w:val="24"/>
    </w:rPr>
  </w:style>
  <w:style w:type="paragraph" w:styleId="TOC2">
    <w:name w:val="toc 2"/>
    <w:basedOn w:val="Normal"/>
    <w:next w:val="Normal"/>
    <w:autoRedefine/>
    <w:uiPriority w:val="39"/>
    <w:unhideWhenUsed/>
    <w:rsid w:val="00C559DF"/>
    <w:pPr>
      <w:tabs>
        <w:tab w:val="left" w:pos="851"/>
        <w:tab w:val="right" w:leader="dot" w:pos="9628"/>
      </w:tabs>
      <w:ind w:left="200"/>
      <w:jc w:val="left"/>
    </w:pPr>
    <w:rPr>
      <w:rFonts w:asciiTheme="minorHAnsi" w:hAnsiTheme="minorHAnsi"/>
      <w:b/>
      <w:bCs/>
      <w:sz w:val="22"/>
      <w:szCs w:val="22"/>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spacing w:before="0"/>
      <w:ind w:left="400"/>
      <w:jc w:val="left"/>
    </w:pPr>
    <w:rPr>
      <w:rFonts w:asciiTheme="minorHAnsi" w:hAnsiTheme="minorHAnsi"/>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themeColor="accent5"/>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themeColor="accent5"/>
      <w:sz w:val="17"/>
      <w:szCs w:val="18"/>
      <w:lang w:val="en-GB"/>
    </w:rPr>
  </w:style>
  <w:style w:type="character" w:styleId="FootnoteReference">
    <w:name w:val="footnote reference"/>
    <w:aliases w:val="ESPON Footnote No"/>
    <w:basedOn w:val="DefaultParagraphFont"/>
    <w:uiPriority w:val="99"/>
    <w:unhideWhenUsed/>
    <w:rsid w:val="007E62DC"/>
    <w:rPr>
      <w:vertAlign w:val="superscript"/>
    </w:rPr>
  </w:style>
  <w:style w:type="paragraph" w:styleId="TOC4">
    <w:name w:val="toc 4"/>
    <w:basedOn w:val="Normal"/>
    <w:next w:val="Normal"/>
    <w:autoRedefine/>
    <w:uiPriority w:val="39"/>
    <w:unhideWhenUsed/>
    <w:rsid w:val="006A676A"/>
    <w:pPr>
      <w:spacing w:before="0"/>
      <w:ind w:left="600"/>
      <w:jc w:val="left"/>
    </w:pPr>
    <w:rPr>
      <w:rFonts w:asciiTheme="minorHAnsi" w:hAnsiTheme="minorHAnsi"/>
    </w:rPr>
  </w:style>
  <w:style w:type="paragraph" w:styleId="TOC5">
    <w:name w:val="toc 5"/>
    <w:basedOn w:val="Normal"/>
    <w:next w:val="Normal"/>
    <w:autoRedefine/>
    <w:uiPriority w:val="39"/>
    <w:unhideWhenUsed/>
    <w:rsid w:val="006A676A"/>
    <w:pPr>
      <w:spacing w:before="0"/>
      <w:ind w:left="800"/>
      <w:jc w:val="left"/>
    </w:pPr>
    <w:rPr>
      <w:rFonts w:asciiTheme="minorHAnsi" w:hAnsiTheme="minorHAnsi"/>
    </w:rPr>
  </w:style>
  <w:style w:type="paragraph" w:styleId="TOC6">
    <w:name w:val="toc 6"/>
    <w:basedOn w:val="Normal"/>
    <w:next w:val="Normal"/>
    <w:autoRedefine/>
    <w:uiPriority w:val="39"/>
    <w:unhideWhenUsed/>
    <w:rsid w:val="006A676A"/>
    <w:pPr>
      <w:spacing w:before="0"/>
      <w:ind w:left="1000"/>
      <w:jc w:val="left"/>
    </w:pPr>
    <w:rPr>
      <w:rFonts w:asciiTheme="minorHAnsi" w:hAnsiTheme="minorHAnsi"/>
    </w:rPr>
  </w:style>
  <w:style w:type="paragraph" w:styleId="TOC7">
    <w:name w:val="toc 7"/>
    <w:basedOn w:val="Normal"/>
    <w:next w:val="Normal"/>
    <w:autoRedefine/>
    <w:uiPriority w:val="39"/>
    <w:unhideWhenUsed/>
    <w:rsid w:val="006A676A"/>
    <w:pPr>
      <w:spacing w:before="0"/>
      <w:ind w:left="1200"/>
      <w:jc w:val="left"/>
    </w:pPr>
    <w:rPr>
      <w:rFonts w:asciiTheme="minorHAnsi" w:hAnsiTheme="minorHAnsi"/>
    </w:rPr>
  </w:style>
  <w:style w:type="paragraph" w:styleId="TOC8">
    <w:name w:val="toc 8"/>
    <w:basedOn w:val="Normal"/>
    <w:next w:val="Normal"/>
    <w:autoRedefine/>
    <w:uiPriority w:val="39"/>
    <w:unhideWhenUsed/>
    <w:rsid w:val="006A676A"/>
    <w:pPr>
      <w:spacing w:before="0"/>
      <w:ind w:left="1400"/>
      <w:jc w:val="left"/>
    </w:pPr>
    <w:rPr>
      <w:rFonts w:asciiTheme="minorHAnsi" w:hAnsiTheme="minorHAnsi"/>
    </w:rPr>
  </w:style>
  <w:style w:type="paragraph" w:styleId="TOC9">
    <w:name w:val="toc 9"/>
    <w:basedOn w:val="Normal"/>
    <w:next w:val="Normal"/>
    <w:autoRedefine/>
    <w:uiPriority w:val="39"/>
    <w:unhideWhenUsed/>
    <w:rsid w:val="006A676A"/>
    <w:pPr>
      <w:spacing w:before="0"/>
      <w:ind w:left="1600"/>
      <w:jc w:val="left"/>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Heading2"/>
    <w:link w:val="CE-Headline1Zchn"/>
    <w:qFormat/>
    <w:rsid w:val="00767232"/>
    <w:pPr>
      <w:numPr>
        <w:numId w:val="29"/>
      </w:numPr>
      <w:spacing w:before="0"/>
      <w:ind w:right="340"/>
    </w:pPr>
    <w:rPr>
      <w:rFonts w:ascii="Trebuchet MS" w:hAnsi="Trebuchet MS"/>
      <w:color w:val="0C0C0C" w:themeColor="text1"/>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NormalWeb"/>
    <w:link w:val="CE-Headline2Zchn"/>
    <w:qFormat/>
    <w:rsid w:val="00E62BFF"/>
    <w:pPr>
      <w:spacing w:before="240"/>
      <w:ind w:left="567" w:hanging="567"/>
    </w:pPr>
    <w:rPr>
      <w:b/>
      <w:bCs w:val="0"/>
      <w:color w:val="566E7A" w:themeColor="accent3" w:themeShade="80"/>
      <w:sz w:val="28"/>
      <w:szCs w:val="28"/>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Heading2Char"/>
    <w:link w:val="CE-Headline1"/>
    <w:rsid w:val="00767232"/>
    <w:rPr>
      <w:rFonts w:ascii="Trebuchet MS" w:hAnsi="Trebuchet MS"/>
      <w:b/>
      <w:bCs/>
      <w:iCs/>
      <w:color w:val="0C0C0C" w:themeColor="text1"/>
      <w:spacing w:val="-10"/>
      <w:sz w:val="36"/>
      <w:szCs w:val="32"/>
      <w:lang w:val="en-GB" w:eastAsia="de-AT"/>
    </w:rPr>
  </w:style>
  <w:style w:type="character" w:customStyle="1" w:styleId="CE-Headline2Zchn">
    <w:name w:val="CE-Headline 2 Zchn"/>
    <w:basedOn w:val="CE-Headline1Zchn"/>
    <w:link w:val="CE-Headline2"/>
    <w:rsid w:val="00E62BFF"/>
    <w:rPr>
      <w:rFonts w:ascii="Trebuchet MS" w:hAnsi="Trebuchet MS"/>
      <w:b/>
      <w:bCs w:val="0"/>
      <w:iCs/>
      <w:color w:val="566E7A" w:themeColor="accent3" w:themeShade="80"/>
      <w:spacing w:val="-10"/>
      <w:sz w:val="28"/>
      <w:szCs w:val="28"/>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efaultParagraphFon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rPr>
      <w:rFonts w:eastAsiaTheme="minorHAnsi" w:cstheme="minorBidi"/>
      <w:b w:val="0"/>
      <w:bCs/>
      <w:color w:val="808080" w:themeColor="background1" w:themeShade="80"/>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24599"/>
    <w:pPr>
      <w:numPr>
        <w:numId w:val="30"/>
      </w:numPr>
    </w:pPr>
    <w:rPr>
      <w:bCs/>
      <w:iCs/>
      <w:color w:val="0C0C0C" w:themeColor="text1"/>
      <w:spacing w:val="-10"/>
      <w:lang w:eastAsia="de-AT"/>
    </w:rPr>
  </w:style>
  <w:style w:type="character" w:customStyle="1" w:styleId="CE-BulletPoint1Zchn">
    <w:name w:val="CE-BulletPoint1 Zchn"/>
    <w:basedOn w:val="CE-StandardTextZchn"/>
    <w:link w:val="CE-BulletPoint1"/>
    <w:rsid w:val="00724599"/>
    <w:rPr>
      <w:rFonts w:ascii="Trebuchet MS" w:hAnsi="Trebuchet MS"/>
      <w:bCs/>
      <w:iCs/>
      <w:color w:val="0C0C0C" w:themeColor="text1"/>
      <w:spacing w:val="-10"/>
      <w:szCs w:val="18"/>
      <w:lang w:val="en-GB" w:eastAsia="de-AT"/>
    </w:rPr>
  </w:style>
  <w:style w:type="paragraph" w:customStyle="1" w:styleId="CE-BulletPoint2">
    <w:name w:val="CE-BulletPoint2"/>
    <w:basedOn w:val="CE-BulletPoint1"/>
    <w:link w:val="CE-BulletPoint2Zchn"/>
    <w:qFormat/>
    <w:rsid w:val="00706D40"/>
    <w:pPr>
      <w:numPr>
        <w:numId w:val="28"/>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bCs/>
      <w:iCs/>
      <w:color w:val="0C0C0C" w:themeColor="text1"/>
      <w:spacing w:val="-10"/>
      <w:szCs w:val="18"/>
      <w:lang w:val="en-GB" w:eastAsia="de-AT"/>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bCs/>
      <w:iCs/>
      <w:color w:val="0C0C0C" w:themeColor="text1"/>
      <w:spacing w:val="-10"/>
      <w:szCs w:val="18"/>
      <w:lang w:val="en-GB" w:eastAsia="de-AT"/>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2"/>
    <w:link w:val="CE-Headline3Zchn"/>
    <w:qFormat/>
    <w:rsid w:val="00A83930"/>
    <w:pPr>
      <w:ind w:left="720" w:hanging="720"/>
    </w:pPr>
    <w:rPr>
      <w:color w:val="0C0C0C" w:themeColor="text1"/>
      <w:sz w:val="24"/>
      <w:szCs w:val="24"/>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A83930"/>
    <w:rPr>
      <w:rFonts w:ascii="Trebuchet MS" w:eastAsia="Calibri" w:hAnsi="Trebuchet MS"/>
      <w:b/>
      <w:bCs w:val="0"/>
      <w:iCs/>
      <w:color w:val="0C0C0C" w:themeColor="text1"/>
      <w:spacing w:val="-10"/>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Nerazreenaomemba1">
    <w:name w:val="Nerazrešena omemba1"/>
    <w:basedOn w:val="DefaultParagraphFont"/>
    <w:uiPriority w:val="99"/>
    <w:semiHidden/>
    <w:unhideWhenUsed/>
    <w:rsid w:val="00D26A0D"/>
    <w:rPr>
      <w:color w:val="605E5C"/>
      <w:shd w:val="clear" w:color="auto" w:fill="E1DFDD"/>
    </w:rPr>
  </w:style>
  <w:style w:type="table" w:styleId="GridTable5Dark-Accent2">
    <w:name w:val="Grid Table 5 Dark Accent 2"/>
    <w:basedOn w:val="TableNormal"/>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ABB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ABB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ABB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ABB1" w:themeFill="accent2"/>
      </w:tcPr>
    </w:tblStylePr>
    <w:tblStylePr w:type="band1Vert">
      <w:tblPr/>
      <w:tcPr>
        <w:shd w:val="clear" w:color="auto" w:fill="D2DDDF" w:themeFill="accent2" w:themeFillTint="66"/>
      </w:tcPr>
    </w:tblStylePr>
    <w:tblStylePr w:type="band1Horz">
      <w:tblPr/>
      <w:tcPr>
        <w:shd w:val="clear" w:color="auto" w:fill="D2DDDF" w:themeFill="accent2" w:themeFillTint="66"/>
      </w:tcPr>
    </w:tblStylePr>
  </w:style>
  <w:style w:type="table" w:styleId="GridTable4-Accent6">
    <w:name w:val="Grid Table 4 Accent 6"/>
    <w:basedOn w:val="TableNormal"/>
    <w:uiPriority w:val="49"/>
    <w:rsid w:val="00D26A0D"/>
    <w:tblPr>
      <w:tblStyleRowBandSize w:val="1"/>
      <w:tblStyleColBandSize w:val="1"/>
      <w:tblBorders>
        <w:top w:val="single" w:sz="4" w:space="0" w:color="A39C75" w:themeColor="accent6" w:themeTint="99"/>
        <w:left w:val="single" w:sz="4" w:space="0" w:color="A39C75" w:themeColor="accent6" w:themeTint="99"/>
        <w:bottom w:val="single" w:sz="4" w:space="0" w:color="A39C75" w:themeColor="accent6" w:themeTint="99"/>
        <w:right w:val="single" w:sz="4" w:space="0" w:color="A39C75" w:themeColor="accent6" w:themeTint="99"/>
        <w:insideH w:val="single" w:sz="4" w:space="0" w:color="A39C75" w:themeColor="accent6" w:themeTint="99"/>
        <w:insideV w:val="single" w:sz="4" w:space="0" w:color="A39C75" w:themeColor="accent6" w:themeTint="99"/>
      </w:tblBorders>
    </w:tblPr>
    <w:tblStylePr w:type="firstRow">
      <w:rPr>
        <w:b/>
        <w:bCs/>
        <w:color w:val="FFFFFF" w:themeColor="background1"/>
      </w:rPr>
      <w:tblPr/>
      <w:tcPr>
        <w:tcBorders>
          <w:top w:val="single" w:sz="4" w:space="0" w:color="4D4933" w:themeColor="accent6"/>
          <w:left w:val="single" w:sz="4" w:space="0" w:color="4D4933" w:themeColor="accent6"/>
          <w:bottom w:val="single" w:sz="4" w:space="0" w:color="4D4933" w:themeColor="accent6"/>
          <w:right w:val="single" w:sz="4" w:space="0" w:color="4D4933" w:themeColor="accent6"/>
          <w:insideH w:val="nil"/>
          <w:insideV w:val="nil"/>
        </w:tcBorders>
        <w:shd w:val="clear" w:color="auto" w:fill="4D4933" w:themeFill="accent6"/>
      </w:tcPr>
    </w:tblStylePr>
    <w:tblStylePr w:type="lastRow">
      <w:rPr>
        <w:b/>
        <w:bCs/>
      </w:rPr>
      <w:tblPr/>
      <w:tcPr>
        <w:tcBorders>
          <w:top w:val="double" w:sz="4" w:space="0" w:color="4D4933" w:themeColor="accent6"/>
        </w:tcBorders>
      </w:tcPr>
    </w:tblStylePr>
    <w:tblStylePr w:type="firstCol">
      <w:rPr>
        <w:b/>
        <w:bCs/>
      </w:rPr>
    </w:tblStylePr>
    <w:tblStylePr w:type="lastCol">
      <w:rPr>
        <w:b/>
        <w:bCs/>
      </w:rPr>
    </w:tblStylePr>
    <w:tblStylePr w:type="band1Vert">
      <w:tblPr/>
      <w:tcPr>
        <w:shd w:val="clear" w:color="auto" w:fill="E0DED0" w:themeFill="accent6" w:themeFillTint="33"/>
      </w:tcPr>
    </w:tblStylePr>
    <w:tblStylePr w:type="band1Horz">
      <w:tblPr/>
      <w:tcPr>
        <w:shd w:val="clear" w:color="auto" w:fill="E0DED0" w:themeFill="accent6" w:themeFillTint="33"/>
      </w:tcPr>
    </w:tblStylePr>
  </w:style>
  <w:style w:type="table" w:styleId="GridTable5Dark">
    <w:name w:val="Grid Table 5 Dark"/>
    <w:basedOn w:val="TableNormal"/>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EC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0C0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0C0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0C0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0C0C" w:themeFill="text1"/>
      </w:tcPr>
    </w:tblStylePr>
    <w:tblStylePr w:type="band1Vert">
      <w:tblPr/>
      <w:tcPr>
        <w:shd w:val="clear" w:color="auto" w:fill="9D9D9D" w:themeFill="text1" w:themeFillTint="66"/>
      </w:tcPr>
    </w:tblStylePr>
    <w:tblStylePr w:type="band1Horz">
      <w:tblPr/>
      <w:tcPr>
        <w:shd w:val="clear" w:color="auto" w:fill="9D9D9D" w:themeFill="text1" w:themeFillTint="66"/>
      </w:tcPr>
    </w:tblStylePr>
  </w:style>
  <w:style w:type="table" w:styleId="GridTable3-Accent6">
    <w:name w:val="Grid Table 3 Accent 6"/>
    <w:basedOn w:val="TableNormal"/>
    <w:uiPriority w:val="48"/>
    <w:rsid w:val="00D26A0D"/>
    <w:tblPr>
      <w:tblStyleRowBandSize w:val="1"/>
      <w:tblStyleColBandSize w:val="1"/>
      <w:tblBorders>
        <w:top w:val="single" w:sz="4" w:space="0" w:color="A39C75" w:themeColor="accent6" w:themeTint="99"/>
        <w:left w:val="single" w:sz="4" w:space="0" w:color="A39C75" w:themeColor="accent6" w:themeTint="99"/>
        <w:bottom w:val="single" w:sz="4" w:space="0" w:color="A39C75" w:themeColor="accent6" w:themeTint="99"/>
        <w:right w:val="single" w:sz="4" w:space="0" w:color="A39C75" w:themeColor="accent6" w:themeTint="99"/>
        <w:insideH w:val="single" w:sz="4" w:space="0" w:color="A39C75" w:themeColor="accent6" w:themeTint="99"/>
        <w:insideV w:val="single" w:sz="4" w:space="0" w:color="A39C7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D0" w:themeFill="accent6" w:themeFillTint="33"/>
      </w:tcPr>
    </w:tblStylePr>
    <w:tblStylePr w:type="band1Horz">
      <w:tblPr/>
      <w:tcPr>
        <w:shd w:val="clear" w:color="auto" w:fill="E0DED0" w:themeFill="accent6" w:themeFillTint="33"/>
      </w:tcPr>
    </w:tblStylePr>
    <w:tblStylePr w:type="neCell">
      <w:tblPr/>
      <w:tcPr>
        <w:tcBorders>
          <w:bottom w:val="single" w:sz="4" w:space="0" w:color="A39C75" w:themeColor="accent6" w:themeTint="99"/>
        </w:tcBorders>
      </w:tcPr>
    </w:tblStylePr>
    <w:tblStylePr w:type="nwCell">
      <w:tblPr/>
      <w:tcPr>
        <w:tcBorders>
          <w:bottom w:val="single" w:sz="4" w:space="0" w:color="A39C75" w:themeColor="accent6" w:themeTint="99"/>
        </w:tcBorders>
      </w:tcPr>
    </w:tblStylePr>
    <w:tblStylePr w:type="seCell">
      <w:tblPr/>
      <w:tcPr>
        <w:tcBorders>
          <w:top w:val="single" w:sz="4" w:space="0" w:color="A39C75" w:themeColor="accent6" w:themeTint="99"/>
        </w:tcBorders>
      </w:tcPr>
    </w:tblStylePr>
    <w:tblStylePr w:type="swCell">
      <w:tblPr/>
      <w:tcPr>
        <w:tcBorders>
          <w:top w:val="single" w:sz="4" w:space="0" w:color="A39C75" w:themeColor="accent6" w:themeTint="99"/>
        </w:tcBorders>
      </w:tcPr>
    </w:tblStylePr>
  </w:style>
  <w:style w:type="table" w:styleId="GridTable5Dark-Accent1">
    <w:name w:val="Grid Table 5 Dark Accent 1"/>
    <w:basedOn w:val="TableNormal"/>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character" w:customStyle="1" w:styleId="tlid-translation">
    <w:name w:val="tlid-translation"/>
    <w:basedOn w:val="DefaultParagraphFont"/>
    <w:rsid w:val="00D26A0D"/>
  </w:style>
  <w:style w:type="table" w:styleId="PlainTable5">
    <w:name w:val="Plain Table 5"/>
    <w:basedOn w:val="TableNormal"/>
    <w:uiPriority w:val="45"/>
    <w:rsid w:val="00D26A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858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858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858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858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4">
    <w:name w:val="Grid Table 4 Accent 4"/>
    <w:basedOn w:val="TableNormal"/>
    <w:uiPriority w:val="49"/>
    <w:rsid w:val="00D26A0D"/>
    <w:tblPr>
      <w:tblStyleRowBandSize w:val="1"/>
      <w:tblStyleColBandSize w:val="1"/>
      <w:tblBorders>
        <w:top w:val="single" w:sz="4" w:space="0" w:color="AFAFB1" w:themeColor="accent4" w:themeTint="99"/>
        <w:left w:val="single" w:sz="4" w:space="0" w:color="AFAFB1" w:themeColor="accent4" w:themeTint="99"/>
        <w:bottom w:val="single" w:sz="4" w:space="0" w:color="AFAFB1" w:themeColor="accent4" w:themeTint="99"/>
        <w:right w:val="single" w:sz="4" w:space="0" w:color="AFAFB1" w:themeColor="accent4" w:themeTint="99"/>
        <w:insideH w:val="single" w:sz="4" w:space="0" w:color="AFAFB1" w:themeColor="accent4" w:themeTint="99"/>
        <w:insideV w:val="single" w:sz="4" w:space="0" w:color="AFAFB1" w:themeColor="accent4" w:themeTint="99"/>
      </w:tblBorders>
    </w:tblPr>
    <w:tblStylePr w:type="firstRow">
      <w:rPr>
        <w:b/>
        <w:bCs/>
        <w:color w:val="FFFFFF" w:themeColor="background1"/>
      </w:rPr>
      <w:tblPr/>
      <w:tcPr>
        <w:tcBorders>
          <w:top w:val="single" w:sz="4" w:space="0" w:color="7B7B7D" w:themeColor="accent4"/>
          <w:left w:val="single" w:sz="4" w:space="0" w:color="7B7B7D" w:themeColor="accent4"/>
          <w:bottom w:val="single" w:sz="4" w:space="0" w:color="7B7B7D" w:themeColor="accent4"/>
          <w:right w:val="single" w:sz="4" w:space="0" w:color="7B7B7D" w:themeColor="accent4"/>
          <w:insideH w:val="nil"/>
          <w:insideV w:val="nil"/>
        </w:tcBorders>
        <w:shd w:val="clear" w:color="auto" w:fill="7B7B7D" w:themeFill="accent4"/>
      </w:tcPr>
    </w:tblStylePr>
    <w:tblStylePr w:type="lastRow">
      <w:rPr>
        <w:b/>
        <w:bCs/>
      </w:rPr>
      <w:tblPr/>
      <w:tcPr>
        <w:tcBorders>
          <w:top w:val="double" w:sz="4" w:space="0" w:color="7B7B7D" w:themeColor="accent4"/>
        </w:tcBorders>
      </w:tcPr>
    </w:tblStylePr>
    <w:tblStylePr w:type="firstCol">
      <w:rPr>
        <w:b/>
        <w:bCs/>
      </w:rPr>
    </w:tblStylePr>
    <w:tblStylePr w:type="lastCol">
      <w:rPr>
        <w:b/>
        <w:bCs/>
      </w:rPr>
    </w:tblStylePr>
    <w:tblStylePr w:type="band1Vert">
      <w:tblPr/>
      <w:tcPr>
        <w:shd w:val="clear" w:color="auto" w:fill="E4E4E5" w:themeFill="accent4" w:themeFillTint="33"/>
      </w:tcPr>
    </w:tblStylePr>
    <w:tblStylePr w:type="band1Horz">
      <w:tblPr/>
      <w:tcPr>
        <w:shd w:val="clear" w:color="auto" w:fill="E4E4E5" w:themeFill="accent4" w:themeFillTint="33"/>
      </w:tcPr>
    </w:tblStylePr>
  </w:style>
  <w:style w:type="paragraph" w:styleId="IntenseQuote">
    <w:name w:val="Intense Quote"/>
    <w:basedOn w:val="Normal"/>
    <w:next w:val="Normal"/>
    <w:link w:val="IntenseQuoteChar"/>
    <w:uiPriority w:val="30"/>
    <w:qFormat/>
    <w:rsid w:val="00D26A0D"/>
    <w:pPr>
      <w:pBdr>
        <w:top w:val="single" w:sz="4" w:space="10" w:color="7D8B8A" w:themeColor="accent1"/>
        <w:bottom w:val="single" w:sz="4" w:space="10" w:color="7D8B8A" w:themeColor="accent1"/>
      </w:pBdr>
      <w:spacing w:before="360" w:after="360" w:line="259" w:lineRule="auto"/>
      <w:ind w:left="864" w:right="864"/>
      <w:jc w:val="center"/>
    </w:pPr>
    <w:rPr>
      <w:rFonts w:asciiTheme="minorHAnsi" w:eastAsiaTheme="minorHAnsi" w:hAnsiTheme="minorHAnsi" w:cstheme="minorBidi"/>
      <w:i/>
      <w:iCs/>
      <w:color w:val="7D8B8A" w:themeColor="accent1"/>
      <w:sz w:val="22"/>
      <w:szCs w:val="22"/>
      <w:lang w:val="en-NZ"/>
    </w:rPr>
  </w:style>
  <w:style w:type="character" w:customStyle="1" w:styleId="IntenseQuoteChar">
    <w:name w:val="Intense Quote Char"/>
    <w:basedOn w:val="DefaultParagraphFont"/>
    <w:link w:val="IntenseQuote"/>
    <w:uiPriority w:val="30"/>
    <w:rsid w:val="00D26A0D"/>
    <w:rPr>
      <w:rFonts w:asciiTheme="minorHAnsi" w:eastAsiaTheme="minorHAnsi" w:hAnsiTheme="minorHAnsi" w:cstheme="minorBidi"/>
      <w:i/>
      <w:iCs/>
      <w:color w:val="7D8B8A" w:themeColor="accent1"/>
      <w:sz w:val="22"/>
      <w:szCs w:val="22"/>
      <w:lang w:val="en-NZ"/>
    </w:rPr>
  </w:style>
  <w:style w:type="character" w:styleId="Emphasis">
    <w:name w:val="Emphasis"/>
    <w:basedOn w:val="DefaultParagraphFont"/>
    <w:uiPriority w:val="20"/>
    <w:qFormat/>
    <w:rsid w:val="00D26A0D"/>
    <w:rPr>
      <w:i/>
      <w:iCs/>
    </w:rPr>
  </w:style>
  <w:style w:type="table" w:customStyle="1" w:styleId="Tabelamrea1">
    <w:name w:val="Tabela – mreža1"/>
    <w:basedOn w:val="TableNormal"/>
    <w:next w:val="TableGrid"/>
    <w:uiPriority w:val="59"/>
    <w:rsid w:val="001F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Table2">
    <w:name w:val="CE-Table 2"/>
    <w:basedOn w:val="TableNormal"/>
    <w:uiPriority w:val="50"/>
    <w:rsid w:val="00EE3CBD"/>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CE-Head2">
    <w:name w:val="CE-Head2"/>
    <w:basedOn w:val="Normal"/>
    <w:next w:val="CE-StandardText"/>
    <w:link w:val="CE-Head2Zchn"/>
    <w:qFormat/>
    <w:rsid w:val="00EE3CBD"/>
    <w:pPr>
      <w:keepNext/>
      <w:spacing w:after="120" w:line="240" w:lineRule="auto"/>
      <w:ind w:left="0" w:right="340"/>
      <w:outlineLvl w:val="1"/>
    </w:pPr>
    <w:rPr>
      <w:rFonts w:ascii="Trebuchet MS" w:hAnsi="Trebuchet MS"/>
      <w:b/>
      <w:bCs/>
      <w:iCs/>
      <w:noProof/>
      <w:color w:val="7E93A5" w:themeColor="background2"/>
      <w:spacing w:val="-10"/>
      <w:sz w:val="26"/>
      <w:szCs w:val="26"/>
      <w:lang w:eastAsia="de-AT"/>
    </w:rPr>
  </w:style>
  <w:style w:type="character" w:customStyle="1" w:styleId="CE-Head2Zchn">
    <w:name w:val="CE-Head2 Zchn"/>
    <w:basedOn w:val="DefaultParagraphFont"/>
    <w:link w:val="CE-Head2"/>
    <w:rsid w:val="00EE3CBD"/>
    <w:rPr>
      <w:rFonts w:ascii="Trebuchet MS" w:hAnsi="Trebuchet MS"/>
      <w:b/>
      <w:bCs/>
      <w:iCs/>
      <w:noProof/>
      <w:color w:val="7E93A5" w:themeColor="background2"/>
      <w:spacing w:val="-10"/>
      <w:sz w:val="26"/>
      <w:szCs w:val="26"/>
      <w:lang w:eastAsia="de-AT"/>
    </w:rPr>
  </w:style>
  <w:style w:type="paragraph" w:customStyle="1" w:styleId="CE-MEGA">
    <w:name w:val="CE-MEGA"/>
    <w:basedOn w:val="PubTitle"/>
    <w:next w:val="CE-StandardText"/>
    <w:link w:val="CE-MEGAZchn"/>
    <w:qFormat/>
    <w:rsid w:val="00EE3CBD"/>
    <w:pPr>
      <w:spacing w:line="700" w:lineRule="exact"/>
    </w:pPr>
    <w:rPr>
      <w:b w:val="0"/>
      <w:caps/>
      <w:color w:val="7E93A5" w:themeColor="background2"/>
      <w:sz w:val="60"/>
      <w:szCs w:val="76"/>
      <w14:ligatures w14:val="standard"/>
    </w:rPr>
  </w:style>
  <w:style w:type="character" w:customStyle="1" w:styleId="CE-MEGAZchn">
    <w:name w:val="CE-MEGA Zchn"/>
    <w:basedOn w:val="PubTitleZchn"/>
    <w:link w:val="CE-MEGA"/>
    <w:rsid w:val="00EE3CBD"/>
    <w:rPr>
      <w:rFonts w:ascii="Trebuchet MS" w:hAnsi="Trebuchet MS"/>
      <w:b w:val="0"/>
      <w:caps/>
      <w:color w:val="7E93A5" w:themeColor="background2"/>
      <w:spacing w:val="-20"/>
      <w:kern w:val="72"/>
      <w:sz w:val="60"/>
      <w:szCs w:val="76"/>
      <w:lang w:val="en-US"/>
      <w14:ligatures w14:val="standard"/>
    </w:rPr>
  </w:style>
  <w:style w:type="character" w:styleId="UnresolvedMention">
    <w:name w:val="Unresolved Mention"/>
    <w:basedOn w:val="DefaultParagraphFont"/>
    <w:uiPriority w:val="99"/>
    <w:semiHidden/>
    <w:unhideWhenUsed/>
    <w:rsid w:val="004B400B"/>
    <w:rPr>
      <w:color w:val="605E5C"/>
      <w:shd w:val="clear" w:color="auto" w:fill="E1DFDD"/>
    </w:rPr>
  </w:style>
  <w:style w:type="paragraph" w:styleId="EndnoteText">
    <w:name w:val="endnote text"/>
    <w:basedOn w:val="Normal"/>
    <w:link w:val="EndnoteTextChar"/>
    <w:uiPriority w:val="99"/>
    <w:semiHidden/>
    <w:unhideWhenUsed/>
    <w:rsid w:val="00AC3FA3"/>
    <w:pPr>
      <w:spacing w:before="0" w:line="240" w:lineRule="auto"/>
    </w:pPr>
  </w:style>
  <w:style w:type="character" w:customStyle="1" w:styleId="EndnoteTextChar">
    <w:name w:val="Endnote Text Char"/>
    <w:basedOn w:val="DefaultParagraphFont"/>
    <w:link w:val="EndnoteText"/>
    <w:uiPriority w:val="99"/>
    <w:semiHidden/>
    <w:rsid w:val="00AC3FA3"/>
  </w:style>
  <w:style w:type="character" w:styleId="EndnoteReference">
    <w:name w:val="endnote reference"/>
    <w:basedOn w:val="DefaultParagraphFont"/>
    <w:uiPriority w:val="99"/>
    <w:semiHidden/>
    <w:unhideWhenUsed/>
    <w:rsid w:val="00AC3FA3"/>
    <w:rPr>
      <w:vertAlign w:val="superscript"/>
    </w:rPr>
  </w:style>
  <w:style w:type="paragraph" w:customStyle="1" w:styleId="BulletLevel1">
    <w:name w:val="Bullet Level 1"/>
    <w:basedOn w:val="CE-BulletPoint1"/>
    <w:qFormat/>
    <w:rsid w:val="0072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966">
      <w:bodyDiv w:val="1"/>
      <w:marLeft w:val="0"/>
      <w:marRight w:val="0"/>
      <w:marTop w:val="0"/>
      <w:marBottom w:val="0"/>
      <w:divBdr>
        <w:top w:val="none" w:sz="0" w:space="0" w:color="auto"/>
        <w:left w:val="none" w:sz="0" w:space="0" w:color="auto"/>
        <w:bottom w:val="none" w:sz="0" w:space="0" w:color="auto"/>
        <w:right w:val="none" w:sz="0" w:space="0" w:color="auto"/>
      </w:divBdr>
      <w:divsChild>
        <w:div w:id="818621216">
          <w:marLeft w:val="0"/>
          <w:marRight w:val="0"/>
          <w:marTop w:val="0"/>
          <w:marBottom w:val="0"/>
          <w:divBdr>
            <w:top w:val="none" w:sz="0" w:space="0" w:color="auto"/>
            <w:left w:val="none" w:sz="0" w:space="0" w:color="auto"/>
            <w:bottom w:val="none" w:sz="0" w:space="0" w:color="auto"/>
            <w:right w:val="none" w:sz="0" w:space="0" w:color="auto"/>
          </w:divBdr>
          <w:divsChild>
            <w:div w:id="630207086">
              <w:marLeft w:val="0"/>
              <w:marRight w:val="0"/>
              <w:marTop w:val="0"/>
              <w:marBottom w:val="0"/>
              <w:divBdr>
                <w:top w:val="none" w:sz="0" w:space="0" w:color="auto"/>
                <w:left w:val="none" w:sz="0" w:space="0" w:color="auto"/>
                <w:bottom w:val="none" w:sz="0" w:space="0" w:color="auto"/>
                <w:right w:val="none" w:sz="0" w:space="0" w:color="auto"/>
              </w:divBdr>
              <w:divsChild>
                <w:div w:id="265357423">
                  <w:marLeft w:val="0"/>
                  <w:marRight w:val="0"/>
                  <w:marTop w:val="0"/>
                  <w:marBottom w:val="0"/>
                  <w:divBdr>
                    <w:top w:val="none" w:sz="0" w:space="0" w:color="auto"/>
                    <w:left w:val="none" w:sz="0" w:space="0" w:color="auto"/>
                    <w:bottom w:val="none" w:sz="0" w:space="0" w:color="auto"/>
                    <w:right w:val="none" w:sz="0" w:space="0" w:color="auto"/>
                  </w:divBdr>
                  <w:divsChild>
                    <w:div w:id="120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749">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08542688">
      <w:bodyDiv w:val="1"/>
      <w:marLeft w:val="0"/>
      <w:marRight w:val="0"/>
      <w:marTop w:val="0"/>
      <w:marBottom w:val="0"/>
      <w:divBdr>
        <w:top w:val="none" w:sz="0" w:space="0" w:color="auto"/>
        <w:left w:val="none" w:sz="0" w:space="0" w:color="auto"/>
        <w:bottom w:val="none" w:sz="0" w:space="0" w:color="auto"/>
        <w:right w:val="none" w:sz="0" w:space="0" w:color="auto"/>
      </w:divBdr>
      <w:divsChild>
        <w:div w:id="1004013315">
          <w:marLeft w:val="0"/>
          <w:marRight w:val="0"/>
          <w:marTop w:val="0"/>
          <w:marBottom w:val="0"/>
          <w:divBdr>
            <w:top w:val="none" w:sz="0" w:space="0" w:color="auto"/>
            <w:left w:val="none" w:sz="0" w:space="0" w:color="auto"/>
            <w:bottom w:val="none" w:sz="0" w:space="0" w:color="auto"/>
            <w:right w:val="none" w:sz="0" w:space="0" w:color="auto"/>
          </w:divBdr>
          <w:divsChild>
            <w:div w:id="1604534001">
              <w:marLeft w:val="0"/>
              <w:marRight w:val="0"/>
              <w:marTop w:val="0"/>
              <w:marBottom w:val="0"/>
              <w:divBdr>
                <w:top w:val="none" w:sz="0" w:space="0" w:color="auto"/>
                <w:left w:val="none" w:sz="0" w:space="0" w:color="auto"/>
                <w:bottom w:val="none" w:sz="0" w:space="0" w:color="auto"/>
                <w:right w:val="none" w:sz="0" w:space="0" w:color="auto"/>
              </w:divBdr>
              <w:divsChild>
                <w:div w:id="748427662">
                  <w:marLeft w:val="0"/>
                  <w:marRight w:val="0"/>
                  <w:marTop w:val="0"/>
                  <w:marBottom w:val="0"/>
                  <w:divBdr>
                    <w:top w:val="none" w:sz="0" w:space="0" w:color="auto"/>
                    <w:left w:val="none" w:sz="0" w:space="0" w:color="auto"/>
                    <w:bottom w:val="none" w:sz="0" w:space="0" w:color="auto"/>
                    <w:right w:val="none" w:sz="0" w:space="0" w:color="auto"/>
                  </w:divBdr>
                  <w:divsChild>
                    <w:div w:id="17291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18175849">
      <w:bodyDiv w:val="1"/>
      <w:marLeft w:val="0"/>
      <w:marRight w:val="0"/>
      <w:marTop w:val="0"/>
      <w:marBottom w:val="0"/>
      <w:divBdr>
        <w:top w:val="none" w:sz="0" w:space="0" w:color="auto"/>
        <w:left w:val="none" w:sz="0" w:space="0" w:color="auto"/>
        <w:bottom w:val="none" w:sz="0" w:space="0" w:color="auto"/>
        <w:right w:val="none" w:sz="0" w:space="0" w:color="auto"/>
      </w:divBdr>
      <w:divsChild>
        <w:div w:id="1490748577">
          <w:marLeft w:val="0"/>
          <w:marRight w:val="0"/>
          <w:marTop w:val="0"/>
          <w:marBottom w:val="0"/>
          <w:divBdr>
            <w:top w:val="none" w:sz="0" w:space="0" w:color="auto"/>
            <w:left w:val="none" w:sz="0" w:space="0" w:color="auto"/>
            <w:bottom w:val="none" w:sz="0" w:space="0" w:color="auto"/>
            <w:right w:val="none" w:sz="0" w:space="0" w:color="auto"/>
          </w:divBdr>
          <w:divsChild>
            <w:div w:id="1902861010">
              <w:marLeft w:val="0"/>
              <w:marRight w:val="0"/>
              <w:marTop w:val="0"/>
              <w:marBottom w:val="0"/>
              <w:divBdr>
                <w:top w:val="none" w:sz="0" w:space="0" w:color="auto"/>
                <w:left w:val="none" w:sz="0" w:space="0" w:color="auto"/>
                <w:bottom w:val="none" w:sz="0" w:space="0" w:color="auto"/>
                <w:right w:val="none" w:sz="0" w:space="0" w:color="auto"/>
              </w:divBdr>
              <w:divsChild>
                <w:div w:id="2073966175">
                  <w:marLeft w:val="0"/>
                  <w:marRight w:val="0"/>
                  <w:marTop w:val="0"/>
                  <w:marBottom w:val="0"/>
                  <w:divBdr>
                    <w:top w:val="none" w:sz="0" w:space="0" w:color="auto"/>
                    <w:left w:val="none" w:sz="0" w:space="0" w:color="auto"/>
                    <w:bottom w:val="none" w:sz="0" w:space="0" w:color="auto"/>
                    <w:right w:val="none" w:sz="0" w:space="0" w:color="auto"/>
                  </w:divBdr>
                  <w:divsChild>
                    <w:div w:id="1339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16587">
      <w:bodyDiv w:val="1"/>
      <w:marLeft w:val="0"/>
      <w:marRight w:val="0"/>
      <w:marTop w:val="0"/>
      <w:marBottom w:val="0"/>
      <w:divBdr>
        <w:top w:val="none" w:sz="0" w:space="0" w:color="auto"/>
        <w:left w:val="none" w:sz="0" w:space="0" w:color="auto"/>
        <w:bottom w:val="none" w:sz="0" w:space="0" w:color="auto"/>
        <w:right w:val="none" w:sz="0" w:space="0" w:color="auto"/>
      </w:divBdr>
    </w:div>
    <w:div w:id="266887472">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11833513">
      <w:bodyDiv w:val="1"/>
      <w:marLeft w:val="0"/>
      <w:marRight w:val="0"/>
      <w:marTop w:val="0"/>
      <w:marBottom w:val="0"/>
      <w:divBdr>
        <w:top w:val="none" w:sz="0" w:space="0" w:color="auto"/>
        <w:left w:val="none" w:sz="0" w:space="0" w:color="auto"/>
        <w:bottom w:val="none" w:sz="0" w:space="0" w:color="auto"/>
        <w:right w:val="none" w:sz="0" w:space="0" w:color="auto"/>
      </w:divBdr>
      <w:divsChild>
        <w:div w:id="420107857">
          <w:marLeft w:val="0"/>
          <w:marRight w:val="0"/>
          <w:marTop w:val="0"/>
          <w:marBottom w:val="0"/>
          <w:divBdr>
            <w:top w:val="none" w:sz="0" w:space="0" w:color="auto"/>
            <w:left w:val="none" w:sz="0" w:space="0" w:color="auto"/>
            <w:bottom w:val="none" w:sz="0" w:space="0" w:color="auto"/>
            <w:right w:val="none" w:sz="0" w:space="0" w:color="auto"/>
          </w:divBdr>
          <w:divsChild>
            <w:div w:id="743140844">
              <w:marLeft w:val="0"/>
              <w:marRight w:val="0"/>
              <w:marTop w:val="0"/>
              <w:marBottom w:val="0"/>
              <w:divBdr>
                <w:top w:val="none" w:sz="0" w:space="0" w:color="auto"/>
                <w:left w:val="none" w:sz="0" w:space="0" w:color="auto"/>
                <w:bottom w:val="none" w:sz="0" w:space="0" w:color="auto"/>
                <w:right w:val="none" w:sz="0" w:space="0" w:color="auto"/>
              </w:divBdr>
              <w:divsChild>
                <w:div w:id="3044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059661">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70499775">
      <w:bodyDiv w:val="1"/>
      <w:marLeft w:val="0"/>
      <w:marRight w:val="0"/>
      <w:marTop w:val="0"/>
      <w:marBottom w:val="0"/>
      <w:divBdr>
        <w:top w:val="none" w:sz="0" w:space="0" w:color="auto"/>
        <w:left w:val="none" w:sz="0" w:space="0" w:color="auto"/>
        <w:bottom w:val="none" w:sz="0" w:space="0" w:color="auto"/>
        <w:right w:val="none" w:sz="0" w:space="0" w:color="auto"/>
      </w:divBdr>
    </w:div>
    <w:div w:id="382871791">
      <w:bodyDiv w:val="1"/>
      <w:marLeft w:val="0"/>
      <w:marRight w:val="0"/>
      <w:marTop w:val="0"/>
      <w:marBottom w:val="0"/>
      <w:divBdr>
        <w:top w:val="none" w:sz="0" w:space="0" w:color="auto"/>
        <w:left w:val="none" w:sz="0" w:space="0" w:color="auto"/>
        <w:bottom w:val="none" w:sz="0" w:space="0" w:color="auto"/>
        <w:right w:val="none" w:sz="0" w:space="0" w:color="auto"/>
      </w:divBdr>
    </w:div>
    <w:div w:id="39258425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5772816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40746564">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14099869">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03481258">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72558115">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21311218">
      <w:bodyDiv w:val="1"/>
      <w:marLeft w:val="0"/>
      <w:marRight w:val="0"/>
      <w:marTop w:val="0"/>
      <w:marBottom w:val="0"/>
      <w:divBdr>
        <w:top w:val="none" w:sz="0" w:space="0" w:color="auto"/>
        <w:left w:val="none" w:sz="0" w:space="0" w:color="auto"/>
        <w:bottom w:val="none" w:sz="0" w:space="0" w:color="auto"/>
        <w:right w:val="none" w:sz="0" w:space="0" w:color="auto"/>
      </w:divBdr>
    </w:div>
    <w:div w:id="847056904">
      <w:bodyDiv w:val="1"/>
      <w:marLeft w:val="0"/>
      <w:marRight w:val="0"/>
      <w:marTop w:val="0"/>
      <w:marBottom w:val="0"/>
      <w:divBdr>
        <w:top w:val="none" w:sz="0" w:space="0" w:color="auto"/>
        <w:left w:val="none" w:sz="0" w:space="0" w:color="auto"/>
        <w:bottom w:val="none" w:sz="0" w:space="0" w:color="auto"/>
        <w:right w:val="none" w:sz="0" w:space="0" w:color="auto"/>
      </w:divBdr>
    </w:div>
    <w:div w:id="877934875">
      <w:bodyDiv w:val="1"/>
      <w:marLeft w:val="0"/>
      <w:marRight w:val="0"/>
      <w:marTop w:val="0"/>
      <w:marBottom w:val="0"/>
      <w:divBdr>
        <w:top w:val="none" w:sz="0" w:space="0" w:color="auto"/>
        <w:left w:val="none" w:sz="0" w:space="0" w:color="auto"/>
        <w:bottom w:val="none" w:sz="0" w:space="0" w:color="auto"/>
        <w:right w:val="none" w:sz="0" w:space="0" w:color="auto"/>
      </w:divBdr>
    </w:div>
    <w:div w:id="894007379">
      <w:bodyDiv w:val="1"/>
      <w:marLeft w:val="0"/>
      <w:marRight w:val="0"/>
      <w:marTop w:val="0"/>
      <w:marBottom w:val="0"/>
      <w:divBdr>
        <w:top w:val="none" w:sz="0" w:space="0" w:color="auto"/>
        <w:left w:val="none" w:sz="0" w:space="0" w:color="auto"/>
        <w:bottom w:val="none" w:sz="0" w:space="0" w:color="auto"/>
        <w:right w:val="none" w:sz="0" w:space="0" w:color="auto"/>
      </w:divBdr>
    </w:div>
    <w:div w:id="899944828">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35207705">
      <w:bodyDiv w:val="1"/>
      <w:marLeft w:val="0"/>
      <w:marRight w:val="0"/>
      <w:marTop w:val="0"/>
      <w:marBottom w:val="0"/>
      <w:divBdr>
        <w:top w:val="none" w:sz="0" w:space="0" w:color="auto"/>
        <w:left w:val="none" w:sz="0" w:space="0" w:color="auto"/>
        <w:bottom w:val="none" w:sz="0" w:space="0" w:color="auto"/>
        <w:right w:val="none" w:sz="0" w:space="0" w:color="auto"/>
      </w:divBdr>
    </w:div>
    <w:div w:id="949163134">
      <w:bodyDiv w:val="1"/>
      <w:marLeft w:val="0"/>
      <w:marRight w:val="0"/>
      <w:marTop w:val="0"/>
      <w:marBottom w:val="0"/>
      <w:divBdr>
        <w:top w:val="none" w:sz="0" w:space="0" w:color="auto"/>
        <w:left w:val="none" w:sz="0" w:space="0" w:color="auto"/>
        <w:bottom w:val="none" w:sz="0" w:space="0" w:color="auto"/>
        <w:right w:val="none" w:sz="0" w:space="0" w:color="auto"/>
      </w:divBdr>
    </w:div>
    <w:div w:id="956373832">
      <w:bodyDiv w:val="1"/>
      <w:marLeft w:val="0"/>
      <w:marRight w:val="0"/>
      <w:marTop w:val="0"/>
      <w:marBottom w:val="0"/>
      <w:divBdr>
        <w:top w:val="none" w:sz="0" w:space="0" w:color="auto"/>
        <w:left w:val="none" w:sz="0" w:space="0" w:color="auto"/>
        <w:bottom w:val="none" w:sz="0" w:space="0" w:color="auto"/>
        <w:right w:val="none" w:sz="0" w:space="0" w:color="auto"/>
      </w:divBdr>
    </w:div>
    <w:div w:id="970549232">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10527397">
      <w:bodyDiv w:val="1"/>
      <w:marLeft w:val="0"/>
      <w:marRight w:val="0"/>
      <w:marTop w:val="0"/>
      <w:marBottom w:val="0"/>
      <w:divBdr>
        <w:top w:val="none" w:sz="0" w:space="0" w:color="auto"/>
        <w:left w:val="none" w:sz="0" w:space="0" w:color="auto"/>
        <w:bottom w:val="none" w:sz="0" w:space="0" w:color="auto"/>
        <w:right w:val="none" w:sz="0" w:space="0" w:color="auto"/>
      </w:divBdr>
    </w:div>
    <w:div w:id="1026831569">
      <w:bodyDiv w:val="1"/>
      <w:marLeft w:val="0"/>
      <w:marRight w:val="0"/>
      <w:marTop w:val="0"/>
      <w:marBottom w:val="0"/>
      <w:divBdr>
        <w:top w:val="none" w:sz="0" w:space="0" w:color="auto"/>
        <w:left w:val="none" w:sz="0" w:space="0" w:color="auto"/>
        <w:bottom w:val="none" w:sz="0" w:space="0" w:color="auto"/>
        <w:right w:val="none" w:sz="0" w:space="0" w:color="auto"/>
      </w:divBdr>
    </w:div>
    <w:div w:id="1028726054">
      <w:bodyDiv w:val="1"/>
      <w:marLeft w:val="0"/>
      <w:marRight w:val="0"/>
      <w:marTop w:val="0"/>
      <w:marBottom w:val="0"/>
      <w:divBdr>
        <w:top w:val="none" w:sz="0" w:space="0" w:color="auto"/>
        <w:left w:val="none" w:sz="0" w:space="0" w:color="auto"/>
        <w:bottom w:val="none" w:sz="0" w:space="0" w:color="auto"/>
        <w:right w:val="none" w:sz="0" w:space="0" w:color="auto"/>
      </w:divBdr>
      <w:divsChild>
        <w:div w:id="1921522710">
          <w:marLeft w:val="0"/>
          <w:marRight w:val="0"/>
          <w:marTop w:val="0"/>
          <w:marBottom w:val="0"/>
          <w:divBdr>
            <w:top w:val="none" w:sz="0" w:space="0" w:color="auto"/>
            <w:left w:val="none" w:sz="0" w:space="0" w:color="auto"/>
            <w:bottom w:val="none" w:sz="0" w:space="0" w:color="auto"/>
            <w:right w:val="none" w:sz="0" w:space="0" w:color="auto"/>
          </w:divBdr>
          <w:divsChild>
            <w:div w:id="1897159496">
              <w:marLeft w:val="0"/>
              <w:marRight w:val="0"/>
              <w:marTop w:val="0"/>
              <w:marBottom w:val="0"/>
              <w:divBdr>
                <w:top w:val="none" w:sz="0" w:space="0" w:color="auto"/>
                <w:left w:val="none" w:sz="0" w:space="0" w:color="auto"/>
                <w:bottom w:val="none" w:sz="0" w:space="0" w:color="auto"/>
                <w:right w:val="none" w:sz="0" w:space="0" w:color="auto"/>
              </w:divBdr>
            </w:div>
          </w:divsChild>
        </w:div>
        <w:div w:id="841513100">
          <w:marLeft w:val="0"/>
          <w:marRight w:val="0"/>
          <w:marTop w:val="0"/>
          <w:marBottom w:val="0"/>
          <w:divBdr>
            <w:top w:val="none" w:sz="0" w:space="0" w:color="auto"/>
            <w:left w:val="none" w:sz="0" w:space="0" w:color="auto"/>
            <w:bottom w:val="none" w:sz="0" w:space="0" w:color="auto"/>
            <w:right w:val="none" w:sz="0" w:space="0" w:color="auto"/>
          </w:divBdr>
          <w:divsChild>
            <w:div w:id="4173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280">
      <w:bodyDiv w:val="1"/>
      <w:marLeft w:val="0"/>
      <w:marRight w:val="0"/>
      <w:marTop w:val="0"/>
      <w:marBottom w:val="0"/>
      <w:divBdr>
        <w:top w:val="none" w:sz="0" w:space="0" w:color="auto"/>
        <w:left w:val="none" w:sz="0" w:space="0" w:color="auto"/>
        <w:bottom w:val="none" w:sz="0" w:space="0" w:color="auto"/>
        <w:right w:val="none" w:sz="0" w:space="0" w:color="auto"/>
      </w:divBdr>
      <w:divsChild>
        <w:div w:id="1088427021">
          <w:marLeft w:val="0"/>
          <w:marRight w:val="0"/>
          <w:marTop w:val="0"/>
          <w:marBottom w:val="0"/>
          <w:divBdr>
            <w:top w:val="none" w:sz="0" w:space="0" w:color="auto"/>
            <w:left w:val="none" w:sz="0" w:space="0" w:color="auto"/>
            <w:bottom w:val="none" w:sz="0" w:space="0" w:color="auto"/>
            <w:right w:val="none" w:sz="0" w:space="0" w:color="auto"/>
          </w:divBdr>
          <w:divsChild>
            <w:div w:id="2102292242">
              <w:marLeft w:val="0"/>
              <w:marRight w:val="0"/>
              <w:marTop w:val="0"/>
              <w:marBottom w:val="0"/>
              <w:divBdr>
                <w:top w:val="none" w:sz="0" w:space="0" w:color="auto"/>
                <w:left w:val="none" w:sz="0" w:space="0" w:color="auto"/>
                <w:bottom w:val="none" w:sz="0" w:space="0" w:color="auto"/>
                <w:right w:val="none" w:sz="0" w:space="0" w:color="auto"/>
              </w:divBdr>
              <w:divsChild>
                <w:div w:id="1281718437">
                  <w:marLeft w:val="0"/>
                  <w:marRight w:val="0"/>
                  <w:marTop w:val="0"/>
                  <w:marBottom w:val="0"/>
                  <w:divBdr>
                    <w:top w:val="none" w:sz="0" w:space="0" w:color="auto"/>
                    <w:left w:val="none" w:sz="0" w:space="0" w:color="auto"/>
                    <w:bottom w:val="none" w:sz="0" w:space="0" w:color="auto"/>
                    <w:right w:val="none" w:sz="0" w:space="0" w:color="auto"/>
                  </w:divBdr>
                  <w:divsChild>
                    <w:div w:id="2438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75516269">
      <w:bodyDiv w:val="1"/>
      <w:marLeft w:val="0"/>
      <w:marRight w:val="0"/>
      <w:marTop w:val="0"/>
      <w:marBottom w:val="0"/>
      <w:divBdr>
        <w:top w:val="none" w:sz="0" w:space="0" w:color="auto"/>
        <w:left w:val="none" w:sz="0" w:space="0" w:color="auto"/>
        <w:bottom w:val="none" w:sz="0" w:space="0" w:color="auto"/>
        <w:right w:val="none" w:sz="0" w:space="0" w:color="auto"/>
      </w:divBdr>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097558328">
      <w:bodyDiv w:val="1"/>
      <w:marLeft w:val="0"/>
      <w:marRight w:val="0"/>
      <w:marTop w:val="0"/>
      <w:marBottom w:val="0"/>
      <w:divBdr>
        <w:top w:val="none" w:sz="0" w:space="0" w:color="auto"/>
        <w:left w:val="none" w:sz="0" w:space="0" w:color="auto"/>
        <w:bottom w:val="none" w:sz="0" w:space="0" w:color="auto"/>
        <w:right w:val="none" w:sz="0" w:space="0" w:color="auto"/>
      </w:divBdr>
      <w:divsChild>
        <w:div w:id="2088183126">
          <w:marLeft w:val="547"/>
          <w:marRight w:val="0"/>
          <w:marTop w:val="115"/>
          <w:marBottom w:val="0"/>
          <w:divBdr>
            <w:top w:val="none" w:sz="0" w:space="0" w:color="auto"/>
            <w:left w:val="none" w:sz="0" w:space="0" w:color="auto"/>
            <w:bottom w:val="none" w:sz="0" w:space="0" w:color="auto"/>
            <w:right w:val="none" w:sz="0" w:space="0" w:color="auto"/>
          </w:divBdr>
        </w:div>
        <w:div w:id="587933579">
          <w:marLeft w:val="547"/>
          <w:marRight w:val="0"/>
          <w:marTop w:val="115"/>
          <w:marBottom w:val="0"/>
          <w:divBdr>
            <w:top w:val="none" w:sz="0" w:space="0" w:color="auto"/>
            <w:left w:val="none" w:sz="0" w:space="0" w:color="auto"/>
            <w:bottom w:val="none" w:sz="0" w:space="0" w:color="auto"/>
            <w:right w:val="none" w:sz="0" w:space="0" w:color="auto"/>
          </w:divBdr>
        </w:div>
        <w:div w:id="438992380">
          <w:marLeft w:val="547"/>
          <w:marRight w:val="0"/>
          <w:marTop w:val="115"/>
          <w:marBottom w:val="0"/>
          <w:divBdr>
            <w:top w:val="none" w:sz="0" w:space="0" w:color="auto"/>
            <w:left w:val="none" w:sz="0" w:space="0" w:color="auto"/>
            <w:bottom w:val="none" w:sz="0" w:space="0" w:color="auto"/>
            <w:right w:val="none" w:sz="0" w:space="0" w:color="auto"/>
          </w:divBdr>
        </w:div>
        <w:div w:id="2000689090">
          <w:marLeft w:val="547"/>
          <w:marRight w:val="0"/>
          <w:marTop w:val="115"/>
          <w:marBottom w:val="0"/>
          <w:divBdr>
            <w:top w:val="none" w:sz="0" w:space="0" w:color="auto"/>
            <w:left w:val="none" w:sz="0" w:space="0" w:color="auto"/>
            <w:bottom w:val="none" w:sz="0" w:space="0" w:color="auto"/>
            <w:right w:val="none" w:sz="0" w:space="0" w:color="auto"/>
          </w:divBdr>
        </w:div>
        <w:div w:id="970401006">
          <w:marLeft w:val="547"/>
          <w:marRight w:val="0"/>
          <w:marTop w:val="115"/>
          <w:marBottom w:val="0"/>
          <w:divBdr>
            <w:top w:val="none" w:sz="0" w:space="0" w:color="auto"/>
            <w:left w:val="none" w:sz="0" w:space="0" w:color="auto"/>
            <w:bottom w:val="none" w:sz="0" w:space="0" w:color="auto"/>
            <w:right w:val="none" w:sz="0" w:space="0" w:color="auto"/>
          </w:divBdr>
        </w:div>
        <w:div w:id="591662946">
          <w:marLeft w:val="547"/>
          <w:marRight w:val="0"/>
          <w:marTop w:val="115"/>
          <w:marBottom w:val="0"/>
          <w:divBdr>
            <w:top w:val="none" w:sz="0" w:space="0" w:color="auto"/>
            <w:left w:val="none" w:sz="0" w:space="0" w:color="auto"/>
            <w:bottom w:val="none" w:sz="0" w:space="0" w:color="auto"/>
            <w:right w:val="none" w:sz="0" w:space="0" w:color="auto"/>
          </w:divBdr>
        </w:div>
      </w:divsChild>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38369645">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9390742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391417373">
      <w:bodyDiv w:val="1"/>
      <w:marLeft w:val="0"/>
      <w:marRight w:val="0"/>
      <w:marTop w:val="0"/>
      <w:marBottom w:val="0"/>
      <w:divBdr>
        <w:top w:val="none" w:sz="0" w:space="0" w:color="auto"/>
        <w:left w:val="none" w:sz="0" w:space="0" w:color="auto"/>
        <w:bottom w:val="none" w:sz="0" w:space="0" w:color="auto"/>
        <w:right w:val="none" w:sz="0" w:space="0" w:color="auto"/>
      </w:divBdr>
    </w:div>
    <w:div w:id="1396511791">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09884607">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82194">
      <w:bodyDiv w:val="1"/>
      <w:marLeft w:val="0"/>
      <w:marRight w:val="0"/>
      <w:marTop w:val="0"/>
      <w:marBottom w:val="0"/>
      <w:divBdr>
        <w:top w:val="none" w:sz="0" w:space="0" w:color="auto"/>
        <w:left w:val="none" w:sz="0" w:space="0" w:color="auto"/>
        <w:bottom w:val="none" w:sz="0" w:space="0" w:color="auto"/>
        <w:right w:val="none" w:sz="0" w:space="0" w:color="auto"/>
      </w:divBdr>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28382747">
      <w:bodyDiv w:val="1"/>
      <w:marLeft w:val="0"/>
      <w:marRight w:val="0"/>
      <w:marTop w:val="0"/>
      <w:marBottom w:val="0"/>
      <w:divBdr>
        <w:top w:val="none" w:sz="0" w:space="0" w:color="auto"/>
        <w:left w:val="none" w:sz="0" w:space="0" w:color="auto"/>
        <w:bottom w:val="none" w:sz="0" w:space="0" w:color="auto"/>
        <w:right w:val="none" w:sz="0" w:space="0" w:color="auto"/>
      </w:divBdr>
    </w:div>
    <w:div w:id="1446273294">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20780954">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65801115">
      <w:bodyDiv w:val="1"/>
      <w:marLeft w:val="0"/>
      <w:marRight w:val="0"/>
      <w:marTop w:val="0"/>
      <w:marBottom w:val="0"/>
      <w:divBdr>
        <w:top w:val="none" w:sz="0" w:space="0" w:color="auto"/>
        <w:left w:val="none" w:sz="0" w:space="0" w:color="auto"/>
        <w:bottom w:val="none" w:sz="0" w:space="0" w:color="auto"/>
        <w:right w:val="none" w:sz="0" w:space="0" w:color="auto"/>
      </w:divBdr>
    </w:div>
    <w:div w:id="1586305389">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46465830">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65625908">
      <w:bodyDiv w:val="1"/>
      <w:marLeft w:val="0"/>
      <w:marRight w:val="0"/>
      <w:marTop w:val="0"/>
      <w:marBottom w:val="0"/>
      <w:divBdr>
        <w:top w:val="none" w:sz="0" w:space="0" w:color="auto"/>
        <w:left w:val="none" w:sz="0" w:space="0" w:color="auto"/>
        <w:bottom w:val="none" w:sz="0" w:space="0" w:color="auto"/>
        <w:right w:val="none" w:sz="0" w:space="0" w:color="auto"/>
      </w:divBdr>
    </w:div>
    <w:div w:id="1696930310">
      <w:bodyDiv w:val="1"/>
      <w:marLeft w:val="0"/>
      <w:marRight w:val="0"/>
      <w:marTop w:val="0"/>
      <w:marBottom w:val="0"/>
      <w:divBdr>
        <w:top w:val="none" w:sz="0" w:space="0" w:color="auto"/>
        <w:left w:val="none" w:sz="0" w:space="0" w:color="auto"/>
        <w:bottom w:val="none" w:sz="0" w:space="0" w:color="auto"/>
        <w:right w:val="none" w:sz="0" w:space="0" w:color="auto"/>
      </w:divBdr>
    </w:div>
    <w:div w:id="1784611806">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6453636">
      <w:bodyDiv w:val="1"/>
      <w:marLeft w:val="0"/>
      <w:marRight w:val="0"/>
      <w:marTop w:val="0"/>
      <w:marBottom w:val="0"/>
      <w:divBdr>
        <w:top w:val="none" w:sz="0" w:space="0" w:color="auto"/>
        <w:left w:val="none" w:sz="0" w:space="0" w:color="auto"/>
        <w:bottom w:val="none" w:sz="0" w:space="0" w:color="auto"/>
        <w:right w:val="none" w:sz="0" w:space="0" w:color="auto"/>
      </w:divBdr>
    </w:div>
    <w:div w:id="1869946385">
      <w:bodyDiv w:val="1"/>
      <w:marLeft w:val="0"/>
      <w:marRight w:val="0"/>
      <w:marTop w:val="0"/>
      <w:marBottom w:val="0"/>
      <w:divBdr>
        <w:top w:val="none" w:sz="0" w:space="0" w:color="auto"/>
        <w:left w:val="none" w:sz="0" w:space="0" w:color="auto"/>
        <w:bottom w:val="none" w:sz="0" w:space="0" w:color="auto"/>
        <w:right w:val="none" w:sz="0" w:space="0" w:color="auto"/>
      </w:divBdr>
    </w:div>
    <w:div w:id="1904876724">
      <w:bodyDiv w:val="1"/>
      <w:marLeft w:val="0"/>
      <w:marRight w:val="0"/>
      <w:marTop w:val="0"/>
      <w:marBottom w:val="0"/>
      <w:divBdr>
        <w:top w:val="none" w:sz="0" w:space="0" w:color="auto"/>
        <w:left w:val="none" w:sz="0" w:space="0" w:color="auto"/>
        <w:bottom w:val="none" w:sz="0" w:space="0" w:color="auto"/>
        <w:right w:val="none" w:sz="0" w:space="0" w:color="auto"/>
      </w:divBdr>
    </w:div>
    <w:div w:id="1986006084">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0063798">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75155085">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8A90-2136-4230-97A7-EFC0EBCD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Word_Fullpage_cover_Innovation.dotx</Template>
  <TotalTime>0</TotalTime>
  <Pages>21</Pages>
  <Words>4934</Words>
  <Characters>31089</Characters>
  <Application>Microsoft Office Word</Application>
  <DocSecurity>0</DocSecurity>
  <Lines>259</Lines>
  <Paragraphs>71</Paragraphs>
  <ScaleCrop>false</ScaleCrop>
  <HeadingPairs>
    <vt:vector size="10" baseType="variant">
      <vt:variant>
        <vt:lpstr>Title</vt:lpstr>
      </vt:variant>
      <vt:variant>
        <vt:i4>1</vt:i4>
      </vt:variant>
      <vt:variant>
        <vt:lpstr>Naslov</vt:lpstr>
      </vt:variant>
      <vt:variant>
        <vt:i4>1</vt:i4>
      </vt:variant>
      <vt:variant>
        <vt:lpstr>Titolo</vt:lpstr>
      </vt:variant>
      <vt:variant>
        <vt:i4>1</vt:i4>
      </vt:variant>
      <vt:variant>
        <vt:lpstr>Titel</vt:lpstr>
      </vt:variant>
      <vt:variant>
        <vt:i4>1</vt:i4>
      </vt:variant>
      <vt:variant>
        <vt:lpstr>Název</vt:lpstr>
      </vt:variant>
      <vt:variant>
        <vt:i4>1</vt:i4>
      </vt:variant>
    </vt:vector>
  </HeadingPairs>
  <TitlesOfParts>
    <vt:vector size="5" baseType="lpstr">
      <vt:lpstr>InterregCEWord_template</vt:lpstr>
      <vt:lpstr>InterregCEWord_template</vt:lpstr>
      <vt:lpstr>InterregCEWord_template</vt:lpstr>
      <vt:lpstr>Word Innovation</vt:lpstr>
      <vt:lpstr>Implementation manual</vt:lpstr>
    </vt:vector>
  </TitlesOfParts>
  <Company>Magistrat der Stadt Wien, MA 14 - ADV</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SUZIC Bojana</cp:lastModifiedBy>
  <cp:revision>2</cp:revision>
  <cp:lastPrinted>2016-07-14T11:02:00Z</cp:lastPrinted>
  <dcterms:created xsi:type="dcterms:W3CDTF">2022-03-25T15:25:00Z</dcterms:created>
  <dcterms:modified xsi:type="dcterms:W3CDTF">2022-03-25T15:25:00Z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