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b/>
          <w:bCs/>
          <w:iCs/>
          <w:caps w:val="0"/>
          <w:noProof/>
          <w:color w:val="auto"/>
          <w:spacing w:val="0"/>
          <w:kern w:val="0"/>
          <w:sz w:val="2"/>
          <w:szCs w:val="2"/>
          <w:lang w:val="de-AT" w:eastAsia="de-AT"/>
          <w14:ligatures w14:val="none"/>
        </w:rPr>
        <w:id w:val="1949882721"/>
        <w:docPartObj>
          <w:docPartGallery w:val="Cover Pages"/>
          <w:docPartUnique/>
        </w:docPartObj>
      </w:sdtPr>
      <w:sdtEndPr>
        <w:rPr>
          <w:b w:val="0"/>
          <w:bCs w:val="0"/>
          <w:iCs w:val="0"/>
          <w:noProof w:val="0"/>
          <w:sz w:val="20"/>
          <w:szCs w:val="20"/>
          <w:lang w:eastAsia="en-US"/>
        </w:rPr>
      </w:sdtEndPr>
      <w:sdtContent>
        <w:p w14:paraId="0225BF44" w14:textId="77777777" w:rsidR="008D7A32" w:rsidRPr="0053739E" w:rsidRDefault="008D7A32" w:rsidP="0053739E">
          <w:pPr>
            <w:pStyle w:val="CE-MEGA"/>
            <w:spacing w:line="300" w:lineRule="exact"/>
            <w:rPr>
              <w:rFonts w:ascii="Times New Roman" w:hAnsi="Times New Roman"/>
              <w:caps w:val="0"/>
              <w:color w:val="auto"/>
              <w:spacing w:val="0"/>
              <w:kern w:val="0"/>
              <w:sz w:val="2"/>
              <w:szCs w:val="2"/>
              <w:lang w:val="de-AT"/>
              <w14:ligatures w14:val="none"/>
            </w:rPr>
          </w:pPr>
        </w:p>
        <w:p w14:paraId="7D274454" w14:textId="77777777" w:rsidR="000E4C08" w:rsidRDefault="00156013" w:rsidP="00CA5EA6">
          <w:pPr>
            <w:pStyle w:val="CE-MEGA"/>
            <w:spacing w:line="240" w:lineRule="auto"/>
          </w:pPr>
          <w:r>
            <w:t>Output fact sheet</w:t>
          </w:r>
        </w:p>
        <w:p w14:paraId="6675464C" w14:textId="13855254" w:rsidR="000E4C08" w:rsidRPr="00CA5EA6" w:rsidRDefault="0022238D" w:rsidP="00CA5EA6">
          <w:pPr>
            <w:pStyle w:val="CE-Head2"/>
            <w:rPr>
              <w:sz w:val="36"/>
              <w:lang w:val="en-GB"/>
            </w:rPr>
          </w:pPr>
          <w:r>
            <mc:AlternateContent>
              <mc:Choice Requires="wps">
                <w:drawing>
                  <wp:anchor distT="0" distB="0" distL="114300" distR="114300" simplePos="0" relativeHeight="251661312" behindDoc="0" locked="0" layoutInCell="1" allowOverlap="1" wp14:anchorId="1AA914E9" wp14:editId="6393FFB7">
                    <wp:simplePos x="0" y="0"/>
                    <wp:positionH relativeFrom="column">
                      <wp:posOffset>5258435</wp:posOffset>
                    </wp:positionH>
                    <wp:positionV relativeFrom="paragraph">
                      <wp:posOffset>21590</wp:posOffset>
                    </wp:positionV>
                    <wp:extent cx="1000125" cy="409575"/>
                    <wp:effectExtent l="0" t="0" r="0" b="0"/>
                    <wp:wrapNone/>
                    <wp:docPr id="6" name="Textfeld 6"/>
                    <wp:cNvGraphicFramePr/>
                    <a:graphic xmlns:a="http://schemas.openxmlformats.org/drawingml/2006/main">
                      <a:graphicData uri="http://schemas.microsoft.com/office/word/2010/wordprocessingShape">
                        <wps:wsp>
                          <wps:cNvSpPr txBox="1"/>
                          <wps:spPr bwMode="auto">
                            <a:xfrm>
                              <a:off x="0" y="0"/>
                              <a:ext cx="1000125" cy="409575"/>
                            </a:xfrm>
                            <a:prstGeom prst="rect">
                              <a:avLst/>
                            </a:prstGeom>
                            <a:noFill/>
                            <a:ln w="6350">
                              <a:noFill/>
                            </a:ln>
                          </wps:spPr>
                          <wps:txbx>
                            <w:txbxContent>
                              <w:p w14:paraId="3B26DF53" w14:textId="0AAEC426" w:rsidR="000E4C08" w:rsidRPr="001A6A77" w:rsidRDefault="00A071FA" w:rsidP="001A6A77">
                                <w:pPr>
                                  <w:pStyle w:val="CE-Head2"/>
                                  <w:jc w:val="right"/>
                                  <w:rPr>
                                    <w:sz w:val="22"/>
                                    <w:szCs w:val="22"/>
                                  </w:rPr>
                                </w:pPr>
                                <w:r>
                                  <w:rPr>
                                    <w:sz w:val="22"/>
                                    <w:szCs w:val="22"/>
                                  </w:rPr>
                                  <w:t xml:space="preserve">Version </w:t>
                                </w:r>
                                <w:r w:rsidR="00F56CBE">
                                  <w:rPr>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914E9" id="_x0000_t202" coordsize="21600,21600" o:spt="202" path="m,l,21600r21600,l21600,xe">
                    <v:stroke joinstyle="miter"/>
                    <v:path gradientshapeok="t" o:connecttype="rect"/>
                  </v:shapetype>
                  <v:shape id="Textfeld 6" o:spid="_x0000_s1026" type="#_x0000_t202" style="position:absolute;left:0;text-align:left;margin-left:414.05pt;margin-top:1.7pt;width:78.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" filled="f" stroked="f" strokeweight=".5pt">
                    <v:textbox>
                      <w:txbxContent>
                        <w:p w14:paraId="3B26DF53" w14:textId="0AAEC426" w:rsidR="000E4C08" w:rsidRPr="001A6A77" w:rsidRDefault="00A071FA" w:rsidP="001A6A77">
                          <w:pPr>
                            <w:pStyle w:val="CE-Head2"/>
                            <w:jc w:val="right"/>
                            <w:rPr>
                              <w:sz w:val="22"/>
                              <w:szCs w:val="22"/>
                            </w:rPr>
                          </w:pPr>
                          <w:r>
                            <w:rPr>
                              <w:sz w:val="22"/>
                              <w:szCs w:val="22"/>
                            </w:rPr>
                            <w:t xml:space="preserve">Version </w:t>
                          </w:r>
                          <w:r w:rsidR="00F56CBE">
                            <w:rPr>
                              <w:sz w:val="22"/>
                              <w:szCs w:val="22"/>
                            </w:rPr>
                            <w:t>3</w:t>
                          </w:r>
                        </w:p>
                      </w:txbxContent>
                    </v:textbox>
                  </v:shape>
                </w:pict>
              </mc:Fallback>
            </mc:AlternateContent>
          </w:r>
          <w:r w:rsidR="00CA5EA6">
            <mc:AlternateContent>
              <mc:Choice Requires="wps">
                <w:drawing>
                  <wp:anchor distT="0" distB="0" distL="114300" distR="114300" simplePos="0" relativeHeight="251660288" behindDoc="0" locked="0" layoutInCell="1" allowOverlap="1" wp14:anchorId="3FC5FDDA" wp14:editId="29A85D07">
                    <wp:simplePos x="0" y="0"/>
                    <wp:positionH relativeFrom="column">
                      <wp:posOffset>10160</wp:posOffset>
                    </wp:positionH>
                    <wp:positionV relativeFrom="paragraph">
                      <wp:posOffset>414020</wp:posOffset>
                    </wp:positionV>
                    <wp:extent cx="5926455" cy="0"/>
                    <wp:effectExtent l="0" t="0" r="36195" b="19050"/>
                    <wp:wrapNone/>
                    <wp:docPr id="4" name="Gerade Verbindung 4"/>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FE80AD" id="Gerade Verbindung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32.6pt" to="467.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" strokecolor="#7e93a5 [3214]" strokeweight="1.5pt">
                    <v:stroke endcap="round"/>
                  </v:line>
                </w:pict>
              </mc:Fallback>
            </mc:AlternateContent>
          </w:r>
          <w:r w:rsidR="000E4C08">
            <mc:AlternateContent>
              <mc:Choice Requires="wps">
                <w:drawing>
                  <wp:anchor distT="0" distB="0" distL="114300" distR="114300" simplePos="0" relativeHeight="251659264" behindDoc="0" locked="0" layoutInCell="1" allowOverlap="1" wp14:anchorId="3B059E4D" wp14:editId="6196B1C2">
                    <wp:simplePos x="0" y="0"/>
                    <wp:positionH relativeFrom="column">
                      <wp:posOffset>6350</wp:posOffset>
                    </wp:positionH>
                    <wp:positionV relativeFrom="paragraph">
                      <wp:posOffset>19685</wp:posOffset>
                    </wp:positionV>
                    <wp:extent cx="5926455" cy="0"/>
                    <wp:effectExtent l="0" t="0" r="36195" b="19050"/>
                    <wp:wrapNone/>
                    <wp:docPr id="3" name="Gerade Verbindung 3"/>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4A30CF" id="Gerade Verbindung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55pt" to="46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" strokecolor="#7e93a5 [3214]" strokeweight="1.5pt">
                    <v:stroke endcap="round"/>
                  </v:line>
                </w:pict>
              </mc:Fallback>
            </mc:AlternateContent>
          </w:r>
          <w:r w:rsidR="00212FBB">
            <w:rPr>
              <w:sz w:val="36"/>
              <w:lang w:val="en-GB"/>
            </w:rPr>
            <w:t>Pilot actions</w:t>
          </w:r>
          <w:r w:rsidR="009C62F6">
            <w:rPr>
              <w:sz w:val="36"/>
              <w:lang w:val="en-GB"/>
            </w:rPr>
            <w:t xml:space="preserve"> </w:t>
          </w:r>
          <w:r w:rsidR="00E85DBF">
            <w:rPr>
              <w:sz w:val="36"/>
              <w:lang w:val="en-GB"/>
            </w:rPr>
            <w:t>(including investment, if applicable)</w:t>
          </w:r>
        </w:p>
        <w:p w14:paraId="3C16C539" w14:textId="77777777" w:rsidR="00156013" w:rsidRPr="00156013" w:rsidRDefault="00CB3F9E" w:rsidP="00156013">
          <w:pPr>
            <w:spacing w:before="0" w:line="240" w:lineRule="auto"/>
            <w:ind w:left="0" w:right="0"/>
            <w:jc w:val="left"/>
            <w:rPr>
              <w:lang w:val="en-GB"/>
            </w:rPr>
          </w:pPr>
        </w:p>
      </w:sdtContent>
    </w:sdt>
    <w:tbl>
      <w:tblPr>
        <w:tblStyle w:val="CE-Table2"/>
        <w:tblW w:w="9498" w:type="dxa"/>
        <w:tblInd w:w="108" w:type="dxa"/>
        <w:tblLook w:val="0480" w:firstRow="0" w:lastRow="0" w:firstColumn="1" w:lastColumn="0" w:noHBand="0" w:noVBand="1"/>
      </w:tblPr>
      <w:tblGrid>
        <w:gridCol w:w="3969"/>
        <w:gridCol w:w="5529"/>
      </w:tblGrid>
      <w:tr w:rsidR="00156013" w:rsidRPr="00430B93" w14:paraId="5AE53299" w14:textId="77777777" w:rsidTr="00EA5FC7">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969" w:type="dxa"/>
          </w:tcPr>
          <w:p w14:paraId="5098FFF6" w14:textId="77777777" w:rsidR="00156013" w:rsidRPr="00EA5FC7" w:rsidRDefault="00156013" w:rsidP="00BF2027">
            <w:pPr>
              <w:pStyle w:val="CE-TableHead"/>
              <w:spacing w:line="276" w:lineRule="auto"/>
              <w:ind w:right="0"/>
              <w:jc w:val="left"/>
              <w:rPr>
                <w:sz w:val="22"/>
                <w:szCs w:val="22"/>
                <w:lang w:val="en-GB"/>
              </w:rPr>
            </w:pPr>
            <w:r w:rsidRPr="00EA5FC7">
              <w:rPr>
                <w:sz w:val="22"/>
                <w:szCs w:val="22"/>
                <w:lang w:val="en-GB"/>
              </w:rPr>
              <w:t>Project index number and acronym</w:t>
            </w:r>
          </w:p>
        </w:tc>
        <w:tc>
          <w:tcPr>
            <w:tcW w:w="5529" w:type="dxa"/>
          </w:tcPr>
          <w:p w14:paraId="18A05B8F" w14:textId="5894E5C0" w:rsidR="00156013" w:rsidRPr="009D70B2" w:rsidRDefault="00C52507" w:rsidP="00BF2027">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9D70B2">
              <w:rPr>
                <w:sz w:val="22"/>
                <w:szCs w:val="22"/>
              </w:rPr>
              <w:t>CE1352 S3HubsinCE</w:t>
            </w:r>
          </w:p>
        </w:tc>
      </w:tr>
      <w:tr w:rsidR="00156013" w:rsidRPr="00CB0673" w14:paraId="3988175F" w14:textId="77777777" w:rsidTr="00EA5FC7">
        <w:tc>
          <w:tcPr>
            <w:cnfStyle w:val="001000000000" w:firstRow="0" w:lastRow="0" w:firstColumn="1" w:lastColumn="0" w:oddVBand="0" w:evenVBand="0" w:oddHBand="0" w:evenHBand="0" w:firstRowFirstColumn="0" w:firstRowLastColumn="0" w:lastRowFirstColumn="0" w:lastRowLastColumn="0"/>
            <w:tcW w:w="3969" w:type="dxa"/>
          </w:tcPr>
          <w:p w14:paraId="48451863" w14:textId="77777777" w:rsidR="00156013" w:rsidRPr="00EA5FC7" w:rsidRDefault="00156013" w:rsidP="00BF2027">
            <w:pPr>
              <w:pStyle w:val="CE-TableHead"/>
              <w:spacing w:line="276" w:lineRule="auto"/>
              <w:ind w:right="0"/>
              <w:jc w:val="left"/>
              <w:rPr>
                <w:sz w:val="22"/>
                <w:szCs w:val="22"/>
                <w:lang w:val="en-GB"/>
              </w:rPr>
            </w:pPr>
            <w:r w:rsidRPr="00EA5FC7">
              <w:rPr>
                <w:sz w:val="22"/>
                <w:szCs w:val="22"/>
                <w:lang w:val="en-GB"/>
              </w:rPr>
              <w:t>Output number and title</w:t>
            </w:r>
          </w:p>
        </w:tc>
        <w:tc>
          <w:tcPr>
            <w:tcW w:w="5529" w:type="dxa"/>
          </w:tcPr>
          <w:p w14:paraId="1DC56A34" w14:textId="0C8F061B" w:rsidR="00156013" w:rsidRPr="009D70B2" w:rsidRDefault="00C52507" w:rsidP="00BF2027">
            <w:pPr>
              <w:pStyle w:val="CE-StandardText"/>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9D70B2">
              <w:rPr>
                <w:sz w:val="22"/>
                <w:szCs w:val="22"/>
              </w:rPr>
              <w:t>O.T3.2 RIS3 Investment Forum</w:t>
            </w:r>
          </w:p>
        </w:tc>
      </w:tr>
      <w:tr w:rsidR="009C62F6" w:rsidRPr="00C52507" w14:paraId="7D1FE0D7" w14:textId="77777777" w:rsidTr="00EA5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E24B3B9" w14:textId="2CE48EF0" w:rsidR="009C62F6" w:rsidRPr="00EA5FC7" w:rsidRDefault="009C62F6" w:rsidP="00D30B13">
            <w:pPr>
              <w:pStyle w:val="CE-TableHead"/>
              <w:spacing w:line="276" w:lineRule="auto"/>
              <w:ind w:right="0"/>
              <w:jc w:val="left"/>
              <w:rPr>
                <w:sz w:val="22"/>
                <w:szCs w:val="22"/>
                <w:lang w:val="en-GB"/>
              </w:rPr>
            </w:pPr>
            <w:r>
              <w:rPr>
                <w:sz w:val="22"/>
                <w:szCs w:val="22"/>
                <w:lang w:val="en-GB"/>
              </w:rPr>
              <w:t>Investment number and title</w:t>
            </w:r>
            <w:r w:rsidR="00A071FA">
              <w:rPr>
                <w:sz w:val="22"/>
                <w:szCs w:val="22"/>
                <w:lang w:val="en-GB"/>
              </w:rPr>
              <w:br/>
            </w:r>
            <w:r w:rsidR="009855A5">
              <w:rPr>
                <w:sz w:val="22"/>
                <w:szCs w:val="22"/>
                <w:lang w:val="en-GB"/>
              </w:rPr>
              <w:t>(if applicable)</w:t>
            </w:r>
          </w:p>
        </w:tc>
        <w:tc>
          <w:tcPr>
            <w:tcW w:w="5529" w:type="dxa"/>
          </w:tcPr>
          <w:p w14:paraId="710F904D" w14:textId="0BAD3AD1" w:rsidR="009C62F6" w:rsidRPr="009D70B2" w:rsidRDefault="005E46A4" w:rsidP="00BF2027">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proofErr w:type="gramStart"/>
            <w:r w:rsidRPr="009D70B2">
              <w:rPr>
                <w:sz w:val="22"/>
                <w:szCs w:val="22"/>
              </w:rPr>
              <w:t>n.a</w:t>
            </w:r>
            <w:proofErr w:type="spellEnd"/>
            <w:proofErr w:type="gramEnd"/>
          </w:p>
        </w:tc>
      </w:tr>
      <w:tr w:rsidR="00156013" w:rsidRPr="00CB0673" w14:paraId="3EE16865" w14:textId="77777777" w:rsidTr="00EA5FC7">
        <w:tc>
          <w:tcPr>
            <w:cnfStyle w:val="001000000000" w:firstRow="0" w:lastRow="0" w:firstColumn="1" w:lastColumn="0" w:oddVBand="0" w:evenVBand="0" w:oddHBand="0" w:evenHBand="0" w:firstRowFirstColumn="0" w:firstRowLastColumn="0" w:lastRowFirstColumn="0" w:lastRowLastColumn="0"/>
            <w:tcW w:w="3969" w:type="dxa"/>
          </w:tcPr>
          <w:p w14:paraId="4B019682" w14:textId="784F8C95" w:rsidR="00156013" w:rsidRPr="00EA5FC7" w:rsidRDefault="00156013" w:rsidP="00BF2027">
            <w:pPr>
              <w:pStyle w:val="CE-TableStandardWhite"/>
              <w:spacing w:line="276" w:lineRule="auto"/>
              <w:rPr>
                <w:sz w:val="22"/>
                <w:szCs w:val="22"/>
              </w:rPr>
            </w:pPr>
            <w:r w:rsidRPr="00EA5FC7">
              <w:rPr>
                <w:rFonts w:eastAsiaTheme="minorHAnsi" w:cstheme="minorBidi"/>
                <w:b/>
                <w:bCs/>
                <w:iCs/>
                <w:noProof/>
                <w:sz w:val="22"/>
                <w:szCs w:val="22"/>
                <w:lang w:val="en-GB" w:eastAsia="de-AT"/>
              </w:rPr>
              <w:t>Responsible partner (PP name and number)</w:t>
            </w:r>
          </w:p>
        </w:tc>
        <w:tc>
          <w:tcPr>
            <w:tcW w:w="5529" w:type="dxa"/>
          </w:tcPr>
          <w:p w14:paraId="16F7E38D" w14:textId="564DE568" w:rsidR="00156013" w:rsidRPr="009D70B2" w:rsidRDefault="00C52507" w:rsidP="00BF2027">
            <w:pPr>
              <w:pStyle w:val="CE-TableStandard"/>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9D70B2">
              <w:rPr>
                <w:sz w:val="22"/>
                <w:szCs w:val="22"/>
              </w:rPr>
              <w:t>TECOS PP8 / bwcon PP3 / KPT PP7</w:t>
            </w:r>
          </w:p>
        </w:tc>
      </w:tr>
      <w:tr w:rsidR="00F102B2" w:rsidRPr="00CB0673" w14:paraId="4B6C8BC1" w14:textId="77777777" w:rsidTr="00EA5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86ED22A" w14:textId="77777777" w:rsidR="00F102B2" w:rsidRPr="00EA5FC7" w:rsidRDefault="00F102B2" w:rsidP="00BF2027">
            <w:pPr>
              <w:pStyle w:val="CE-TableStandardWhite"/>
              <w:spacing w:line="276" w:lineRule="auto"/>
              <w:rPr>
                <w:rFonts w:eastAsiaTheme="minorHAnsi" w:cstheme="minorBidi"/>
                <w:iCs/>
                <w:noProof/>
                <w:sz w:val="22"/>
                <w:szCs w:val="22"/>
                <w:lang w:val="en-GB" w:eastAsia="de-AT"/>
              </w:rPr>
            </w:pPr>
            <w:r w:rsidRPr="00EA5FC7">
              <w:rPr>
                <w:rFonts w:eastAsiaTheme="minorHAnsi" w:cstheme="minorBidi"/>
                <w:b/>
                <w:bCs/>
                <w:iCs/>
                <w:noProof/>
                <w:sz w:val="22"/>
                <w:szCs w:val="22"/>
                <w:lang w:val="en-GB" w:eastAsia="de-AT"/>
              </w:rPr>
              <w:t>Project website</w:t>
            </w:r>
          </w:p>
        </w:tc>
        <w:tc>
          <w:tcPr>
            <w:tcW w:w="5529" w:type="dxa"/>
          </w:tcPr>
          <w:p w14:paraId="7E818F8A" w14:textId="5159BA13" w:rsidR="00F102B2" w:rsidRPr="009D70B2" w:rsidRDefault="00CB3F9E" w:rsidP="00BF2027">
            <w:pPr>
              <w:pStyle w:val="CE-TableStandard"/>
              <w:spacing w:line="276" w:lineRule="auto"/>
              <w:cnfStyle w:val="000000100000" w:firstRow="0" w:lastRow="0" w:firstColumn="0" w:lastColumn="0" w:oddVBand="0" w:evenVBand="0" w:oddHBand="1" w:evenHBand="0" w:firstRowFirstColumn="0" w:firstRowLastColumn="0" w:lastRowFirstColumn="0" w:lastRowLastColumn="0"/>
              <w:rPr>
                <w:sz w:val="22"/>
                <w:szCs w:val="22"/>
              </w:rPr>
            </w:pPr>
            <w:hyperlink r:id="rId8" w:history="1">
              <w:r w:rsidR="00C52507" w:rsidRPr="009D70B2">
                <w:rPr>
                  <w:rStyle w:val="Hyperlink"/>
                  <w:sz w:val="22"/>
                  <w:szCs w:val="22"/>
                </w:rPr>
                <w:t>https://www.interreg-central.eu/Content.Node/S3HubsinCE.html</w:t>
              </w:r>
            </w:hyperlink>
          </w:p>
        </w:tc>
      </w:tr>
      <w:tr w:rsidR="00156013" w:rsidRPr="00430322" w14:paraId="67A5C1C6" w14:textId="77777777" w:rsidTr="00EA5FC7">
        <w:tc>
          <w:tcPr>
            <w:cnfStyle w:val="001000000000" w:firstRow="0" w:lastRow="0" w:firstColumn="1" w:lastColumn="0" w:oddVBand="0" w:evenVBand="0" w:oddHBand="0" w:evenHBand="0" w:firstRowFirstColumn="0" w:firstRowLastColumn="0" w:lastRowFirstColumn="0" w:lastRowLastColumn="0"/>
            <w:tcW w:w="3969" w:type="dxa"/>
          </w:tcPr>
          <w:p w14:paraId="1E3A573D" w14:textId="3C430C88" w:rsidR="00156013" w:rsidRPr="00EA5FC7" w:rsidRDefault="00156013" w:rsidP="00BF2027">
            <w:pPr>
              <w:pStyle w:val="CE-TableStandardWhite"/>
              <w:spacing w:line="276" w:lineRule="auto"/>
              <w:rPr>
                <w:rFonts w:eastAsiaTheme="minorHAnsi" w:cstheme="minorBidi"/>
                <w:b/>
                <w:bCs/>
                <w:iCs/>
                <w:noProof/>
                <w:sz w:val="22"/>
                <w:szCs w:val="22"/>
                <w:lang w:val="en-GB" w:eastAsia="de-AT"/>
              </w:rPr>
            </w:pPr>
            <w:r w:rsidRPr="00EA5FC7">
              <w:rPr>
                <w:rFonts w:eastAsiaTheme="minorHAnsi" w:cstheme="minorBidi"/>
                <w:b/>
                <w:bCs/>
                <w:iCs/>
                <w:noProof/>
                <w:sz w:val="22"/>
                <w:szCs w:val="22"/>
                <w:lang w:val="en-GB" w:eastAsia="de-AT"/>
              </w:rPr>
              <w:t>Delivery date</w:t>
            </w:r>
          </w:p>
        </w:tc>
        <w:tc>
          <w:tcPr>
            <w:tcW w:w="5529" w:type="dxa"/>
          </w:tcPr>
          <w:p w14:paraId="3F3176C2" w14:textId="4AD3F2C7" w:rsidR="00156013" w:rsidRPr="009D70B2" w:rsidRDefault="00C52507" w:rsidP="00BF2027">
            <w:pPr>
              <w:pStyle w:val="CE-TableStandard"/>
              <w:spacing w:line="276" w:lineRule="auto"/>
              <w:cnfStyle w:val="000000000000" w:firstRow="0" w:lastRow="0" w:firstColumn="0" w:lastColumn="0" w:oddVBand="0" w:evenVBand="0" w:oddHBand="0" w:evenHBand="0" w:firstRowFirstColumn="0" w:firstRowLastColumn="0" w:lastRowFirstColumn="0" w:lastRowLastColumn="0"/>
              <w:rPr>
                <w:sz w:val="22"/>
                <w:szCs w:val="22"/>
                <w:lang w:val="en-GB"/>
              </w:rPr>
            </w:pPr>
            <w:r w:rsidRPr="009D70B2">
              <w:rPr>
                <w:sz w:val="22"/>
                <w:szCs w:val="22"/>
                <w:lang w:val="en-GB"/>
              </w:rPr>
              <w:t>November 2021 (DT3.4.2)</w:t>
            </w:r>
          </w:p>
        </w:tc>
      </w:tr>
    </w:tbl>
    <w:p w14:paraId="5D07A5D7" w14:textId="77777777" w:rsidR="00156013" w:rsidRPr="00EA5FC7" w:rsidRDefault="00156013" w:rsidP="00BF2027">
      <w:pPr>
        <w:pStyle w:val="CE-StandardText"/>
        <w:tabs>
          <w:tab w:val="left" w:pos="1290"/>
        </w:tabs>
        <w:spacing w:line="276" w:lineRule="auto"/>
        <w:rPr>
          <w:sz w:val="4"/>
          <w:lang w:val="en-GB" w:eastAsia="de-AT"/>
        </w:rPr>
      </w:pPr>
    </w:p>
    <w:tbl>
      <w:tblPr>
        <w:tblStyle w:val="CE-Table2"/>
        <w:tblW w:w="9498" w:type="dxa"/>
        <w:tblInd w:w="108" w:type="dxa"/>
        <w:tblLook w:val="0420" w:firstRow="1" w:lastRow="0" w:firstColumn="0" w:lastColumn="0" w:noHBand="0" w:noVBand="1"/>
      </w:tblPr>
      <w:tblGrid>
        <w:gridCol w:w="9498"/>
      </w:tblGrid>
      <w:tr w:rsidR="007B6FAA" w:rsidRPr="00CB0673" w14:paraId="7740C010" w14:textId="77777777" w:rsidTr="00EA5FC7">
        <w:trPr>
          <w:cnfStyle w:val="100000000000" w:firstRow="1" w:lastRow="0" w:firstColumn="0" w:lastColumn="0" w:oddVBand="0" w:evenVBand="0" w:oddHBand="0" w:evenHBand="0" w:firstRowFirstColumn="0" w:firstRowLastColumn="0" w:lastRowFirstColumn="0" w:lastRowLastColumn="0"/>
          <w:cantSplit/>
          <w:trHeight w:val="315"/>
        </w:trPr>
        <w:tc>
          <w:tcPr>
            <w:tcW w:w="9498" w:type="dxa"/>
            <w:tcMar>
              <w:top w:w="170" w:type="dxa"/>
              <w:bottom w:w="113" w:type="dxa"/>
            </w:tcMar>
          </w:tcPr>
          <w:p w14:paraId="09720BF1" w14:textId="24442557" w:rsidR="007B6FAA" w:rsidRPr="007B6FAA" w:rsidRDefault="00F102B2" w:rsidP="001E4476">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Summary</w:t>
            </w:r>
            <w:r w:rsidR="007B6FAA" w:rsidRPr="007B6FAA">
              <w:rPr>
                <w:rFonts w:eastAsiaTheme="minorHAnsi" w:cstheme="minorBidi"/>
                <w:iCs/>
                <w:noProof/>
                <w:color w:val="FFFFFF" w:themeColor="background1"/>
                <w:sz w:val="22"/>
                <w:szCs w:val="24"/>
                <w:lang w:val="en-GB" w:eastAsia="de-AT"/>
              </w:rPr>
              <w:t xml:space="preserve"> description of the </w:t>
            </w:r>
            <w:r w:rsidR="00C57D52">
              <w:rPr>
                <w:rFonts w:eastAsiaTheme="minorHAnsi" w:cstheme="minorBidi"/>
                <w:iCs/>
                <w:noProof/>
                <w:color w:val="FFFFFF" w:themeColor="background1"/>
                <w:sz w:val="22"/>
                <w:szCs w:val="24"/>
                <w:lang w:val="en-GB" w:eastAsia="de-AT"/>
              </w:rPr>
              <w:t xml:space="preserve">pilot action </w:t>
            </w:r>
            <w:r w:rsidR="009855A5">
              <w:rPr>
                <w:rFonts w:eastAsiaTheme="minorHAnsi" w:cstheme="minorBidi"/>
                <w:iCs/>
                <w:noProof/>
                <w:color w:val="FFFFFF" w:themeColor="background1"/>
                <w:sz w:val="22"/>
                <w:szCs w:val="24"/>
                <w:lang w:val="en-GB" w:eastAsia="de-AT"/>
              </w:rPr>
              <w:t xml:space="preserve">(including investment, if applicable) </w:t>
            </w:r>
            <w:r w:rsidR="00094F0C">
              <w:rPr>
                <w:rFonts w:eastAsiaTheme="minorHAnsi" w:cstheme="minorBidi"/>
                <w:iCs/>
                <w:noProof/>
                <w:color w:val="FFFFFF" w:themeColor="background1"/>
                <w:sz w:val="22"/>
                <w:szCs w:val="24"/>
                <w:lang w:val="en-GB" w:eastAsia="de-AT"/>
              </w:rPr>
              <w:t xml:space="preserve">explaining </w:t>
            </w:r>
            <w:r w:rsidR="00C57D52">
              <w:rPr>
                <w:rFonts w:eastAsiaTheme="minorHAnsi" w:cstheme="minorBidi"/>
                <w:iCs/>
                <w:noProof/>
                <w:color w:val="FFFFFF" w:themeColor="background1"/>
                <w:sz w:val="22"/>
                <w:szCs w:val="24"/>
                <w:lang w:val="en-GB" w:eastAsia="de-AT"/>
              </w:rPr>
              <w:t xml:space="preserve">its </w:t>
            </w:r>
            <w:r w:rsidR="00094F0C">
              <w:rPr>
                <w:rFonts w:eastAsiaTheme="minorHAnsi" w:cstheme="minorBidi"/>
                <w:iCs/>
                <w:noProof/>
                <w:color w:val="FFFFFF" w:themeColor="background1"/>
                <w:sz w:val="22"/>
                <w:szCs w:val="24"/>
                <w:lang w:val="en-GB" w:eastAsia="de-AT"/>
              </w:rPr>
              <w:t>experimental nature</w:t>
            </w:r>
            <w:r w:rsidR="001E4476">
              <w:rPr>
                <w:rFonts w:eastAsiaTheme="minorHAnsi" w:cstheme="minorBidi"/>
                <w:iCs/>
                <w:noProof/>
                <w:color w:val="FFFFFF" w:themeColor="background1"/>
                <w:sz w:val="22"/>
                <w:szCs w:val="24"/>
                <w:lang w:val="en-GB" w:eastAsia="de-AT"/>
              </w:rPr>
              <w:t>,</w:t>
            </w:r>
            <w:r w:rsidR="00094F0C">
              <w:rPr>
                <w:rFonts w:eastAsiaTheme="minorHAnsi" w:cstheme="minorBidi"/>
                <w:iCs/>
                <w:noProof/>
                <w:color w:val="FFFFFF" w:themeColor="background1"/>
                <w:sz w:val="22"/>
                <w:szCs w:val="24"/>
                <w:lang w:val="en-GB" w:eastAsia="de-AT"/>
              </w:rPr>
              <w:t xml:space="preserve"> </w:t>
            </w:r>
            <w:r w:rsidR="00C57D52">
              <w:rPr>
                <w:rFonts w:eastAsiaTheme="minorHAnsi" w:cstheme="minorBidi"/>
                <w:iCs/>
                <w:noProof/>
                <w:color w:val="FFFFFF" w:themeColor="background1"/>
                <w:sz w:val="22"/>
                <w:szCs w:val="24"/>
                <w:lang w:val="en-GB" w:eastAsia="de-AT"/>
              </w:rPr>
              <w:t>demonstration character</w:t>
            </w:r>
            <w:r w:rsidR="001E4476">
              <w:rPr>
                <w:rFonts w:eastAsiaTheme="minorHAnsi" w:cstheme="minorBidi"/>
                <w:iCs/>
                <w:noProof/>
                <w:color w:val="FFFFFF" w:themeColor="background1"/>
                <w:sz w:val="22"/>
                <w:szCs w:val="24"/>
                <w:lang w:val="en-GB" w:eastAsia="de-AT"/>
              </w:rPr>
              <w:t xml:space="preserve"> and transnational added value</w:t>
            </w:r>
          </w:p>
        </w:tc>
      </w:tr>
      <w:tr w:rsidR="007B6FAA" w:rsidRPr="00CB0673" w14:paraId="583FE86B" w14:textId="77777777" w:rsidTr="009E0103">
        <w:trPr>
          <w:cnfStyle w:val="000000100000" w:firstRow="0" w:lastRow="0" w:firstColumn="0" w:lastColumn="0" w:oddVBand="0" w:evenVBand="0" w:oddHBand="1" w:evenHBand="0" w:firstRowFirstColumn="0" w:firstRowLastColumn="0" w:lastRowFirstColumn="0" w:lastRowLastColumn="0"/>
          <w:cantSplit/>
          <w:trHeight w:val="2533"/>
        </w:trPr>
        <w:tc>
          <w:tcPr>
            <w:tcW w:w="9498" w:type="dxa"/>
            <w:shd w:val="clear" w:color="auto" w:fill="E4E7E7" w:themeFill="accent1" w:themeFillTint="33"/>
            <w:tcMar>
              <w:top w:w="170" w:type="dxa"/>
              <w:bottom w:w="113" w:type="dxa"/>
            </w:tcMar>
          </w:tcPr>
          <w:p w14:paraId="68EFF2BB" w14:textId="6F4F7E04" w:rsidR="00DB353D" w:rsidRPr="00805D51" w:rsidRDefault="009314C2" w:rsidP="00236EC9">
            <w:pPr>
              <w:pStyle w:val="CE-TableStandard"/>
              <w:spacing w:line="276" w:lineRule="auto"/>
              <w:jc w:val="both"/>
            </w:pPr>
            <w:r w:rsidRPr="00236EC9">
              <w:t xml:space="preserve">The RIS3 Investment Forum addresses the challenge at the heart of S3HubsinCE, encouraging the exploitation </w:t>
            </w:r>
            <w:r w:rsidR="00715889" w:rsidRPr="00236EC9">
              <w:t>&amp;</w:t>
            </w:r>
            <w:r w:rsidRPr="00236EC9">
              <w:t xml:space="preserve"> bottom-up implementation of RIS3, in a territory where much of the transnational cooperation opportunities concerning focused R&amp;I development remain unexploited. The RIS3 Investment Forum was designed as an exclusive knowledge </w:t>
            </w:r>
            <w:r w:rsidR="00715889" w:rsidRPr="00236EC9">
              <w:t>&amp;</w:t>
            </w:r>
            <w:r w:rsidRPr="00236EC9">
              <w:t xml:space="preserve"> exchange event bringing together the </w:t>
            </w:r>
            <w:r w:rsidR="00715889" w:rsidRPr="00236EC9">
              <w:t>partners (PPs)</w:t>
            </w:r>
            <w:r w:rsidRPr="00236EC9">
              <w:t xml:space="preserve">, representatives of EU institutions, businesses, academia, </w:t>
            </w:r>
            <w:r w:rsidR="00715889" w:rsidRPr="00236EC9">
              <w:t>&amp;</w:t>
            </w:r>
            <w:r w:rsidRPr="00236EC9">
              <w:t xml:space="preserve"> representatives of regional </w:t>
            </w:r>
            <w:r w:rsidR="00715889" w:rsidRPr="00236EC9">
              <w:t>&amp;</w:t>
            </w:r>
            <w:r w:rsidRPr="00236EC9">
              <w:t xml:space="preserve"> national authorities. Through interactive panel discussions, keynote presentations </w:t>
            </w:r>
            <w:r w:rsidR="00715889" w:rsidRPr="00236EC9">
              <w:t>&amp;</w:t>
            </w:r>
            <w:r w:rsidRPr="00236EC9">
              <w:t xml:space="preserve"> company pitches, the participants were to gain insightful knowledge on the role of Digital Innovation Hubs in boosting regional smart specializations, </w:t>
            </w:r>
            <w:r w:rsidR="00715889" w:rsidRPr="00236EC9">
              <w:t>&amp;</w:t>
            </w:r>
            <w:r w:rsidRPr="00236EC9">
              <w:t xml:space="preserve"> learn about achievements of functional, cross-sectoral transnational network of technological excellence created withing project. The aim of </w:t>
            </w:r>
            <w:r w:rsidR="00715889" w:rsidRPr="00236EC9">
              <w:t>the forum</w:t>
            </w:r>
            <w:r w:rsidRPr="00236EC9">
              <w:t xml:space="preserve"> was </w:t>
            </w:r>
            <w:r w:rsidR="00715889" w:rsidRPr="00236EC9">
              <w:t xml:space="preserve">to </w:t>
            </w:r>
            <w:r w:rsidRPr="00236EC9">
              <w:t>presen</w:t>
            </w:r>
            <w:r w:rsidR="00236EC9">
              <w:t>t</w:t>
            </w:r>
            <w:r w:rsidRPr="00236EC9">
              <w:t xml:space="preserve"> recommendations for policies, including thematic priorities for transnational cooperation in the field of RIS3 </w:t>
            </w:r>
            <w:r w:rsidR="00715889" w:rsidRPr="00236EC9">
              <w:t>&amp;</w:t>
            </w:r>
            <w:r w:rsidRPr="00236EC9">
              <w:t xml:space="preserve"> strengthening the sustainability of project results based on pilot implementations.</w:t>
            </w:r>
            <w:r w:rsidR="0091686B" w:rsidRPr="00236EC9">
              <w:t xml:space="preserve"> </w:t>
            </w:r>
            <w:r w:rsidR="00715889" w:rsidRPr="00236EC9">
              <w:t>TECOS (PP8), bwcon (PP3) &amp; KPT (PP7) co-created RIS3 Investment Forum with input from all PPs. TECOS set thematic requirements in the work package guidelines. Bwcon built a detailed guidance which incorporated the needs, observations &amp; inputs from other project activities towards a concept &amp; event framework, meeting thematic requirements &amp; encouraging R&amp;I exchange. KPT built from this guidance document &amp; established, implemented, moderated &amp; reported on the event. PPs &amp; participants from 9 countries were involved in the event, with transnational insights brought it at multiple points (panel discussions, company pitches). The experimental nature of the RIS3 Investment Forum was characterized by bridging Investment Forum style events (with expos &amp; pitches) with strategic coordination &amp; development associated to Research &amp; Innovation, therefore bringing innovative actions closer to the market.</w:t>
            </w:r>
          </w:p>
        </w:tc>
      </w:tr>
    </w:tbl>
    <w:p w14:paraId="61C9EC94" w14:textId="77777777" w:rsidR="009C62F6" w:rsidRDefault="009C62F6"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F102B2" w:rsidRPr="00CB0673" w14:paraId="1AFB2879" w14:textId="77777777" w:rsidTr="005B3CE0">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1A85D2F8" w14:textId="77777777" w:rsidR="00F102B2" w:rsidRPr="007B6FAA" w:rsidRDefault="00F102B2"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lastRenderedPageBreak/>
              <w:t xml:space="preserve">NUTS region(s) concerned by the </w:t>
            </w:r>
            <w:r w:rsidR="00C57D52">
              <w:rPr>
                <w:rFonts w:eastAsiaTheme="minorHAnsi" w:cstheme="minorBidi"/>
                <w:iCs/>
                <w:noProof/>
                <w:color w:val="FFFFFF" w:themeColor="background1"/>
                <w:sz w:val="22"/>
                <w:szCs w:val="24"/>
                <w:lang w:val="en-GB" w:eastAsia="de-AT"/>
              </w:rPr>
              <w:t>pilot action</w:t>
            </w:r>
            <w:r>
              <w:rPr>
                <w:rFonts w:eastAsiaTheme="minorHAnsi" w:cstheme="minorBidi"/>
                <w:iCs/>
                <w:noProof/>
                <w:color w:val="FFFFFF" w:themeColor="background1"/>
                <w:sz w:val="22"/>
                <w:szCs w:val="24"/>
                <w:lang w:val="en-GB" w:eastAsia="de-AT"/>
              </w:rPr>
              <w:t xml:space="preserve"> (relevant NUTS level)</w:t>
            </w:r>
          </w:p>
        </w:tc>
      </w:tr>
      <w:tr w:rsidR="00F102B2" w:rsidRPr="00CB0673" w14:paraId="30E8D3E3" w14:textId="77777777" w:rsidTr="00094F0C">
        <w:trPr>
          <w:cnfStyle w:val="000000100000" w:firstRow="0" w:lastRow="0" w:firstColumn="0" w:lastColumn="0" w:oddVBand="0" w:evenVBand="0" w:oddHBand="1" w:evenHBand="0" w:firstRowFirstColumn="0" w:firstRowLastColumn="0" w:lastRowFirstColumn="0" w:lastRowLastColumn="0"/>
          <w:cantSplit/>
          <w:trHeight w:val="267"/>
        </w:trPr>
        <w:tc>
          <w:tcPr>
            <w:tcW w:w="9498" w:type="dxa"/>
            <w:shd w:val="clear" w:color="auto" w:fill="E4E7E7" w:themeFill="accent1" w:themeFillTint="33"/>
            <w:tcMar>
              <w:top w:w="170" w:type="dxa"/>
              <w:bottom w:w="113" w:type="dxa"/>
            </w:tcMar>
          </w:tcPr>
          <w:p w14:paraId="4B379B77" w14:textId="082F48AE" w:rsidR="00F56CBE" w:rsidRDefault="00F56CBE" w:rsidP="00F56CBE">
            <w:pPr>
              <w:pStyle w:val="CE-TableStandard"/>
              <w:spacing w:line="276" w:lineRule="auto"/>
              <w:rPr>
                <w:sz w:val="20"/>
              </w:rPr>
            </w:pPr>
            <w:r w:rsidRPr="00FD2B5B">
              <w:rPr>
                <w:sz w:val="20"/>
              </w:rPr>
              <w:t xml:space="preserve">Please </w:t>
            </w:r>
            <w:r>
              <w:rPr>
                <w:sz w:val="20"/>
              </w:rPr>
              <w:t>list</w:t>
            </w:r>
            <w:r w:rsidR="00430B93">
              <w:rPr>
                <w:sz w:val="20"/>
              </w:rPr>
              <w:t xml:space="preserve"> the NUTS region</w:t>
            </w:r>
            <w:r w:rsidRPr="00FD2B5B">
              <w:rPr>
                <w:sz w:val="20"/>
              </w:rPr>
              <w:t xml:space="preserve">(s) concerned by the </w:t>
            </w:r>
            <w:r>
              <w:rPr>
                <w:sz w:val="20"/>
              </w:rPr>
              <w:t>pilot action</w:t>
            </w:r>
            <w:r w:rsidRPr="00FD2B5B">
              <w:rPr>
                <w:sz w:val="20"/>
              </w:rPr>
              <w:t>.</w:t>
            </w:r>
          </w:p>
          <w:p w14:paraId="1A0F6EDA" w14:textId="77777777" w:rsidR="00BA7780" w:rsidRDefault="00BA7780" w:rsidP="00BA7780">
            <w:pPr>
              <w:pStyle w:val="CE-TableStandard"/>
              <w:spacing w:line="276" w:lineRule="auto"/>
              <w:rPr>
                <w:lang w:val="de-AT"/>
              </w:rPr>
            </w:pPr>
            <w:r>
              <w:rPr>
                <w:lang w:val="de-AT"/>
              </w:rPr>
              <w:t>CUAS – AT21, Kärnten (NUTS 2)</w:t>
            </w:r>
          </w:p>
          <w:p w14:paraId="5D1C5498" w14:textId="77777777" w:rsidR="00BA7780" w:rsidRDefault="00BA7780" w:rsidP="00BA7780">
            <w:pPr>
              <w:pStyle w:val="CE-TableStandard"/>
              <w:spacing w:line="276" w:lineRule="auto"/>
              <w:rPr>
                <w:lang w:val="de-DE"/>
              </w:rPr>
            </w:pPr>
            <w:r>
              <w:rPr>
                <w:lang w:val="de-DE"/>
              </w:rPr>
              <w:t>FB – AT11, Burgenland (NUTS 2)</w:t>
            </w:r>
          </w:p>
          <w:p w14:paraId="22E63C4A" w14:textId="77777777" w:rsidR="00BA7780" w:rsidRDefault="00BA7780" w:rsidP="00BA7780">
            <w:pPr>
              <w:pStyle w:val="CE-TableStandard"/>
              <w:spacing w:line="276" w:lineRule="auto"/>
              <w:rPr>
                <w:lang w:val="de-DE"/>
              </w:rPr>
            </w:pPr>
            <w:r>
              <w:rPr>
                <w:lang w:val="de-DE"/>
              </w:rPr>
              <w:t>Bwcon – DE11, Stuttgart (NUTS 2)</w:t>
            </w:r>
          </w:p>
          <w:p w14:paraId="75A39A07" w14:textId="77777777" w:rsidR="00BA7780" w:rsidRDefault="00BA7780" w:rsidP="00BA7780">
            <w:pPr>
              <w:pStyle w:val="CE-TableStandard"/>
              <w:spacing w:line="276" w:lineRule="auto"/>
              <w:rPr>
                <w:lang w:val="de-AT"/>
              </w:rPr>
            </w:pPr>
            <w:r>
              <w:rPr>
                <w:lang w:val="de-AT"/>
              </w:rPr>
              <w:t>Fraunhofer IWU – DED4, Chemnitz (NUTS 2)</w:t>
            </w:r>
          </w:p>
          <w:p w14:paraId="2058F2C2" w14:textId="77777777" w:rsidR="00BA7780" w:rsidRDefault="00BA7780" w:rsidP="00BA7780">
            <w:pPr>
              <w:pStyle w:val="CE-TableStandard"/>
              <w:spacing w:line="276" w:lineRule="auto"/>
              <w:rPr>
                <w:lang w:val="it-IT"/>
              </w:rPr>
            </w:pPr>
            <w:r>
              <w:rPr>
                <w:lang w:val="it-IT"/>
              </w:rPr>
              <w:t>Intellimech – ITC4, Lombardia (NUTS 2)</w:t>
            </w:r>
          </w:p>
          <w:p w14:paraId="0F65CBD4" w14:textId="77777777" w:rsidR="00BA7780" w:rsidRDefault="00BA7780" w:rsidP="00BA7780">
            <w:pPr>
              <w:pStyle w:val="CE-TableStandard"/>
              <w:spacing w:line="276" w:lineRule="auto"/>
            </w:pPr>
            <w:r>
              <w:t>Ecipa – ITH3, Veneto (NUTS 2)</w:t>
            </w:r>
          </w:p>
          <w:p w14:paraId="4F494534" w14:textId="77777777" w:rsidR="00BA7780" w:rsidRDefault="00BA7780" w:rsidP="00BA7780">
            <w:pPr>
              <w:pStyle w:val="CE-TableStandard"/>
              <w:spacing w:line="276" w:lineRule="auto"/>
            </w:pPr>
            <w:r>
              <w:t xml:space="preserve">KPT – PL21, </w:t>
            </w:r>
            <w:proofErr w:type="spellStart"/>
            <w:r>
              <w:t>Malopolskie</w:t>
            </w:r>
            <w:proofErr w:type="spellEnd"/>
            <w:r>
              <w:t xml:space="preserve"> (NUTS 2)</w:t>
            </w:r>
          </w:p>
          <w:p w14:paraId="48F0B6C7" w14:textId="77777777" w:rsidR="00BA7780" w:rsidRDefault="00BA7780" w:rsidP="00BA7780">
            <w:pPr>
              <w:pStyle w:val="CE-TableStandard"/>
              <w:spacing w:line="276" w:lineRule="auto"/>
            </w:pPr>
            <w:r>
              <w:t xml:space="preserve">TECOS – SI01, </w:t>
            </w:r>
            <w:proofErr w:type="spellStart"/>
            <w:r>
              <w:t>Vzhodna</w:t>
            </w:r>
            <w:proofErr w:type="spellEnd"/>
            <w:r>
              <w:t xml:space="preserve"> Slovenija (NUTS 2)</w:t>
            </w:r>
          </w:p>
          <w:p w14:paraId="55A0D6CB" w14:textId="77777777" w:rsidR="00BA7780" w:rsidRDefault="00BA7780" w:rsidP="00BA7780">
            <w:pPr>
              <w:pStyle w:val="CE-TableStandard"/>
              <w:spacing w:line="276" w:lineRule="auto"/>
              <w:rPr>
                <w:lang w:val="de-AT"/>
              </w:rPr>
            </w:pPr>
            <w:r>
              <w:rPr>
                <w:lang w:val="de-AT"/>
              </w:rPr>
              <w:t>PBN – HU22, Nyugat-Dunántúl (NUTS 2)</w:t>
            </w:r>
          </w:p>
          <w:p w14:paraId="571197E9" w14:textId="165D162C" w:rsidR="009E0103" w:rsidRPr="00FD2B5B" w:rsidRDefault="00BA7780" w:rsidP="00BA7780">
            <w:pPr>
              <w:pStyle w:val="CE-TableStandard"/>
              <w:spacing w:line="276" w:lineRule="auto"/>
              <w:rPr>
                <w:sz w:val="20"/>
              </w:rPr>
            </w:pPr>
            <w:r>
              <w:t xml:space="preserve">Croatian Chamber of Economy – </w:t>
            </w:r>
            <w:proofErr w:type="spellStart"/>
            <w:r>
              <w:t>Varaždin</w:t>
            </w:r>
            <w:proofErr w:type="spellEnd"/>
            <w:r>
              <w:t xml:space="preserve">- HR04, </w:t>
            </w:r>
            <w:proofErr w:type="spellStart"/>
            <w:r>
              <w:t>Kontinentalna</w:t>
            </w:r>
            <w:proofErr w:type="spellEnd"/>
            <w:r>
              <w:t xml:space="preserve"> Hrvatska</w:t>
            </w:r>
            <w:r>
              <w:rPr>
                <w:rFonts w:ascii="OpenSans" w:hAnsi="OpenSans" w:cs="OpenSans"/>
                <w:sz w:val="17"/>
                <w:szCs w:val="17"/>
              </w:rPr>
              <w:t xml:space="preserve"> </w:t>
            </w:r>
            <w:r>
              <w:t>(NUTS 2)</w:t>
            </w:r>
          </w:p>
          <w:p w14:paraId="67DD7F7C" w14:textId="3378D80A" w:rsidR="00F102B2" w:rsidRDefault="00F102B2" w:rsidP="00BA7780">
            <w:pPr>
              <w:pStyle w:val="CE-TableStandard"/>
              <w:spacing w:line="276" w:lineRule="auto"/>
            </w:pPr>
          </w:p>
          <w:p w14:paraId="3E04BD17" w14:textId="412F4042" w:rsidR="00CB3F9E" w:rsidRDefault="00CB3F9E" w:rsidP="00BA7780">
            <w:pPr>
              <w:pStyle w:val="CE-TableStandard"/>
              <w:spacing w:line="276" w:lineRule="auto"/>
            </w:pPr>
            <w:r>
              <w:t>Other Involved Territories</w:t>
            </w:r>
          </w:p>
          <w:p w14:paraId="4CC0F054" w14:textId="6C8B4EF6" w:rsidR="00CB3F9E" w:rsidRDefault="00CB3F9E" w:rsidP="00BA7780">
            <w:pPr>
              <w:pStyle w:val="CE-TableStandard"/>
              <w:spacing w:line="276" w:lineRule="auto"/>
            </w:pPr>
            <w:r>
              <w:t>Slovakia (NUTS 0)</w:t>
            </w:r>
          </w:p>
          <w:p w14:paraId="376128B5" w14:textId="66F97777" w:rsidR="00CB3F9E" w:rsidRDefault="00CB3F9E" w:rsidP="00BA7780">
            <w:pPr>
              <w:pStyle w:val="CE-TableStandard"/>
              <w:spacing w:line="276" w:lineRule="auto"/>
            </w:pPr>
            <w:r>
              <w:t>Czechia (NUTS 0)</w:t>
            </w:r>
          </w:p>
          <w:p w14:paraId="7C785F31" w14:textId="549F5E3C" w:rsidR="00BA7780" w:rsidRPr="00805D51" w:rsidRDefault="00CB3F9E" w:rsidP="00BA7780">
            <w:pPr>
              <w:pStyle w:val="CE-TableStandard"/>
              <w:spacing w:line="276" w:lineRule="auto"/>
            </w:pPr>
            <w:r>
              <w:t>Bulgaria (NUTS 0)</w:t>
            </w:r>
          </w:p>
        </w:tc>
      </w:tr>
    </w:tbl>
    <w:p w14:paraId="6F157352" w14:textId="77777777" w:rsidR="00F102B2" w:rsidRDefault="00F102B2" w:rsidP="00BF2027">
      <w:pPr>
        <w:pStyle w:val="CE-StandardText"/>
        <w:spacing w:line="276" w:lineRule="auto"/>
        <w:rPr>
          <w:lang w:val="en-GB" w:eastAsia="de-AT"/>
        </w:rPr>
      </w:pPr>
    </w:p>
    <w:p w14:paraId="3CA914F7" w14:textId="77777777" w:rsidR="009C62F6" w:rsidRDefault="009C62F6" w:rsidP="009C62F6">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9C62F6" w:rsidRPr="00CB0673" w14:paraId="402E96C5" w14:textId="77777777" w:rsidTr="00DD1546">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3D960AF1" w14:textId="0B828D76" w:rsidR="009C62F6" w:rsidRPr="007B6FAA" w:rsidRDefault="00D30B13" w:rsidP="00D30B13">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Investment costs (EUR)</w:t>
            </w:r>
            <w:r w:rsidR="009855A5">
              <w:rPr>
                <w:rFonts w:eastAsiaTheme="minorHAnsi" w:cstheme="minorBidi"/>
                <w:iCs/>
                <w:noProof/>
                <w:color w:val="FFFFFF" w:themeColor="background1"/>
                <w:sz w:val="22"/>
                <w:szCs w:val="24"/>
                <w:lang w:val="en-GB" w:eastAsia="de-AT"/>
              </w:rPr>
              <w:t xml:space="preserve">, if applicable </w:t>
            </w:r>
          </w:p>
        </w:tc>
      </w:tr>
      <w:tr w:rsidR="009C62F6" w:rsidRPr="00CB0673" w14:paraId="73A55637" w14:textId="77777777" w:rsidTr="00DD1546">
        <w:trPr>
          <w:cnfStyle w:val="000000100000" w:firstRow="0" w:lastRow="0" w:firstColumn="0" w:lastColumn="0" w:oddVBand="0" w:evenVBand="0" w:oddHBand="1" w:evenHBand="0" w:firstRowFirstColumn="0" w:firstRowLastColumn="0" w:lastRowFirstColumn="0" w:lastRowLastColumn="0"/>
          <w:cantSplit/>
          <w:trHeight w:val="267"/>
        </w:trPr>
        <w:tc>
          <w:tcPr>
            <w:tcW w:w="9498" w:type="dxa"/>
            <w:shd w:val="clear" w:color="auto" w:fill="E4E7E7" w:themeFill="accent1" w:themeFillTint="33"/>
            <w:tcMar>
              <w:top w:w="170" w:type="dxa"/>
              <w:bottom w:w="113" w:type="dxa"/>
            </w:tcMar>
          </w:tcPr>
          <w:p w14:paraId="565AC786" w14:textId="643D287C" w:rsidR="00F56CBE" w:rsidRPr="009E0103" w:rsidRDefault="00CB3F9E" w:rsidP="00DD1546">
            <w:pPr>
              <w:pStyle w:val="CE-TableStandard"/>
              <w:spacing w:line="276" w:lineRule="auto"/>
            </w:pPr>
            <w:r>
              <w:rPr>
                <w:sz w:val="20"/>
              </w:rPr>
              <w:t>N.A.</w:t>
            </w:r>
            <w:r w:rsidR="00BA7780">
              <w:t xml:space="preserve"> </w:t>
            </w:r>
          </w:p>
        </w:tc>
      </w:tr>
    </w:tbl>
    <w:p w14:paraId="3E7708C3" w14:textId="77777777" w:rsidR="009C62F6" w:rsidRDefault="009C62F6" w:rsidP="00BF2027">
      <w:pPr>
        <w:pStyle w:val="CE-StandardText"/>
        <w:spacing w:line="276" w:lineRule="auto"/>
        <w:rPr>
          <w:lang w:val="en-GB" w:eastAsia="de-AT"/>
        </w:rPr>
      </w:pPr>
    </w:p>
    <w:tbl>
      <w:tblPr>
        <w:tblStyle w:val="CE-Table2"/>
        <w:tblW w:w="9500" w:type="dxa"/>
        <w:tblInd w:w="108" w:type="dxa"/>
        <w:tblLook w:val="0420" w:firstRow="1" w:lastRow="0" w:firstColumn="0" w:lastColumn="0" w:noHBand="0" w:noVBand="1"/>
      </w:tblPr>
      <w:tblGrid>
        <w:gridCol w:w="9500"/>
      </w:tblGrid>
      <w:tr w:rsidR="008C68CF" w:rsidRPr="00CB0673" w14:paraId="5FE01EB2" w14:textId="77777777" w:rsidTr="00A071FA">
        <w:trPr>
          <w:cnfStyle w:val="100000000000" w:firstRow="1" w:lastRow="0" w:firstColumn="0" w:lastColumn="0" w:oddVBand="0" w:evenVBand="0" w:oddHBand="0" w:evenHBand="0" w:firstRowFirstColumn="0" w:firstRowLastColumn="0" w:lastRowFirstColumn="0" w:lastRowLastColumn="0"/>
          <w:cantSplit/>
        </w:trPr>
        <w:tc>
          <w:tcPr>
            <w:tcW w:w="9500" w:type="dxa"/>
            <w:tcMar>
              <w:top w:w="170" w:type="dxa"/>
              <w:bottom w:w="113" w:type="dxa"/>
            </w:tcMar>
          </w:tcPr>
          <w:p w14:paraId="34A959A0" w14:textId="4F33E52F" w:rsidR="008C68CF" w:rsidRPr="007B6FAA" w:rsidRDefault="00CA5EA6" w:rsidP="00F573D3">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Expected i</w:t>
            </w:r>
            <w:r w:rsidR="008C68CF" w:rsidRPr="008C68CF">
              <w:rPr>
                <w:rFonts w:eastAsiaTheme="minorHAnsi" w:cstheme="minorBidi"/>
                <w:iCs/>
                <w:noProof/>
                <w:color w:val="FFFFFF" w:themeColor="background1"/>
                <w:sz w:val="22"/>
                <w:szCs w:val="24"/>
                <w:lang w:val="en-GB" w:eastAsia="de-AT"/>
              </w:rPr>
              <w:t xml:space="preserve">mpact and benefits of the </w:t>
            </w:r>
            <w:r w:rsidR="00C57D52">
              <w:rPr>
                <w:rFonts w:eastAsiaTheme="minorHAnsi" w:cstheme="minorBidi"/>
                <w:iCs/>
                <w:noProof/>
                <w:color w:val="FFFFFF" w:themeColor="background1"/>
                <w:sz w:val="22"/>
                <w:szCs w:val="24"/>
                <w:lang w:val="en-GB" w:eastAsia="de-AT"/>
              </w:rPr>
              <w:t>pilot action</w:t>
            </w:r>
            <w:r w:rsidR="00EA5FC7">
              <w:rPr>
                <w:rFonts w:eastAsiaTheme="minorHAnsi" w:cstheme="minorBidi"/>
                <w:iCs/>
                <w:noProof/>
                <w:color w:val="FFFFFF" w:themeColor="background1"/>
                <w:sz w:val="22"/>
                <w:szCs w:val="24"/>
                <w:lang w:val="en-GB" w:eastAsia="de-AT"/>
              </w:rPr>
              <w:t xml:space="preserve"> </w:t>
            </w:r>
            <w:r w:rsidR="008C68CF" w:rsidRPr="008C68CF">
              <w:rPr>
                <w:rFonts w:eastAsiaTheme="minorHAnsi" w:cstheme="minorBidi"/>
                <w:iCs/>
                <w:noProof/>
                <w:color w:val="FFFFFF" w:themeColor="background1"/>
                <w:sz w:val="22"/>
                <w:szCs w:val="24"/>
                <w:lang w:val="en-GB" w:eastAsia="de-AT"/>
              </w:rPr>
              <w:t>for the concerned territor</w:t>
            </w:r>
            <w:r w:rsidR="00C57D52">
              <w:rPr>
                <w:rFonts w:eastAsiaTheme="minorHAnsi" w:cstheme="minorBidi"/>
                <w:iCs/>
                <w:noProof/>
                <w:color w:val="FFFFFF" w:themeColor="background1"/>
                <w:sz w:val="22"/>
                <w:szCs w:val="24"/>
                <w:lang w:val="en-GB" w:eastAsia="de-AT"/>
              </w:rPr>
              <w:t>y</w:t>
            </w:r>
            <w:r w:rsidR="008C68CF" w:rsidRPr="008C68CF">
              <w:rPr>
                <w:rFonts w:eastAsiaTheme="minorHAnsi" w:cstheme="minorBidi"/>
                <w:iCs/>
                <w:noProof/>
                <w:color w:val="FFFFFF" w:themeColor="background1"/>
                <w:sz w:val="22"/>
                <w:szCs w:val="24"/>
                <w:lang w:val="en-GB" w:eastAsia="de-AT"/>
              </w:rPr>
              <w:t xml:space="preserve"> and target groups</w:t>
            </w:r>
            <w:r w:rsidR="009C62F6">
              <w:rPr>
                <w:rFonts w:eastAsiaTheme="minorHAnsi" w:cstheme="minorBidi"/>
                <w:iCs/>
                <w:noProof/>
                <w:color w:val="FFFFFF" w:themeColor="background1"/>
                <w:sz w:val="22"/>
                <w:szCs w:val="24"/>
                <w:lang w:val="en-GB" w:eastAsia="de-AT"/>
              </w:rPr>
              <w:t xml:space="preserve"> and leverage of additional funds (if applicable)</w:t>
            </w:r>
          </w:p>
        </w:tc>
      </w:tr>
      <w:tr w:rsidR="008C68CF" w:rsidRPr="00CB0673" w14:paraId="694D14A5" w14:textId="77777777" w:rsidTr="00215299">
        <w:trPr>
          <w:cnfStyle w:val="000000100000" w:firstRow="0" w:lastRow="0" w:firstColumn="0" w:lastColumn="0" w:oddVBand="0" w:evenVBand="0" w:oddHBand="1" w:evenHBand="0" w:firstRowFirstColumn="0" w:firstRowLastColumn="0" w:lastRowFirstColumn="0" w:lastRowLastColumn="0"/>
          <w:cantSplit/>
          <w:trHeight w:val="642"/>
        </w:trPr>
        <w:tc>
          <w:tcPr>
            <w:tcW w:w="9500" w:type="dxa"/>
            <w:shd w:val="clear" w:color="auto" w:fill="E4E7E7" w:themeFill="accent1" w:themeFillTint="33"/>
            <w:tcMar>
              <w:top w:w="170" w:type="dxa"/>
              <w:bottom w:w="113" w:type="dxa"/>
            </w:tcMar>
          </w:tcPr>
          <w:p w14:paraId="7AAD66C9" w14:textId="694BD920" w:rsidR="00236EC9" w:rsidRPr="00236EC9" w:rsidRDefault="00236EC9" w:rsidP="003C2B5B">
            <w:pPr>
              <w:pStyle w:val="CE-TableStandard"/>
              <w:spacing w:line="276" w:lineRule="auto"/>
              <w:rPr>
                <w:iCs/>
              </w:rPr>
            </w:pPr>
            <w:r w:rsidRPr="00707CAE">
              <w:rPr>
                <w:iCs/>
              </w:rPr>
              <w:t>The expected result of the RIS3 Investment Forum was to establish and test a transnational methodology (in the form of an event), to bring innovation closer to the market</w:t>
            </w:r>
            <w:r w:rsidR="00AD73B7" w:rsidRPr="00707CAE">
              <w:rPr>
                <w:iCs/>
              </w:rPr>
              <w:t xml:space="preserve">. </w:t>
            </w:r>
            <w:r w:rsidR="00943D22" w:rsidRPr="00707CAE">
              <w:rPr>
                <w:iCs/>
              </w:rPr>
              <w:t>By creating a new, innovative format to entice a wider group of stakeholders to the table to build cross-collaboration on S3 topics, a model is presented which helps exploit key opportunities/lessons across the territory.</w:t>
            </w:r>
            <w:r w:rsidRPr="00707CAE">
              <w:rPr>
                <w:iCs/>
              </w:rPr>
              <w:t xml:space="preserve"> </w:t>
            </w:r>
            <w:r w:rsidR="00943D22" w:rsidRPr="00707CAE">
              <w:rPr>
                <w:iCs/>
              </w:rPr>
              <w:t xml:space="preserve">The pilot action benefits target groups from across the innovation spectrum, from companies who directly benefitted from pitching in the transnational environment, to policy-makers who heard of how the tool of </w:t>
            </w:r>
            <w:r w:rsidR="00AD73B7" w:rsidRPr="00707CAE">
              <w:rPr>
                <w:iCs/>
              </w:rPr>
              <w:t>DIHs</w:t>
            </w:r>
            <w:r w:rsidR="00943D22" w:rsidRPr="00707CAE">
              <w:rPr>
                <w:iCs/>
              </w:rPr>
              <w:t xml:space="preserve"> can be used to help foster technological innovation for different stakeholder types. </w:t>
            </w:r>
            <w:r w:rsidR="00707CAE">
              <w:rPr>
                <w:iCs/>
              </w:rPr>
              <w:t>BSOs</w:t>
            </w:r>
            <w:r w:rsidR="00943D22" w:rsidRPr="00707CAE">
              <w:rPr>
                <w:iCs/>
              </w:rPr>
              <w:t xml:space="preserve">, RTOs &amp; other fundamental stakeholders in Digital Innovation Hub networks also benefitted from the pilot, because they could highlight their services &amp; support across the Thematic Focus Areas, during the event (in the Expo). </w:t>
            </w:r>
            <w:r w:rsidR="00927784" w:rsidRPr="00707CAE">
              <w:rPr>
                <w:iCs/>
              </w:rPr>
              <w:t>Six representatives from</w:t>
            </w:r>
            <w:r w:rsidR="00C84E8D" w:rsidRPr="00707CAE">
              <w:rPr>
                <w:iCs/>
              </w:rPr>
              <w:t xml:space="preserve"> public authorities (primarily PL &amp; IT) </w:t>
            </w:r>
            <w:r w:rsidR="00AD73B7" w:rsidRPr="00707CAE">
              <w:rPr>
                <w:iCs/>
              </w:rPr>
              <w:t xml:space="preserve">and many </w:t>
            </w:r>
            <w:r w:rsidR="00C84E8D" w:rsidRPr="00707CAE">
              <w:rPr>
                <w:iCs/>
              </w:rPr>
              <w:t>BSOs</w:t>
            </w:r>
            <w:r w:rsidR="005241CE" w:rsidRPr="00707CAE">
              <w:rPr>
                <w:iCs/>
              </w:rPr>
              <w:t xml:space="preserve"> (across all 7 PP countries)</w:t>
            </w:r>
            <w:r w:rsidR="00C84E8D" w:rsidRPr="00707CAE">
              <w:rPr>
                <w:iCs/>
              </w:rPr>
              <w:t xml:space="preserve"> who help manage &amp; co-create RIS3 strategy at different territorial levels were involved in the RIS3 Investment Forum</w:t>
            </w:r>
            <w:r w:rsidR="00AD73B7" w:rsidRPr="00707CAE">
              <w:rPr>
                <w:iCs/>
              </w:rPr>
              <w:t>. What was especially clear were links to European DIH &amp; next step initiatives to capitalize / leverage other investment to build more detailed innovation corridors between DIHs (circular economy, AI &amp; automation).</w:t>
            </w:r>
            <w:r w:rsidR="00AD73B7">
              <w:rPr>
                <w:iCs/>
              </w:rPr>
              <w:t xml:space="preserve"> </w:t>
            </w:r>
          </w:p>
        </w:tc>
      </w:tr>
    </w:tbl>
    <w:p w14:paraId="4D1DDFDF" w14:textId="77777777" w:rsidR="008C68CF" w:rsidRDefault="008C68CF" w:rsidP="00BF2027">
      <w:pPr>
        <w:pStyle w:val="CE-StandardText"/>
        <w:spacing w:line="276" w:lineRule="auto"/>
        <w:rPr>
          <w:lang w:val="en-GB" w:eastAsia="de-AT"/>
        </w:rPr>
      </w:pPr>
    </w:p>
    <w:p w14:paraId="38FC6053" w14:textId="77777777" w:rsidR="00620DD9" w:rsidRDefault="00620DD9"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CB0673" w14:paraId="567E4D18" w14:textId="77777777" w:rsidTr="005B3CE0">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0E22575D" w14:textId="54780659" w:rsidR="008C68CF" w:rsidRPr="007B6FAA" w:rsidRDefault="0048299B" w:rsidP="00F56CBE">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Sustainability </w:t>
            </w:r>
            <w:r w:rsidR="00393E1C">
              <w:rPr>
                <w:rFonts w:eastAsiaTheme="minorHAnsi" w:cstheme="minorBidi"/>
                <w:iCs/>
                <w:noProof/>
                <w:color w:val="FFFFFF" w:themeColor="background1"/>
                <w:sz w:val="22"/>
                <w:szCs w:val="24"/>
                <w:lang w:val="en-GB" w:eastAsia="de-AT"/>
              </w:rPr>
              <w:t xml:space="preserve">of the pilot action results </w:t>
            </w:r>
            <w:r>
              <w:rPr>
                <w:rFonts w:eastAsiaTheme="minorHAnsi" w:cstheme="minorBidi"/>
                <w:iCs/>
                <w:noProof/>
                <w:color w:val="FFFFFF" w:themeColor="background1"/>
                <w:sz w:val="22"/>
                <w:szCs w:val="24"/>
                <w:lang w:val="en-GB" w:eastAsia="de-AT"/>
              </w:rPr>
              <w:t xml:space="preserve">and transferability </w:t>
            </w:r>
            <w:r w:rsidR="0022238D">
              <w:rPr>
                <w:rFonts w:eastAsiaTheme="minorHAnsi" w:cstheme="minorBidi"/>
                <w:iCs/>
                <w:noProof/>
                <w:color w:val="FFFFFF" w:themeColor="background1"/>
                <w:sz w:val="22"/>
                <w:szCs w:val="24"/>
                <w:lang w:val="en-GB" w:eastAsia="de-AT"/>
              </w:rPr>
              <w:t xml:space="preserve">to other territories and </w:t>
            </w:r>
            <w:r w:rsidR="00104303">
              <w:rPr>
                <w:rFonts w:eastAsiaTheme="minorHAnsi" w:cstheme="minorBidi"/>
                <w:iCs/>
                <w:noProof/>
                <w:color w:val="FFFFFF" w:themeColor="background1"/>
                <w:sz w:val="22"/>
                <w:szCs w:val="24"/>
                <w:lang w:val="en-GB" w:eastAsia="de-AT"/>
              </w:rPr>
              <w:t>stakeholders</w:t>
            </w:r>
          </w:p>
        </w:tc>
      </w:tr>
      <w:tr w:rsidR="008C68CF" w:rsidRPr="00CB0673" w14:paraId="2987D30F" w14:textId="77777777" w:rsidTr="00215299">
        <w:trPr>
          <w:cnfStyle w:val="000000100000" w:firstRow="0" w:lastRow="0" w:firstColumn="0" w:lastColumn="0" w:oddVBand="0" w:evenVBand="0" w:oddHBand="1" w:evenHBand="0" w:firstRowFirstColumn="0" w:firstRowLastColumn="0" w:lastRowFirstColumn="0" w:lastRowLastColumn="0"/>
          <w:cantSplit/>
          <w:trHeight w:val="596"/>
        </w:trPr>
        <w:tc>
          <w:tcPr>
            <w:tcW w:w="9498" w:type="dxa"/>
            <w:shd w:val="clear" w:color="auto" w:fill="E4E7E7" w:themeFill="accent1" w:themeFillTint="33"/>
            <w:tcMar>
              <w:top w:w="170" w:type="dxa"/>
              <w:bottom w:w="113" w:type="dxa"/>
            </w:tcMar>
          </w:tcPr>
          <w:p w14:paraId="005DCCD6" w14:textId="4DC16A3A" w:rsidR="00707CAE" w:rsidRPr="00707CAE" w:rsidRDefault="00707CAE" w:rsidP="00BF2027">
            <w:pPr>
              <w:pStyle w:val="CE-TableStandard"/>
              <w:spacing w:line="276" w:lineRule="auto"/>
              <w:rPr>
                <w:iCs/>
              </w:rPr>
            </w:pPr>
            <w:r>
              <w:rPr>
                <w:iCs/>
              </w:rPr>
              <w:lastRenderedPageBreak/>
              <w:t xml:space="preserve">RIS3 Investment Forum is already being sustained &amp; continued in other initiatives. For example, it influenced the </w:t>
            </w:r>
            <w:r w:rsidR="00E560F7">
              <w:rPr>
                <w:iCs/>
              </w:rPr>
              <w:t xml:space="preserve">Transnational Policy Learning Labs &amp; </w:t>
            </w:r>
            <w:r>
              <w:rPr>
                <w:iCs/>
              </w:rPr>
              <w:t>Transnational RIS3 Round Tables (CEUP 2030, in Interreg Central Europe 4</w:t>
            </w:r>
            <w:r w:rsidRPr="00707CAE">
              <w:rPr>
                <w:iCs/>
                <w:vertAlign w:val="superscript"/>
              </w:rPr>
              <w:t>th</w:t>
            </w:r>
            <w:r>
              <w:rPr>
                <w:iCs/>
              </w:rPr>
              <w:t xml:space="preserve"> Experimental Call)</w:t>
            </w:r>
            <w:r w:rsidR="00E560F7">
              <w:rPr>
                <w:iCs/>
              </w:rPr>
              <w:t>, integrating new territories such as Upper Austria &amp; Vienna (AT) &amp; Genoa (IT), etc</w:t>
            </w:r>
            <w:r>
              <w:rPr>
                <w:iCs/>
              </w:rPr>
              <w:t xml:space="preserve">. Further, as described above, the RIS3 Investment Forum contained many references to new EDIH initiatives championed by members of the consortium. Finally, elements of RIS3 Investment Forum, </w:t>
            </w:r>
            <w:proofErr w:type="gramStart"/>
            <w:r>
              <w:rPr>
                <w:iCs/>
              </w:rPr>
              <w:t>i.e.</w:t>
            </w:r>
            <w:proofErr w:type="gramEnd"/>
            <w:r>
              <w:rPr>
                <w:iCs/>
              </w:rPr>
              <w:t xml:space="preserve"> public forums used to build cohesion on key tech/policy topics</w:t>
            </w:r>
            <w:r w:rsidR="00E560F7">
              <w:rPr>
                <w:iCs/>
              </w:rPr>
              <w:t xml:space="preserve"> are</w:t>
            </w:r>
            <w:r>
              <w:rPr>
                <w:iCs/>
              </w:rPr>
              <w:t xml:space="preserve"> integrated as a part of future consortium work plans (see Interreg Central Europe 1</w:t>
            </w:r>
            <w:r w:rsidRPr="00707CAE">
              <w:rPr>
                <w:iCs/>
                <w:vertAlign w:val="superscript"/>
              </w:rPr>
              <w:t>st</w:t>
            </w:r>
            <w:r>
              <w:rPr>
                <w:iCs/>
              </w:rPr>
              <w:t xml:space="preserve"> Call, SMART CIRCUIT, Circular Industry Futures Conference Series</w:t>
            </w:r>
            <w:r w:rsidR="00166618">
              <w:rPr>
                <w:iCs/>
              </w:rPr>
              <w:t>; t</w:t>
            </w:r>
            <w:r>
              <w:rPr>
                <w:iCs/>
              </w:rPr>
              <w:t>his integrates 2 new countries &amp; numerous new territories into the methods started in S3HubsinCE</w:t>
            </w:r>
            <w:r w:rsidR="00166618">
              <w:rPr>
                <w:iCs/>
              </w:rPr>
              <w:t>).</w:t>
            </w:r>
            <w:r w:rsidR="00E560F7">
              <w:rPr>
                <w:iCs/>
              </w:rPr>
              <w:t xml:space="preserve"> All DIHs eco-systems could take advantage of this output &amp; the tested methodology to build cooperation &amp; exchange on key topics that have a market &amp; policy focus. Key lessons revolve around delivering hybrid events should be considered in case of future mobility challenges (pandemic/other issues), much planning was required to ensure this event could go ahead despite the pandemic’s autumn 2021 wave.</w:t>
            </w:r>
          </w:p>
        </w:tc>
      </w:tr>
    </w:tbl>
    <w:p w14:paraId="764E9C04" w14:textId="77777777" w:rsidR="00AF19BF" w:rsidRDefault="00AF19BF"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F573D3" w:rsidRPr="00CB0673" w14:paraId="5DA68963" w14:textId="77777777" w:rsidTr="009C37AD">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7475FD6F" w14:textId="0A926955" w:rsidR="00F573D3" w:rsidRPr="00A071FA" w:rsidRDefault="009417A6" w:rsidP="009C37AD">
            <w:pPr>
              <w:pStyle w:val="CE-StandardText"/>
              <w:spacing w:line="276" w:lineRule="auto"/>
              <w:jc w:val="left"/>
              <w:rPr>
                <w:rFonts w:asciiTheme="minorHAnsi" w:eastAsiaTheme="minorHAnsi" w:hAnsiTheme="minorHAnsi" w:cstheme="minorBidi"/>
                <w:iCs/>
                <w:noProof/>
                <w:color w:val="FFFFFF" w:themeColor="background1"/>
                <w:sz w:val="22"/>
                <w:szCs w:val="22"/>
                <w:lang w:val="en-GB" w:eastAsia="de-AT"/>
              </w:rPr>
            </w:pPr>
            <w:r>
              <w:rPr>
                <w:rFonts w:asciiTheme="minorHAnsi" w:eastAsiaTheme="minorHAnsi" w:hAnsiTheme="minorHAnsi" w:cstheme="minorBidi"/>
                <w:iCs/>
                <w:noProof/>
                <w:color w:val="FFFFFF" w:themeColor="background1"/>
                <w:sz w:val="22"/>
                <w:szCs w:val="22"/>
                <w:lang w:val="en-GB" w:eastAsia="de-AT"/>
              </w:rPr>
              <w:t xml:space="preserve">If </w:t>
            </w:r>
            <w:r w:rsidRPr="00F746B5">
              <w:rPr>
                <w:rFonts w:asciiTheme="minorHAnsi" w:eastAsiaTheme="minorHAnsi" w:hAnsiTheme="minorHAnsi" w:cstheme="minorBidi"/>
                <w:iCs/>
                <w:noProof/>
                <w:color w:val="FFFFFF" w:themeColor="background1"/>
                <w:sz w:val="22"/>
                <w:szCs w:val="22"/>
                <w:lang w:val="en-GB" w:eastAsia="de-AT"/>
              </w:rPr>
              <w:t>applicable</w:t>
            </w:r>
            <w:r>
              <w:rPr>
                <w:rFonts w:asciiTheme="minorHAnsi" w:eastAsiaTheme="minorHAnsi" w:hAnsiTheme="minorHAnsi" w:cstheme="minorBidi"/>
                <w:iCs/>
                <w:noProof/>
                <w:color w:val="FFFFFF" w:themeColor="background1"/>
                <w:sz w:val="22"/>
                <w:szCs w:val="22"/>
                <w:lang w:val="en-GB" w:eastAsia="de-AT"/>
              </w:rPr>
              <w:t>, c</w:t>
            </w:r>
            <w:r w:rsidR="00F573D3">
              <w:rPr>
                <w:rFonts w:asciiTheme="minorHAnsi" w:eastAsiaTheme="minorHAnsi" w:hAnsiTheme="minorHAnsi" w:cstheme="minorBidi"/>
                <w:iCs/>
                <w:noProof/>
                <w:color w:val="FFFFFF" w:themeColor="background1"/>
                <w:sz w:val="22"/>
                <w:szCs w:val="22"/>
                <w:lang w:val="en-GB" w:eastAsia="de-AT"/>
              </w:rPr>
              <w:t>ontribution to/ compliance with</w:t>
            </w:r>
            <w:r w:rsidR="00F573D3" w:rsidRPr="00A071FA">
              <w:rPr>
                <w:rFonts w:asciiTheme="minorHAnsi" w:eastAsiaTheme="minorHAnsi" w:hAnsiTheme="minorHAnsi" w:cstheme="minorBidi"/>
                <w:iCs/>
                <w:noProof/>
                <w:color w:val="FFFFFF" w:themeColor="background1"/>
                <w:sz w:val="22"/>
                <w:szCs w:val="22"/>
                <w:lang w:val="en-GB" w:eastAsia="de-AT"/>
              </w:rPr>
              <w:t>:</w:t>
            </w:r>
          </w:p>
          <w:p w14:paraId="6D8888C0" w14:textId="77777777" w:rsidR="00F573D3" w:rsidRPr="00A071FA" w:rsidRDefault="00F573D3" w:rsidP="009C37AD">
            <w:pPr>
              <w:pStyle w:val="CE-StandardText"/>
              <w:numPr>
                <w:ilvl w:val="0"/>
                <w:numId w:val="51"/>
              </w:numPr>
              <w:spacing w:line="276" w:lineRule="auto"/>
              <w:jc w:val="left"/>
              <w:rPr>
                <w:rFonts w:asciiTheme="minorHAnsi" w:eastAsiaTheme="minorHAnsi" w:hAnsiTheme="minorHAnsi" w:cstheme="minorBidi"/>
                <w:iCs/>
                <w:noProof/>
                <w:color w:val="FFFFFF" w:themeColor="background1"/>
                <w:sz w:val="22"/>
                <w:szCs w:val="22"/>
                <w:lang w:val="en-GB" w:eastAsia="de-AT"/>
              </w:rPr>
            </w:pPr>
            <w:r w:rsidRPr="00A071FA">
              <w:rPr>
                <w:rFonts w:asciiTheme="minorHAnsi" w:eastAsiaTheme="minorHAnsi" w:hAnsiTheme="minorHAnsi" w:cstheme="minorBidi"/>
                <w:iCs/>
                <w:noProof/>
                <w:color w:val="FFFFFF" w:themeColor="background1"/>
                <w:sz w:val="22"/>
                <w:szCs w:val="22"/>
                <w:lang w:val="en-GB" w:eastAsia="de-AT"/>
              </w:rPr>
              <w:t>re</w:t>
            </w:r>
            <w:r>
              <w:rPr>
                <w:rFonts w:asciiTheme="minorHAnsi" w:eastAsiaTheme="minorHAnsi" w:hAnsiTheme="minorHAnsi" w:cstheme="minorBidi"/>
                <w:iCs/>
                <w:noProof/>
                <w:color w:val="FFFFFF" w:themeColor="background1"/>
                <w:sz w:val="22"/>
                <w:szCs w:val="22"/>
                <w:lang w:val="en-GB" w:eastAsia="de-AT"/>
              </w:rPr>
              <w:t xml:space="preserve">levant regulatory requirements </w:t>
            </w:r>
          </w:p>
          <w:p w14:paraId="29F330A7" w14:textId="77777777" w:rsidR="00F573D3" w:rsidRPr="00A071FA" w:rsidRDefault="00F573D3" w:rsidP="009C37AD">
            <w:pPr>
              <w:pStyle w:val="CE-StandardText"/>
              <w:numPr>
                <w:ilvl w:val="0"/>
                <w:numId w:val="51"/>
              </w:numPr>
              <w:spacing w:line="276" w:lineRule="auto"/>
              <w:jc w:val="left"/>
              <w:rPr>
                <w:rFonts w:asciiTheme="minorHAnsi" w:eastAsiaTheme="minorHAnsi" w:hAnsiTheme="minorHAnsi" w:cstheme="minorBidi"/>
                <w:iCs/>
                <w:noProof/>
                <w:color w:val="FFFFFF" w:themeColor="background1"/>
                <w:sz w:val="22"/>
                <w:szCs w:val="22"/>
                <w:lang w:val="en-GB" w:eastAsia="de-AT"/>
              </w:rPr>
            </w:pPr>
            <w:r w:rsidRPr="00A071FA">
              <w:rPr>
                <w:rFonts w:asciiTheme="minorHAnsi" w:eastAsiaTheme="minorHAnsi" w:hAnsiTheme="minorHAnsi" w:cstheme="minorBidi"/>
                <w:iCs/>
                <w:noProof/>
                <w:color w:val="FFFFFF" w:themeColor="background1"/>
                <w:sz w:val="22"/>
                <w:szCs w:val="22"/>
                <w:lang w:val="en-GB" w:eastAsia="de-AT"/>
              </w:rPr>
              <w:t xml:space="preserve">sustainable development </w:t>
            </w:r>
            <w:r>
              <w:rPr>
                <w:rFonts w:asciiTheme="minorHAnsi" w:eastAsiaTheme="minorHAnsi" w:hAnsiTheme="minorHAnsi" w:cstheme="minorBidi"/>
                <w:iCs/>
                <w:noProof/>
                <w:color w:val="FFFFFF" w:themeColor="background1"/>
                <w:sz w:val="22"/>
                <w:szCs w:val="22"/>
                <w:lang w:val="en-GB" w:eastAsia="de-AT"/>
              </w:rPr>
              <w:t>–</w:t>
            </w:r>
            <w:r w:rsidRPr="00A071FA">
              <w:rPr>
                <w:rFonts w:asciiTheme="minorHAnsi" w:eastAsiaTheme="minorHAnsi" w:hAnsiTheme="minorHAnsi" w:cstheme="minorBidi"/>
                <w:iCs/>
                <w:noProof/>
                <w:color w:val="FFFFFF" w:themeColor="background1"/>
                <w:sz w:val="22"/>
                <w:szCs w:val="22"/>
                <w:lang w:val="en-GB" w:eastAsia="de-AT"/>
              </w:rPr>
              <w:t xml:space="preserve"> </w:t>
            </w:r>
            <w:r>
              <w:rPr>
                <w:rFonts w:asciiTheme="minorHAnsi" w:eastAsiaTheme="minorHAnsi" w:hAnsiTheme="minorHAnsi" w:cstheme="minorBidi"/>
                <w:iCs/>
                <w:noProof/>
                <w:color w:val="FFFFFF" w:themeColor="background1"/>
                <w:sz w:val="22"/>
                <w:szCs w:val="22"/>
                <w:lang w:val="en-GB" w:eastAsia="de-AT"/>
              </w:rPr>
              <w:t>environmental e</w:t>
            </w:r>
            <w:r w:rsidRPr="00A071FA">
              <w:rPr>
                <w:rFonts w:asciiTheme="minorHAnsi" w:eastAsiaTheme="minorHAnsi" w:hAnsiTheme="minorHAnsi" w:cstheme="minorBidi"/>
                <w:iCs/>
                <w:noProof/>
                <w:color w:val="FFFFFF" w:themeColor="background1"/>
                <w:sz w:val="22"/>
                <w:szCs w:val="22"/>
                <w:lang w:val="en-GB" w:eastAsia="de-AT"/>
              </w:rPr>
              <w:t xml:space="preserve">ffects. In case of </w:t>
            </w:r>
            <w:r>
              <w:rPr>
                <w:rFonts w:asciiTheme="minorHAnsi" w:eastAsiaTheme="minorHAnsi" w:hAnsiTheme="minorHAnsi" w:cstheme="minorBidi"/>
                <w:iCs/>
                <w:noProof/>
                <w:color w:val="FFFFFF" w:themeColor="background1"/>
                <w:sz w:val="22"/>
                <w:szCs w:val="22"/>
                <w:lang w:val="en-GB" w:eastAsia="de-AT"/>
              </w:rPr>
              <w:t xml:space="preserve">risk of </w:t>
            </w:r>
            <w:r w:rsidRPr="00A071FA">
              <w:rPr>
                <w:rFonts w:asciiTheme="minorHAnsi" w:eastAsiaTheme="minorHAnsi" w:hAnsiTheme="minorHAnsi" w:cstheme="minorBidi"/>
                <w:iCs/>
                <w:noProof/>
                <w:color w:val="FFFFFF" w:themeColor="background1"/>
                <w:sz w:val="22"/>
                <w:szCs w:val="22"/>
                <w:lang w:val="en-GB" w:eastAsia="de-AT"/>
              </w:rPr>
              <w:t>negative effects</w:t>
            </w:r>
            <w:r>
              <w:rPr>
                <w:rFonts w:asciiTheme="minorHAnsi" w:eastAsiaTheme="minorHAnsi" w:hAnsiTheme="minorHAnsi" w:cstheme="minorBidi"/>
                <w:iCs/>
                <w:noProof/>
                <w:color w:val="FFFFFF" w:themeColor="background1"/>
                <w:sz w:val="22"/>
                <w:szCs w:val="22"/>
                <w:lang w:val="en-GB" w:eastAsia="de-AT"/>
              </w:rPr>
              <w:t xml:space="preserve">, </w:t>
            </w:r>
            <w:r w:rsidRPr="00A071FA">
              <w:rPr>
                <w:rFonts w:asciiTheme="minorHAnsi" w:eastAsiaTheme="minorHAnsi" w:hAnsiTheme="minorHAnsi" w:cstheme="minorBidi"/>
                <w:iCs/>
                <w:noProof/>
                <w:color w:val="FFFFFF" w:themeColor="background1"/>
                <w:sz w:val="22"/>
                <w:szCs w:val="22"/>
                <w:lang w:val="en-GB" w:eastAsia="de-AT"/>
              </w:rPr>
              <w:t xml:space="preserve">mitigation measures </w:t>
            </w:r>
            <w:r>
              <w:rPr>
                <w:rFonts w:asciiTheme="minorHAnsi" w:eastAsiaTheme="minorHAnsi" w:hAnsiTheme="minorHAnsi" w:cstheme="minorBidi"/>
                <w:iCs/>
                <w:noProof/>
                <w:color w:val="FFFFFF" w:themeColor="background1"/>
                <w:sz w:val="22"/>
                <w:szCs w:val="22"/>
                <w:lang w:val="en-GB" w:eastAsia="de-AT"/>
              </w:rPr>
              <w:t>introduced</w:t>
            </w:r>
          </w:p>
          <w:p w14:paraId="719E36BB" w14:textId="6EE74BA1" w:rsidR="00F573D3" w:rsidRPr="00603B1B" w:rsidRDefault="00F573D3" w:rsidP="009C37AD">
            <w:pPr>
              <w:pStyle w:val="CE-StandardText"/>
              <w:numPr>
                <w:ilvl w:val="0"/>
                <w:numId w:val="51"/>
              </w:numPr>
              <w:spacing w:line="276" w:lineRule="auto"/>
              <w:jc w:val="left"/>
              <w:rPr>
                <w:rFonts w:eastAsiaTheme="minorHAnsi" w:cstheme="minorBidi"/>
                <w:iCs/>
                <w:noProof/>
                <w:color w:val="FFFFFF" w:themeColor="background1"/>
                <w:sz w:val="22"/>
                <w:szCs w:val="24"/>
                <w:lang w:val="en-GB" w:eastAsia="de-AT"/>
              </w:rPr>
            </w:pPr>
            <w:r w:rsidRPr="00A071FA">
              <w:rPr>
                <w:rFonts w:asciiTheme="minorHAnsi" w:eastAsiaTheme="minorHAnsi" w:hAnsiTheme="minorHAnsi" w:cstheme="minorBidi"/>
                <w:iCs/>
                <w:noProof/>
                <w:color w:val="FFFFFF" w:themeColor="background1"/>
                <w:sz w:val="22"/>
                <w:szCs w:val="22"/>
                <w:lang w:val="en-GB" w:eastAsia="de-AT"/>
              </w:rPr>
              <w:t xml:space="preserve">horizontal principles such as equal opportunities and non-descrimination </w:t>
            </w:r>
          </w:p>
        </w:tc>
      </w:tr>
      <w:tr w:rsidR="00F573D3" w:rsidRPr="00CB0673" w14:paraId="41CA5821" w14:textId="77777777" w:rsidTr="00215299">
        <w:trPr>
          <w:cnfStyle w:val="000000100000" w:firstRow="0" w:lastRow="0" w:firstColumn="0" w:lastColumn="0" w:oddVBand="0" w:evenVBand="0" w:oddHBand="1" w:evenHBand="0" w:firstRowFirstColumn="0" w:firstRowLastColumn="0" w:lastRowFirstColumn="0" w:lastRowLastColumn="0"/>
          <w:cantSplit/>
          <w:trHeight w:val="832"/>
        </w:trPr>
        <w:tc>
          <w:tcPr>
            <w:tcW w:w="9498" w:type="dxa"/>
            <w:shd w:val="clear" w:color="auto" w:fill="E4E7E7" w:themeFill="accent1" w:themeFillTint="33"/>
            <w:tcMar>
              <w:top w:w="170" w:type="dxa"/>
              <w:bottom w:w="113" w:type="dxa"/>
            </w:tcMar>
          </w:tcPr>
          <w:p w14:paraId="58F172B4" w14:textId="73EF1032" w:rsidR="00F746B5" w:rsidRPr="00000C01" w:rsidRDefault="00097FE6" w:rsidP="00F56CBE">
            <w:pPr>
              <w:pStyle w:val="CE-TableStandard"/>
              <w:spacing w:line="276" w:lineRule="auto"/>
              <w:rPr>
                <w:color w:val="auto"/>
              </w:rPr>
            </w:pPr>
            <w:r>
              <w:rPr>
                <w:color w:val="auto"/>
              </w:rPr>
              <w:t xml:space="preserve">All relevant regulatory requirements have been complied with (including, changing measures across numerous countries, with regards to the Global Pandemic). There is no risk the pilot had negative environmental effects, in fact with the event in hybrid form, even PP individual travel was minimized which reduces the carbon footprint of the full project. </w:t>
            </w:r>
            <w:r w:rsidR="00A84D8D">
              <w:rPr>
                <w:color w:val="auto"/>
              </w:rPr>
              <w:t>Contribution in terms of Sustainable Development can be found with regards to the subject matter of focus within the Panels (and exchange on next step initiatives); topics that intersect technology and sustainability were core to the discussion (such as innovation in a circular economy), and the RIS3 Investment Forum brought to light a number of new initiatives championing sustainability across Central Europe (and in other territories). Finally, horizontal principles were respected in the design &amp; implementation of the RIS3 Investment Forum, with no individual being discriminated against for gender, race, religion, sexual-orientation; all ideas were co-created by the partners and a balanced group of male &amp; females were used to moderate &amp; present in all panels &amp; pitches.</w:t>
            </w:r>
          </w:p>
        </w:tc>
      </w:tr>
    </w:tbl>
    <w:p w14:paraId="7C080B0F" w14:textId="77777777" w:rsidR="00F573D3" w:rsidRDefault="00F573D3"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828"/>
      </w:tblGrid>
      <w:tr w:rsidR="0022238D" w:rsidRPr="00CB0673" w14:paraId="748B862F" w14:textId="77777777" w:rsidTr="005B3CE0">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209CD5C0" w14:textId="523B30A6" w:rsidR="0022238D" w:rsidRDefault="0022238D"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References to relevant deliverables </w:t>
            </w:r>
            <w:r w:rsidR="001F5D98">
              <w:rPr>
                <w:rFonts w:eastAsiaTheme="minorHAnsi" w:cstheme="minorBidi"/>
                <w:iCs/>
                <w:noProof/>
                <w:color w:val="FFFFFF" w:themeColor="background1"/>
                <w:sz w:val="22"/>
                <w:szCs w:val="24"/>
                <w:lang w:val="en-GB" w:eastAsia="de-AT"/>
              </w:rPr>
              <w:t>(e.g. pilot action report, studies)</w:t>
            </w:r>
            <w:r w:rsidR="00931572">
              <w:rPr>
                <w:rFonts w:eastAsiaTheme="minorHAnsi" w:cstheme="minorBidi"/>
                <w:iCs/>
                <w:noProof/>
                <w:color w:val="FFFFFF" w:themeColor="background1"/>
                <w:sz w:val="22"/>
                <w:szCs w:val="24"/>
                <w:lang w:val="en-GB" w:eastAsia="de-AT"/>
              </w:rPr>
              <w:t xml:space="preserve">, investment </w:t>
            </w:r>
            <w:r w:rsidR="00215299">
              <w:rPr>
                <w:rFonts w:eastAsiaTheme="minorHAnsi" w:cstheme="minorBidi"/>
                <w:iCs/>
                <w:noProof/>
                <w:color w:val="FFFFFF" w:themeColor="background1"/>
                <w:sz w:val="22"/>
                <w:szCs w:val="24"/>
                <w:lang w:val="en-GB" w:eastAsia="de-AT"/>
              </w:rPr>
              <w:t>factsheet</w:t>
            </w:r>
            <w:r w:rsidR="001F5D98">
              <w:rPr>
                <w:rFonts w:eastAsiaTheme="minorHAnsi" w:cstheme="minorBidi"/>
                <w:iCs/>
                <w:noProof/>
                <w:color w:val="FFFFFF" w:themeColor="background1"/>
                <w:sz w:val="22"/>
                <w:szCs w:val="24"/>
                <w:lang w:val="en-GB" w:eastAsia="de-AT"/>
              </w:rPr>
              <w:t xml:space="preserve"> </w:t>
            </w:r>
            <w:r>
              <w:rPr>
                <w:rFonts w:eastAsiaTheme="minorHAnsi" w:cstheme="minorBidi"/>
                <w:iCs/>
                <w:noProof/>
                <w:color w:val="FFFFFF" w:themeColor="background1"/>
                <w:sz w:val="22"/>
                <w:szCs w:val="24"/>
                <w:lang w:val="en-GB" w:eastAsia="de-AT"/>
              </w:rPr>
              <w:t>and web-links</w:t>
            </w:r>
          </w:p>
          <w:p w14:paraId="3BC0F533" w14:textId="3BCD5DB9" w:rsidR="0022238D" w:rsidRPr="007B6FAA" w:rsidRDefault="0022238D"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If applicable, </w:t>
            </w:r>
            <w:r w:rsidR="001F5D98">
              <w:rPr>
                <w:rFonts w:eastAsiaTheme="minorHAnsi" w:cstheme="minorBidi"/>
                <w:iCs/>
                <w:noProof/>
                <w:color w:val="FFFFFF" w:themeColor="background1"/>
                <w:sz w:val="22"/>
                <w:szCs w:val="24"/>
                <w:lang w:val="en-GB" w:eastAsia="de-AT"/>
              </w:rPr>
              <w:t xml:space="preserve">additional documentation, </w:t>
            </w:r>
            <w:r>
              <w:rPr>
                <w:rFonts w:eastAsiaTheme="minorHAnsi" w:cstheme="minorBidi"/>
                <w:iCs/>
                <w:noProof/>
                <w:color w:val="FFFFFF" w:themeColor="background1"/>
                <w:sz w:val="22"/>
                <w:szCs w:val="24"/>
                <w:lang w:val="en-GB" w:eastAsia="de-AT"/>
              </w:rPr>
              <w:t>pictures or images to be provided as annex</w:t>
            </w:r>
          </w:p>
        </w:tc>
      </w:tr>
      <w:tr w:rsidR="008C68CF" w:rsidRPr="00CB3F9E" w14:paraId="648D97CD" w14:textId="77777777" w:rsidTr="00215299">
        <w:trPr>
          <w:cnfStyle w:val="000000100000" w:firstRow="0" w:lastRow="0" w:firstColumn="0" w:lastColumn="0" w:oddVBand="0" w:evenVBand="0" w:oddHBand="1" w:evenHBand="0" w:firstRowFirstColumn="0" w:firstRowLastColumn="0" w:lastRowFirstColumn="0" w:lastRowLastColumn="0"/>
          <w:cantSplit/>
          <w:trHeight w:val="969"/>
        </w:trPr>
        <w:tc>
          <w:tcPr>
            <w:tcW w:w="9498" w:type="dxa"/>
            <w:shd w:val="clear" w:color="auto" w:fill="E4E7E7" w:themeFill="accent1" w:themeFillTint="33"/>
            <w:tcMar>
              <w:top w:w="170" w:type="dxa"/>
              <w:bottom w:w="113" w:type="dxa"/>
            </w:tcMar>
          </w:tcPr>
          <w:p w14:paraId="53726BA1" w14:textId="1BCDEBE3" w:rsidR="001330BD" w:rsidRDefault="001330BD" w:rsidP="00BF2027">
            <w:pPr>
              <w:pStyle w:val="CE-TableStandard"/>
              <w:spacing w:line="276" w:lineRule="auto"/>
            </w:pPr>
            <w:r>
              <w:lastRenderedPageBreak/>
              <w:t>D.T3.4.1 – Guidance &amp; Process Documentation on the Planning of the RIS3 Investment Forum</w:t>
            </w:r>
          </w:p>
          <w:p w14:paraId="6209C8DB" w14:textId="41CFF83B" w:rsidR="001330BD" w:rsidRDefault="001330BD" w:rsidP="00BF2027">
            <w:pPr>
              <w:pStyle w:val="CE-TableStandard"/>
              <w:spacing w:line="276" w:lineRule="auto"/>
            </w:pPr>
            <w:r>
              <w:t xml:space="preserve">D.T3.4.2 – Transnational RIS3 Investment </w:t>
            </w:r>
            <w:proofErr w:type="gramStart"/>
            <w:r>
              <w:t xml:space="preserve">Forum </w:t>
            </w:r>
            <w:r w:rsidR="00CB3F9E">
              <w:t xml:space="preserve"> -</w:t>
            </w:r>
            <w:proofErr w:type="gramEnd"/>
            <w:r w:rsidR="00CB3F9E">
              <w:t xml:space="preserve"> </w:t>
            </w:r>
            <w:hyperlink r:id="rId9" w:history="1">
              <w:r w:rsidR="00CB3F9E" w:rsidRPr="00CB3F9E">
                <w:rPr>
                  <w:rStyle w:val="Hyperlink"/>
                  <w:lang w:val="en-GB"/>
                </w:rPr>
                <w:t>https://www.interreg-central.eu/Content.Node/S3HubsinCE/DT3.4.2.Report-on-RIS3-Investment-Forum.pdf</w:t>
              </w:r>
            </w:hyperlink>
            <w:r w:rsidR="00CB3F9E">
              <w:rPr>
                <w:rStyle w:val="Hyperlink"/>
              </w:rPr>
              <w:t xml:space="preserve"> </w:t>
            </w:r>
          </w:p>
          <w:p w14:paraId="57DA3661" w14:textId="5C5FB627" w:rsidR="001330BD" w:rsidRDefault="001330BD" w:rsidP="00BF2027">
            <w:pPr>
              <w:pStyle w:val="CE-TableStandard"/>
              <w:spacing w:line="276" w:lineRule="auto"/>
            </w:pPr>
            <w:r>
              <w:t xml:space="preserve">D.C.3.4 – RIS3 Investment Forum Live Streaming, </w:t>
            </w:r>
            <w:hyperlink r:id="rId10" w:history="1">
              <w:r w:rsidRPr="00FC5513">
                <w:rPr>
                  <w:rStyle w:val="Hyperlink"/>
                </w:rPr>
                <w:t>https://ris3forum.kpt.krakow.pl/</w:t>
              </w:r>
            </w:hyperlink>
            <w:r>
              <w:t xml:space="preserve"> </w:t>
            </w:r>
            <w:r w:rsidR="00CB3F9E">
              <w:t xml:space="preserve">&amp; </w:t>
            </w:r>
            <w:hyperlink r:id="rId11" w:history="1">
              <w:r w:rsidR="00CB3F9E" w:rsidRPr="00CB3F9E">
                <w:rPr>
                  <w:rStyle w:val="Hyperlink"/>
                  <w:lang w:val="en-GB"/>
                </w:rPr>
                <w:t>https://www.youtube.com/watch?v=fg-Nf9P7GwI</w:t>
              </w:r>
            </w:hyperlink>
            <w:r w:rsidR="00CB3F9E">
              <w:rPr>
                <w:rStyle w:val="Hyperlink"/>
              </w:rPr>
              <w:t xml:space="preserve"> </w:t>
            </w:r>
          </w:p>
          <w:p w14:paraId="3AC0DF5E" w14:textId="77777777" w:rsidR="001330BD" w:rsidRDefault="001330BD" w:rsidP="00BF2027">
            <w:pPr>
              <w:pStyle w:val="CE-TableStandard"/>
              <w:spacing w:line="276" w:lineRule="auto"/>
            </w:pPr>
            <w:r>
              <w:t>D.C.5.5 – S3HubsinCE Final Conference alongside RIS3 Investment Forum</w:t>
            </w:r>
          </w:p>
          <w:p w14:paraId="718F257C" w14:textId="77777777" w:rsidR="001330BD" w:rsidRDefault="001330BD" w:rsidP="00BF2027">
            <w:pPr>
              <w:pStyle w:val="CE-TableStandard"/>
              <w:spacing w:line="276" w:lineRule="auto"/>
            </w:pPr>
          </w:p>
          <w:p w14:paraId="61A810A9" w14:textId="4AA5D8B8" w:rsidR="001330BD" w:rsidRDefault="00FC5C39" w:rsidP="00BF2027">
            <w:pPr>
              <w:pStyle w:val="CE-TableStandard"/>
              <w:spacing w:line="276" w:lineRule="auto"/>
            </w:pPr>
            <w:r>
              <w:t>See</w:t>
            </w:r>
            <w:r w:rsidR="00864D6D">
              <w:t xml:space="preserve"> below for images used to illustrate the output. They include images of the agenda, key speakers, key pitches from 10 RIS3 champions, and key panel discussions from the S3HubsinCE Community. </w:t>
            </w:r>
          </w:p>
          <w:p w14:paraId="227427C3" w14:textId="77777777" w:rsidR="00FC5C39" w:rsidRDefault="00FC5C39" w:rsidP="00A84D8D">
            <w:pPr>
              <w:pStyle w:val="CE-TableStandard"/>
              <w:keepNext/>
              <w:spacing w:line="276" w:lineRule="auto"/>
              <w:jc w:val="center"/>
            </w:pPr>
            <w:r>
              <w:rPr>
                <w:noProof/>
              </w:rPr>
              <w:drawing>
                <wp:inline distT="0" distB="0" distL="0" distR="0" wp14:anchorId="3243F619" wp14:editId="769580BD">
                  <wp:extent cx="4667250" cy="60834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5350" cy="6093972"/>
                          </a:xfrm>
                          <a:prstGeom prst="rect">
                            <a:avLst/>
                          </a:prstGeom>
                        </pic:spPr>
                      </pic:pic>
                    </a:graphicData>
                  </a:graphic>
                </wp:inline>
              </w:drawing>
            </w:r>
          </w:p>
          <w:p w14:paraId="58042351" w14:textId="0AC75E0D" w:rsidR="001330BD" w:rsidRPr="00FC5C39" w:rsidRDefault="00FC5C39" w:rsidP="00FC5C39">
            <w:pPr>
              <w:pStyle w:val="Caption"/>
              <w:ind w:left="0"/>
              <w:jc w:val="left"/>
              <w:rPr>
                <w:lang w:val="en-US"/>
              </w:rPr>
            </w:pPr>
            <w:r w:rsidRPr="00FC5C39">
              <w:rPr>
                <w:lang w:val="en-US"/>
              </w:rPr>
              <w:t xml:space="preserve">Figure </w:t>
            </w:r>
            <w:r>
              <w:fldChar w:fldCharType="begin"/>
            </w:r>
            <w:r w:rsidRPr="00FC5C39">
              <w:rPr>
                <w:lang w:val="en-US"/>
              </w:rPr>
              <w:instrText xml:space="preserve"> SEQ Figure \* ARABIC </w:instrText>
            </w:r>
            <w:r>
              <w:fldChar w:fldCharType="separate"/>
            </w:r>
            <w:r>
              <w:rPr>
                <w:noProof/>
                <w:lang w:val="en-US"/>
              </w:rPr>
              <w:t>1</w:t>
            </w:r>
            <w:r>
              <w:fldChar w:fldCharType="end"/>
            </w:r>
            <w:r w:rsidRPr="00FC5C39">
              <w:rPr>
                <w:lang w:val="en-US"/>
              </w:rPr>
              <w:t xml:space="preserve"> Agenda of the RIS3 Investment Forum (Source: S3HubsinCE, 2021)</w:t>
            </w:r>
          </w:p>
          <w:p w14:paraId="2D7E8EED" w14:textId="77777777" w:rsidR="00556258" w:rsidRDefault="00556258" w:rsidP="00556258">
            <w:pPr>
              <w:pStyle w:val="CE-TableStandard"/>
              <w:keepNext/>
              <w:spacing w:line="276" w:lineRule="auto"/>
            </w:pPr>
            <w:r>
              <w:rPr>
                <w:noProof/>
              </w:rPr>
              <w:lastRenderedPageBreak/>
              <w:drawing>
                <wp:inline distT="0" distB="0" distL="0" distR="0" wp14:anchorId="0F5CAF6E" wp14:editId="71C2C56E">
                  <wp:extent cx="6029960" cy="1862455"/>
                  <wp:effectExtent l="0" t="0" r="889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9960" cy="1862455"/>
                          </a:xfrm>
                          <a:prstGeom prst="rect">
                            <a:avLst/>
                          </a:prstGeom>
                        </pic:spPr>
                      </pic:pic>
                    </a:graphicData>
                  </a:graphic>
                </wp:inline>
              </w:drawing>
            </w:r>
          </w:p>
          <w:p w14:paraId="41D364B1" w14:textId="2E75ECE9" w:rsidR="001330BD" w:rsidRDefault="00556258" w:rsidP="00556258">
            <w:pPr>
              <w:pStyle w:val="Caption"/>
              <w:ind w:left="0"/>
              <w:jc w:val="left"/>
              <w:rPr>
                <w:lang w:val="en-US"/>
              </w:rPr>
            </w:pPr>
            <w:r w:rsidRPr="00556258">
              <w:rPr>
                <w:lang w:val="en-US"/>
              </w:rPr>
              <w:t xml:space="preserve">Figure </w:t>
            </w:r>
            <w:r>
              <w:fldChar w:fldCharType="begin"/>
            </w:r>
            <w:r w:rsidRPr="00556258">
              <w:rPr>
                <w:lang w:val="en-US"/>
              </w:rPr>
              <w:instrText xml:space="preserve"> SEQ Figure \* ARABIC </w:instrText>
            </w:r>
            <w:r>
              <w:fldChar w:fldCharType="separate"/>
            </w:r>
            <w:r w:rsidR="00FC5C39">
              <w:rPr>
                <w:noProof/>
                <w:lang w:val="en-US"/>
              </w:rPr>
              <w:t>2</w:t>
            </w:r>
            <w:r>
              <w:fldChar w:fldCharType="end"/>
            </w:r>
            <w:r w:rsidRPr="00556258">
              <w:rPr>
                <w:lang w:val="en-US"/>
              </w:rPr>
              <w:t xml:space="preserve">  RIS3 Investment Forum - Introduction of Proje</w:t>
            </w:r>
            <w:r>
              <w:rPr>
                <w:lang w:val="en-US"/>
              </w:rPr>
              <w:t>c</w:t>
            </w:r>
            <w:r w:rsidRPr="00556258">
              <w:rPr>
                <w:lang w:val="en-US"/>
              </w:rPr>
              <w:t>t by Hosting PP &amp; LP (Source: S3HubsinCE, 2021)</w:t>
            </w:r>
          </w:p>
          <w:p w14:paraId="2EF45DA7" w14:textId="77777777" w:rsidR="00556258" w:rsidRDefault="00556258" w:rsidP="00556258">
            <w:pPr>
              <w:rPr>
                <w:lang w:val="en-US"/>
              </w:rPr>
            </w:pPr>
          </w:p>
          <w:p w14:paraId="2FFF2150" w14:textId="77777777" w:rsidR="00556258" w:rsidRDefault="00556258" w:rsidP="00556258">
            <w:pPr>
              <w:keepNext/>
              <w:ind w:left="0"/>
            </w:pPr>
            <w:r>
              <w:rPr>
                <w:noProof/>
              </w:rPr>
              <w:drawing>
                <wp:inline distT="0" distB="0" distL="0" distR="0" wp14:anchorId="6EF89936" wp14:editId="521A96DD">
                  <wp:extent cx="5810250" cy="3295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0250" cy="3295650"/>
                          </a:xfrm>
                          <a:prstGeom prst="rect">
                            <a:avLst/>
                          </a:prstGeom>
                        </pic:spPr>
                      </pic:pic>
                    </a:graphicData>
                  </a:graphic>
                </wp:inline>
              </w:drawing>
            </w:r>
          </w:p>
          <w:p w14:paraId="6BE34DDD" w14:textId="6DDE87DD" w:rsidR="00556258" w:rsidRDefault="00556258" w:rsidP="00556258">
            <w:pPr>
              <w:pStyle w:val="Caption"/>
              <w:ind w:left="0"/>
              <w:rPr>
                <w:lang w:val="en-US"/>
              </w:rPr>
            </w:pPr>
            <w:r w:rsidRPr="00556258">
              <w:rPr>
                <w:lang w:val="en-US"/>
              </w:rPr>
              <w:t xml:space="preserve">Figure </w:t>
            </w:r>
            <w:r>
              <w:fldChar w:fldCharType="begin"/>
            </w:r>
            <w:r w:rsidRPr="00556258">
              <w:rPr>
                <w:lang w:val="en-US"/>
              </w:rPr>
              <w:instrText xml:space="preserve"> SEQ Figure \* ARABIC </w:instrText>
            </w:r>
            <w:r>
              <w:fldChar w:fldCharType="separate"/>
            </w:r>
            <w:r w:rsidR="00FC5C39">
              <w:rPr>
                <w:noProof/>
                <w:lang w:val="en-US"/>
              </w:rPr>
              <w:t>3</w:t>
            </w:r>
            <w:r>
              <w:fldChar w:fldCharType="end"/>
            </w:r>
            <w:r w:rsidRPr="00556258">
              <w:rPr>
                <w:lang w:val="en-US"/>
              </w:rPr>
              <w:t xml:space="preserve"> </w:t>
            </w:r>
            <w:proofErr w:type="spellStart"/>
            <w:r w:rsidRPr="00556258">
              <w:rPr>
                <w:lang w:val="en-US"/>
              </w:rPr>
              <w:t>eDIH</w:t>
            </w:r>
            <w:proofErr w:type="spellEnd"/>
            <w:r w:rsidRPr="00556258">
              <w:rPr>
                <w:lang w:val="en-US"/>
              </w:rPr>
              <w:t xml:space="preserve"> Presentation, Mathias </w:t>
            </w:r>
            <w:proofErr w:type="spellStart"/>
            <w:r w:rsidRPr="00556258">
              <w:rPr>
                <w:lang w:val="en-US"/>
              </w:rPr>
              <w:t>Kuom</w:t>
            </w:r>
            <w:proofErr w:type="spellEnd"/>
            <w:r w:rsidRPr="00556258">
              <w:rPr>
                <w:lang w:val="en-US"/>
              </w:rPr>
              <w:t xml:space="preserve"> - Linking S3HubsinCE to wider-EU Initiatives (Source: S3HubsinCE, 2021)</w:t>
            </w:r>
          </w:p>
          <w:p w14:paraId="47779844" w14:textId="15F1E7E1" w:rsidR="00556258" w:rsidRDefault="00556258" w:rsidP="00556258">
            <w:pPr>
              <w:rPr>
                <w:lang w:val="en-US"/>
              </w:rPr>
            </w:pPr>
          </w:p>
          <w:p w14:paraId="74F9280A" w14:textId="77777777" w:rsidR="00FC5C39" w:rsidRDefault="00FC5C39" w:rsidP="00FC5C39">
            <w:pPr>
              <w:keepNext/>
              <w:ind w:left="0"/>
            </w:pPr>
            <w:r>
              <w:rPr>
                <w:noProof/>
              </w:rPr>
              <w:lastRenderedPageBreak/>
              <w:drawing>
                <wp:inline distT="0" distB="0" distL="0" distR="0" wp14:anchorId="76BF61B0" wp14:editId="27139F64">
                  <wp:extent cx="5888355" cy="3312160"/>
                  <wp:effectExtent l="0" t="0" r="0" b="2540"/>
                  <wp:docPr id="4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15"/>
                          <a:stretch>
                            <a:fillRect/>
                          </a:stretch>
                        </pic:blipFill>
                        <pic:spPr>
                          <a:xfrm>
                            <a:off x="0" y="0"/>
                            <a:ext cx="5888355" cy="3312160"/>
                          </a:xfrm>
                          <a:prstGeom prst="rect">
                            <a:avLst/>
                          </a:prstGeom>
                        </pic:spPr>
                      </pic:pic>
                    </a:graphicData>
                  </a:graphic>
                </wp:inline>
              </w:drawing>
            </w:r>
          </w:p>
          <w:p w14:paraId="7C595430" w14:textId="0AD597FF" w:rsidR="00556258" w:rsidRDefault="00FC5C39" w:rsidP="00FC5C39">
            <w:pPr>
              <w:pStyle w:val="Caption"/>
              <w:ind w:left="0"/>
              <w:rPr>
                <w:lang w:val="en-US"/>
              </w:rPr>
            </w:pPr>
            <w:r w:rsidRPr="00FC5C39">
              <w:rPr>
                <w:lang w:val="en-US"/>
              </w:rPr>
              <w:t xml:space="preserve">Figure </w:t>
            </w:r>
            <w:r>
              <w:fldChar w:fldCharType="begin"/>
            </w:r>
            <w:r w:rsidRPr="00FC5C39">
              <w:rPr>
                <w:lang w:val="en-US"/>
              </w:rPr>
              <w:instrText xml:space="preserve"> SEQ Figure \* ARABIC </w:instrText>
            </w:r>
            <w:r>
              <w:fldChar w:fldCharType="separate"/>
            </w:r>
            <w:r w:rsidRPr="00FC5C39">
              <w:rPr>
                <w:noProof/>
                <w:lang w:val="en-US"/>
              </w:rPr>
              <w:t>4</w:t>
            </w:r>
            <w:r>
              <w:fldChar w:fldCharType="end"/>
            </w:r>
            <w:r w:rsidRPr="00FC5C39">
              <w:rPr>
                <w:lang w:val="en-US"/>
              </w:rPr>
              <w:t xml:space="preserve"> Presentation of the First Call of Interreg CE 2021 - 2027 (Source: S3HubsinCE, 2021 &amp; Interreg Central Europe JS, 2021)</w:t>
            </w:r>
          </w:p>
          <w:p w14:paraId="4E1F3EE3" w14:textId="77777777" w:rsidR="000B3738" w:rsidRDefault="00556258" w:rsidP="000B3738">
            <w:pPr>
              <w:keepNext/>
              <w:ind w:left="0"/>
            </w:pPr>
            <w:r>
              <w:rPr>
                <w:noProof/>
                <w:lang w:val="en-US"/>
              </w:rPr>
              <w:drawing>
                <wp:inline distT="0" distB="0" distL="0" distR="0" wp14:anchorId="4D07816B" wp14:editId="32E5E480">
                  <wp:extent cx="5761355" cy="26396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639695"/>
                          </a:xfrm>
                          <a:prstGeom prst="rect">
                            <a:avLst/>
                          </a:prstGeom>
                          <a:noFill/>
                        </pic:spPr>
                      </pic:pic>
                    </a:graphicData>
                  </a:graphic>
                </wp:inline>
              </w:drawing>
            </w:r>
          </w:p>
          <w:p w14:paraId="313BAE16" w14:textId="6124CDCA" w:rsidR="00556258" w:rsidRDefault="000B3738" w:rsidP="000B3738">
            <w:pPr>
              <w:pStyle w:val="Caption"/>
              <w:rPr>
                <w:lang w:val="en-US"/>
              </w:rPr>
            </w:pPr>
            <w:r w:rsidRPr="000B3738">
              <w:rPr>
                <w:lang w:val="en-US"/>
              </w:rPr>
              <w:t xml:space="preserve">Figure </w:t>
            </w:r>
            <w:r>
              <w:fldChar w:fldCharType="begin"/>
            </w:r>
            <w:r w:rsidRPr="000B3738">
              <w:rPr>
                <w:lang w:val="en-US"/>
              </w:rPr>
              <w:instrText xml:space="preserve"> SEQ Figure \* ARABIC </w:instrText>
            </w:r>
            <w:r>
              <w:fldChar w:fldCharType="separate"/>
            </w:r>
            <w:r w:rsidR="00FC5C39">
              <w:rPr>
                <w:noProof/>
                <w:lang w:val="en-US"/>
              </w:rPr>
              <w:t>5</w:t>
            </w:r>
            <w:r>
              <w:fldChar w:fldCharType="end"/>
            </w:r>
            <w:r w:rsidRPr="000B3738">
              <w:rPr>
                <w:lang w:val="en-US"/>
              </w:rPr>
              <w:t xml:space="preserve"> Virtual Expo Zone </w:t>
            </w:r>
            <w:r w:rsidR="008F5C6F">
              <w:rPr>
                <w:lang w:val="en-US"/>
              </w:rPr>
              <w:t xml:space="preserve">for the Navigation Crews and DIHs </w:t>
            </w:r>
            <w:r w:rsidRPr="000B3738">
              <w:rPr>
                <w:lang w:val="en-US"/>
              </w:rPr>
              <w:t>(Source: S3HubsinCE, 2021)</w:t>
            </w:r>
          </w:p>
          <w:p w14:paraId="109CB6D2" w14:textId="4229E88F" w:rsidR="00556258" w:rsidRDefault="00556258" w:rsidP="000B3738">
            <w:pPr>
              <w:ind w:left="0"/>
              <w:rPr>
                <w:lang w:val="en-US"/>
              </w:rPr>
            </w:pPr>
          </w:p>
          <w:p w14:paraId="5CCB8872" w14:textId="77777777" w:rsidR="000B3738" w:rsidRDefault="000B3738" w:rsidP="000B3738">
            <w:pPr>
              <w:ind w:left="0"/>
              <w:rPr>
                <w:lang w:val="en-US"/>
              </w:rPr>
            </w:pPr>
          </w:p>
          <w:p w14:paraId="5F5FB499" w14:textId="3CC6DAF5" w:rsidR="00556258" w:rsidRDefault="00556258" w:rsidP="00556258">
            <w:pPr>
              <w:ind w:left="0"/>
              <w:rPr>
                <w:lang w:val="en-US"/>
              </w:rPr>
            </w:pPr>
          </w:p>
          <w:p w14:paraId="33CAACD1" w14:textId="0154902B" w:rsidR="00FC5C39" w:rsidRDefault="00FC5C39" w:rsidP="00556258">
            <w:pPr>
              <w:ind w:left="0"/>
              <w:rPr>
                <w:lang w:val="en-US"/>
              </w:rPr>
            </w:pPr>
          </w:p>
          <w:p w14:paraId="242B649D" w14:textId="77777777" w:rsidR="00FC5C39" w:rsidRDefault="00FC5C39" w:rsidP="00556258">
            <w:pPr>
              <w:ind w:left="0"/>
              <w:rPr>
                <w:lang w:val="en-US"/>
              </w:rPr>
            </w:pPr>
          </w:p>
          <w:p w14:paraId="7443731A" w14:textId="75A03E13" w:rsidR="00556258" w:rsidRPr="00556258" w:rsidRDefault="00556258" w:rsidP="00556258">
            <w:pPr>
              <w:ind w:left="0"/>
              <w:rPr>
                <w:b/>
                <w:bCs/>
                <w:sz w:val="22"/>
                <w:szCs w:val="24"/>
                <w:lang w:val="en-US"/>
              </w:rPr>
            </w:pPr>
            <w:r w:rsidRPr="00556258">
              <w:rPr>
                <w:b/>
                <w:bCs/>
                <w:sz w:val="22"/>
                <w:szCs w:val="24"/>
                <w:lang w:val="en-US"/>
              </w:rPr>
              <w:lastRenderedPageBreak/>
              <w:t>10 RIS3 Champion Pitches</w:t>
            </w:r>
          </w:p>
          <w:p w14:paraId="02D685D2" w14:textId="0DF06B45" w:rsidR="00556258" w:rsidRPr="00556258" w:rsidRDefault="00556258" w:rsidP="00556258">
            <w:pPr>
              <w:pStyle w:val="ListParagraph"/>
              <w:numPr>
                <w:ilvl w:val="0"/>
                <w:numId w:val="56"/>
              </w:numPr>
              <w:suppressAutoHyphens/>
              <w:autoSpaceDN w:val="0"/>
              <w:spacing w:before="100" w:line="240" w:lineRule="auto"/>
              <w:ind w:right="0"/>
              <w:rPr>
                <w:rFonts w:ascii="Tahoma" w:hAnsi="Tahoma" w:cs="Tahoma"/>
                <w:b/>
                <w:bCs/>
                <w:lang w:val="en-GB"/>
              </w:rPr>
            </w:pPr>
            <w:proofErr w:type="spellStart"/>
            <w:r w:rsidRPr="00556258">
              <w:rPr>
                <w:rFonts w:ascii="Tahoma" w:hAnsi="Tahoma" w:cs="Tahoma"/>
                <w:b/>
                <w:bCs/>
                <w:lang w:val="en-GB"/>
              </w:rPr>
              <w:t>Nerosubianco</w:t>
            </w:r>
            <w:proofErr w:type="spellEnd"/>
          </w:p>
          <w:p w14:paraId="7AD87C50" w14:textId="77777777" w:rsidR="00556258" w:rsidRPr="00556258" w:rsidRDefault="00556258" w:rsidP="00556258">
            <w:pPr>
              <w:suppressAutoHyphens/>
              <w:autoSpaceDN w:val="0"/>
              <w:spacing w:before="100" w:line="240" w:lineRule="auto"/>
              <w:ind w:left="0" w:right="0"/>
              <w:rPr>
                <w:rFonts w:ascii="Tahoma" w:hAnsi="Tahoma" w:cs="Tahoma"/>
                <w:lang w:val="en-GB"/>
              </w:rPr>
            </w:pPr>
            <w:r w:rsidRPr="00556258">
              <w:rPr>
                <w:rFonts w:ascii="Tahoma" w:hAnsi="Tahoma" w:cs="Tahoma"/>
                <w:noProof/>
                <w:lang w:val="en-GB"/>
              </w:rPr>
              <w:drawing>
                <wp:inline distT="0" distB="0" distL="0" distR="0" wp14:anchorId="464A6C05" wp14:editId="301EE338">
                  <wp:extent cx="5848350" cy="3295650"/>
                  <wp:effectExtent l="0" t="0" r="0" b="0"/>
                  <wp:docPr id="3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5E25FDA7" w14:textId="77777777" w:rsidR="00556258" w:rsidRPr="00556258" w:rsidRDefault="00556258" w:rsidP="00556258">
            <w:pPr>
              <w:suppressAutoHyphens/>
              <w:autoSpaceDN w:val="0"/>
              <w:spacing w:before="100" w:line="240" w:lineRule="auto"/>
              <w:ind w:left="0" w:right="0"/>
              <w:rPr>
                <w:rFonts w:ascii="Tahoma" w:hAnsi="Tahoma" w:cs="Tahoma"/>
                <w:lang w:val="en-GB"/>
              </w:rPr>
            </w:pPr>
          </w:p>
          <w:p w14:paraId="7280D27F" w14:textId="480F63B9" w:rsidR="00556258" w:rsidRPr="00556258" w:rsidRDefault="00556258" w:rsidP="00556258">
            <w:pPr>
              <w:pStyle w:val="ListParagraph"/>
              <w:numPr>
                <w:ilvl w:val="0"/>
                <w:numId w:val="56"/>
              </w:numPr>
              <w:suppressAutoHyphens/>
              <w:autoSpaceDN w:val="0"/>
              <w:spacing w:before="100" w:line="240" w:lineRule="auto"/>
              <w:ind w:right="0"/>
              <w:rPr>
                <w:rFonts w:ascii="Tahoma" w:hAnsi="Tahoma" w:cs="Tahoma"/>
                <w:b/>
                <w:bCs/>
                <w:lang w:val="en-GB"/>
              </w:rPr>
            </w:pPr>
            <w:r w:rsidRPr="00556258">
              <w:rPr>
                <w:rFonts w:ascii="Tahoma" w:hAnsi="Tahoma" w:cs="Tahoma"/>
                <w:b/>
                <w:bCs/>
                <w:lang w:val="en-GB"/>
              </w:rPr>
              <w:t>Smart 3</w:t>
            </w:r>
          </w:p>
          <w:p w14:paraId="53184261" w14:textId="77777777" w:rsidR="00556258" w:rsidRPr="00556258" w:rsidRDefault="00556258" w:rsidP="00556258">
            <w:pPr>
              <w:suppressAutoHyphens/>
              <w:autoSpaceDN w:val="0"/>
              <w:spacing w:before="100" w:line="240" w:lineRule="auto"/>
              <w:ind w:left="0" w:right="0"/>
              <w:rPr>
                <w:rFonts w:ascii="Tahoma" w:hAnsi="Tahoma" w:cs="Tahoma"/>
                <w:lang w:val="en-GB"/>
              </w:rPr>
            </w:pPr>
            <w:r w:rsidRPr="00556258">
              <w:rPr>
                <w:rFonts w:ascii="Tahoma" w:hAnsi="Tahoma" w:cs="Tahoma"/>
                <w:noProof/>
                <w:lang w:val="en-GB"/>
              </w:rPr>
              <w:drawing>
                <wp:inline distT="0" distB="0" distL="0" distR="0" wp14:anchorId="2BFFA84C" wp14:editId="09E833FE">
                  <wp:extent cx="5629275" cy="3171825"/>
                  <wp:effectExtent l="0" t="0" r="9525" b="9525"/>
                  <wp:docPr id="3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275" cy="3171825"/>
                          </a:xfrm>
                          <a:prstGeom prst="rect">
                            <a:avLst/>
                          </a:prstGeom>
                          <a:noFill/>
                          <a:ln>
                            <a:noFill/>
                          </a:ln>
                        </pic:spPr>
                      </pic:pic>
                    </a:graphicData>
                  </a:graphic>
                </wp:inline>
              </w:drawing>
            </w:r>
          </w:p>
          <w:p w14:paraId="64B760F9" w14:textId="7040AAA4" w:rsidR="00556258" w:rsidRDefault="00556258" w:rsidP="00556258">
            <w:pPr>
              <w:suppressAutoHyphens/>
              <w:autoSpaceDN w:val="0"/>
              <w:spacing w:before="100" w:line="240" w:lineRule="auto"/>
              <w:ind w:left="0" w:right="0"/>
              <w:rPr>
                <w:rFonts w:ascii="Tahoma" w:hAnsi="Tahoma" w:cs="Tahoma"/>
                <w:lang w:val="en-GB"/>
              </w:rPr>
            </w:pPr>
          </w:p>
          <w:p w14:paraId="7BDF576D" w14:textId="77777777" w:rsidR="000B3738" w:rsidRPr="00556258" w:rsidRDefault="000B3738" w:rsidP="00556258">
            <w:pPr>
              <w:suppressAutoHyphens/>
              <w:autoSpaceDN w:val="0"/>
              <w:spacing w:before="100" w:line="240" w:lineRule="auto"/>
              <w:ind w:left="0" w:right="0"/>
              <w:rPr>
                <w:rFonts w:ascii="Tahoma" w:hAnsi="Tahoma" w:cs="Tahoma"/>
                <w:lang w:val="en-GB"/>
              </w:rPr>
            </w:pPr>
          </w:p>
          <w:p w14:paraId="05BDE7E5" w14:textId="30FDB78B" w:rsidR="00556258" w:rsidRPr="00556258" w:rsidRDefault="00556258" w:rsidP="00556258">
            <w:pPr>
              <w:pStyle w:val="ListParagraph"/>
              <w:numPr>
                <w:ilvl w:val="0"/>
                <w:numId w:val="56"/>
              </w:numPr>
              <w:suppressAutoHyphens/>
              <w:autoSpaceDN w:val="0"/>
              <w:spacing w:before="100" w:line="240" w:lineRule="auto"/>
              <w:ind w:right="0"/>
              <w:rPr>
                <w:rFonts w:ascii="Tahoma" w:hAnsi="Tahoma" w:cs="Tahoma"/>
                <w:b/>
                <w:bCs/>
                <w:lang w:val="en-GB"/>
              </w:rPr>
            </w:pPr>
            <w:proofErr w:type="spellStart"/>
            <w:r w:rsidRPr="00556258">
              <w:rPr>
                <w:rFonts w:ascii="Tahoma" w:hAnsi="Tahoma" w:cs="Tahoma"/>
                <w:b/>
                <w:bCs/>
                <w:lang w:val="en-GB"/>
              </w:rPr>
              <w:lastRenderedPageBreak/>
              <w:t>Jozef</w:t>
            </w:r>
            <w:proofErr w:type="spellEnd"/>
            <w:r w:rsidRPr="00556258">
              <w:rPr>
                <w:rFonts w:ascii="Tahoma" w:hAnsi="Tahoma" w:cs="Tahoma"/>
                <w:b/>
                <w:bCs/>
                <w:lang w:val="en-GB"/>
              </w:rPr>
              <w:t xml:space="preserve"> Stefan Institute</w:t>
            </w:r>
          </w:p>
          <w:p w14:paraId="6175F788" w14:textId="77777777" w:rsidR="00556258" w:rsidRPr="00556258" w:rsidRDefault="00556258" w:rsidP="00556258">
            <w:pPr>
              <w:suppressAutoHyphens/>
              <w:autoSpaceDN w:val="0"/>
              <w:spacing w:before="100" w:line="240" w:lineRule="auto"/>
              <w:ind w:left="0" w:right="0"/>
              <w:rPr>
                <w:rFonts w:ascii="Tahoma" w:hAnsi="Tahoma" w:cs="Tahoma"/>
                <w:lang w:val="en-GB"/>
              </w:rPr>
            </w:pPr>
            <w:r w:rsidRPr="00556258">
              <w:rPr>
                <w:rFonts w:ascii="Tahoma" w:hAnsi="Tahoma" w:cs="Tahoma"/>
                <w:noProof/>
                <w:lang w:val="en-GB"/>
              </w:rPr>
              <w:drawing>
                <wp:inline distT="0" distB="0" distL="0" distR="0" wp14:anchorId="2C1F5C95" wp14:editId="4A2F9AA4">
                  <wp:extent cx="5829300" cy="3286125"/>
                  <wp:effectExtent l="0" t="0" r="0" b="9525"/>
                  <wp:docPr id="3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300" cy="3286125"/>
                          </a:xfrm>
                          <a:prstGeom prst="rect">
                            <a:avLst/>
                          </a:prstGeom>
                          <a:noFill/>
                          <a:ln>
                            <a:noFill/>
                          </a:ln>
                        </pic:spPr>
                      </pic:pic>
                    </a:graphicData>
                  </a:graphic>
                </wp:inline>
              </w:drawing>
            </w:r>
          </w:p>
          <w:p w14:paraId="05A61738" w14:textId="78CBBF10" w:rsidR="00556258" w:rsidRDefault="00556258" w:rsidP="00556258">
            <w:pPr>
              <w:suppressAutoHyphens/>
              <w:autoSpaceDN w:val="0"/>
              <w:spacing w:before="100" w:line="240" w:lineRule="auto"/>
              <w:ind w:left="0" w:right="0"/>
              <w:rPr>
                <w:rFonts w:ascii="Tahoma" w:hAnsi="Tahoma" w:cs="Tahoma"/>
                <w:lang w:val="en-GB"/>
              </w:rPr>
            </w:pPr>
          </w:p>
          <w:p w14:paraId="3B6DB5FC" w14:textId="77777777" w:rsidR="00FC5C39" w:rsidRPr="00556258" w:rsidRDefault="00FC5C39" w:rsidP="00556258">
            <w:pPr>
              <w:suppressAutoHyphens/>
              <w:autoSpaceDN w:val="0"/>
              <w:spacing w:before="100" w:line="240" w:lineRule="auto"/>
              <w:ind w:left="0" w:right="0"/>
              <w:rPr>
                <w:rFonts w:ascii="Tahoma" w:hAnsi="Tahoma" w:cs="Tahoma"/>
                <w:lang w:val="en-GB"/>
              </w:rPr>
            </w:pPr>
          </w:p>
          <w:p w14:paraId="4FD567A8" w14:textId="21EB7BBC" w:rsidR="00556258" w:rsidRPr="00556258" w:rsidRDefault="00556258" w:rsidP="00556258">
            <w:pPr>
              <w:pStyle w:val="ListParagraph"/>
              <w:numPr>
                <w:ilvl w:val="0"/>
                <w:numId w:val="56"/>
              </w:numPr>
              <w:suppressAutoHyphens/>
              <w:autoSpaceDN w:val="0"/>
              <w:spacing w:before="100" w:line="240" w:lineRule="auto"/>
              <w:ind w:right="0"/>
              <w:rPr>
                <w:rFonts w:ascii="Tahoma" w:hAnsi="Tahoma" w:cs="Tahoma"/>
                <w:b/>
                <w:bCs/>
                <w:lang w:val="en-GB"/>
              </w:rPr>
            </w:pPr>
            <w:r w:rsidRPr="00556258">
              <w:rPr>
                <w:rFonts w:ascii="Tahoma" w:hAnsi="Tahoma" w:cs="Tahoma"/>
                <w:b/>
                <w:bCs/>
                <w:lang w:val="en-GB"/>
              </w:rPr>
              <w:t>Valtellina</w:t>
            </w:r>
          </w:p>
          <w:p w14:paraId="48F6673B" w14:textId="77777777" w:rsidR="00556258" w:rsidRPr="00556258" w:rsidRDefault="00556258" w:rsidP="00556258">
            <w:pPr>
              <w:suppressAutoHyphens/>
              <w:autoSpaceDN w:val="0"/>
              <w:spacing w:before="100" w:line="240" w:lineRule="auto"/>
              <w:ind w:left="0" w:right="0"/>
              <w:rPr>
                <w:rFonts w:ascii="Tahoma" w:hAnsi="Tahoma" w:cs="Tahoma"/>
                <w:lang w:val="en-GB"/>
              </w:rPr>
            </w:pPr>
            <w:r w:rsidRPr="00556258">
              <w:rPr>
                <w:rFonts w:ascii="Tahoma" w:hAnsi="Tahoma" w:cs="Tahoma"/>
                <w:noProof/>
                <w:lang w:val="en-GB"/>
              </w:rPr>
              <w:drawing>
                <wp:inline distT="0" distB="0" distL="0" distR="0" wp14:anchorId="1F4C6F9B" wp14:editId="5262419C">
                  <wp:extent cx="5762625" cy="3238500"/>
                  <wp:effectExtent l="0" t="0" r="9525" b="0"/>
                  <wp:docPr id="3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2FE31C0D" w14:textId="77777777" w:rsidR="00556258" w:rsidRPr="00556258" w:rsidRDefault="00556258" w:rsidP="00556258">
            <w:pPr>
              <w:suppressAutoHyphens/>
              <w:autoSpaceDN w:val="0"/>
              <w:spacing w:before="100" w:line="240" w:lineRule="auto"/>
              <w:ind w:left="0" w:right="0"/>
              <w:rPr>
                <w:rFonts w:ascii="Tahoma" w:hAnsi="Tahoma" w:cs="Tahoma"/>
                <w:lang w:val="en-GB"/>
              </w:rPr>
            </w:pPr>
          </w:p>
          <w:p w14:paraId="36B7DB7E" w14:textId="77777777" w:rsidR="00556258" w:rsidRPr="00556258" w:rsidRDefault="00556258" w:rsidP="00556258">
            <w:pPr>
              <w:suppressAutoHyphens/>
              <w:autoSpaceDN w:val="0"/>
              <w:spacing w:before="100" w:line="240" w:lineRule="auto"/>
              <w:ind w:left="0" w:right="0"/>
              <w:rPr>
                <w:rFonts w:ascii="Tahoma" w:hAnsi="Tahoma" w:cs="Tahoma"/>
                <w:lang w:val="en-GB"/>
              </w:rPr>
            </w:pPr>
          </w:p>
          <w:p w14:paraId="466C302A" w14:textId="77777777" w:rsidR="00556258" w:rsidRPr="00556258" w:rsidRDefault="00556258" w:rsidP="00556258">
            <w:pPr>
              <w:suppressAutoHyphens/>
              <w:autoSpaceDN w:val="0"/>
              <w:spacing w:before="100" w:line="240" w:lineRule="auto"/>
              <w:ind w:left="0" w:right="0"/>
              <w:rPr>
                <w:rFonts w:ascii="Tahoma" w:hAnsi="Tahoma" w:cs="Tahoma"/>
                <w:lang w:val="en-GB"/>
              </w:rPr>
            </w:pPr>
          </w:p>
          <w:p w14:paraId="551C1261" w14:textId="7BA257EF" w:rsidR="00556258" w:rsidRPr="00556258" w:rsidRDefault="00556258" w:rsidP="00556258">
            <w:pPr>
              <w:pStyle w:val="ListParagraph"/>
              <w:numPr>
                <w:ilvl w:val="0"/>
                <w:numId w:val="56"/>
              </w:numPr>
              <w:suppressAutoHyphens/>
              <w:autoSpaceDN w:val="0"/>
              <w:spacing w:before="100" w:line="240" w:lineRule="auto"/>
              <w:ind w:right="0"/>
              <w:jc w:val="left"/>
              <w:rPr>
                <w:rFonts w:ascii="Tahoma" w:hAnsi="Tahoma" w:cs="Tahoma"/>
                <w:b/>
                <w:bCs/>
                <w:lang w:val="en-GB"/>
              </w:rPr>
            </w:pPr>
            <w:proofErr w:type="spellStart"/>
            <w:r w:rsidRPr="00556258">
              <w:rPr>
                <w:rFonts w:ascii="Tahoma" w:hAnsi="Tahoma" w:cs="Tahoma"/>
                <w:b/>
                <w:bCs/>
                <w:lang w:val="en-GB"/>
              </w:rPr>
              <w:t>Mobilisis</w:t>
            </w:r>
            <w:proofErr w:type="spellEnd"/>
          </w:p>
          <w:p w14:paraId="30F9EB0E" w14:textId="77777777" w:rsidR="00556258" w:rsidRPr="00556258" w:rsidRDefault="00556258" w:rsidP="00556258">
            <w:pPr>
              <w:suppressAutoHyphens/>
              <w:autoSpaceDN w:val="0"/>
              <w:spacing w:before="100" w:line="240" w:lineRule="auto"/>
              <w:ind w:left="0" w:right="0"/>
              <w:rPr>
                <w:rFonts w:ascii="Tahoma" w:hAnsi="Tahoma" w:cs="Tahoma"/>
                <w:lang w:val="en-GB"/>
              </w:rPr>
            </w:pPr>
            <w:r w:rsidRPr="00556258">
              <w:rPr>
                <w:rFonts w:ascii="Tahoma" w:hAnsi="Tahoma" w:cs="Tahoma"/>
                <w:noProof/>
                <w:lang w:val="en-GB"/>
              </w:rPr>
              <w:drawing>
                <wp:inline distT="0" distB="0" distL="0" distR="0" wp14:anchorId="1E7BCF45" wp14:editId="0ECB5C7E">
                  <wp:extent cx="5762625" cy="3238500"/>
                  <wp:effectExtent l="0" t="0" r="9525" b="0"/>
                  <wp:docPr id="3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EA8D1A6" w14:textId="2A963070" w:rsidR="00FC5C39" w:rsidRDefault="00FC5C39" w:rsidP="00FC5C39">
            <w:pPr>
              <w:pStyle w:val="ListParagraph"/>
              <w:suppressAutoHyphens/>
              <w:autoSpaceDN w:val="0"/>
              <w:spacing w:before="100" w:line="240" w:lineRule="auto"/>
              <w:ind w:right="0"/>
              <w:rPr>
                <w:rFonts w:ascii="Tahoma" w:hAnsi="Tahoma" w:cs="Tahoma"/>
                <w:b/>
                <w:bCs/>
                <w:lang w:val="en-GB"/>
              </w:rPr>
            </w:pPr>
          </w:p>
          <w:p w14:paraId="5ECCFB26" w14:textId="77777777" w:rsidR="00FC5C39" w:rsidRDefault="00FC5C39" w:rsidP="00FC5C39">
            <w:pPr>
              <w:pStyle w:val="ListParagraph"/>
              <w:suppressAutoHyphens/>
              <w:autoSpaceDN w:val="0"/>
              <w:spacing w:before="100" w:line="240" w:lineRule="auto"/>
              <w:ind w:right="0"/>
              <w:rPr>
                <w:rFonts w:ascii="Tahoma" w:hAnsi="Tahoma" w:cs="Tahoma"/>
                <w:b/>
                <w:bCs/>
                <w:lang w:val="en-GB"/>
              </w:rPr>
            </w:pPr>
          </w:p>
          <w:p w14:paraId="72964A87" w14:textId="6E55DA69" w:rsidR="00556258" w:rsidRPr="00556258" w:rsidRDefault="00556258" w:rsidP="00556258">
            <w:pPr>
              <w:pStyle w:val="ListParagraph"/>
              <w:numPr>
                <w:ilvl w:val="0"/>
                <w:numId w:val="56"/>
              </w:numPr>
              <w:suppressAutoHyphens/>
              <w:autoSpaceDN w:val="0"/>
              <w:spacing w:before="100" w:line="240" w:lineRule="auto"/>
              <w:ind w:right="0"/>
              <w:rPr>
                <w:rFonts w:ascii="Tahoma" w:hAnsi="Tahoma" w:cs="Tahoma"/>
                <w:b/>
                <w:bCs/>
                <w:lang w:val="en-GB"/>
              </w:rPr>
            </w:pPr>
            <w:proofErr w:type="spellStart"/>
            <w:r w:rsidRPr="00556258">
              <w:rPr>
                <w:rFonts w:ascii="Tahoma" w:hAnsi="Tahoma" w:cs="Tahoma"/>
                <w:b/>
                <w:bCs/>
                <w:lang w:val="en-GB"/>
              </w:rPr>
              <w:t>Skyability</w:t>
            </w:r>
            <w:proofErr w:type="spellEnd"/>
            <w:r w:rsidRPr="00556258">
              <w:rPr>
                <w:rFonts w:ascii="Tahoma" w:hAnsi="Tahoma" w:cs="Tahoma"/>
                <w:b/>
                <w:bCs/>
                <w:lang w:val="en-GB"/>
              </w:rPr>
              <w:t xml:space="preserve"> </w:t>
            </w:r>
          </w:p>
          <w:p w14:paraId="01BA37F0" w14:textId="31362834" w:rsidR="00556258" w:rsidRPr="00556258" w:rsidRDefault="00556258" w:rsidP="00556258">
            <w:pPr>
              <w:suppressAutoHyphens/>
              <w:autoSpaceDN w:val="0"/>
              <w:spacing w:before="100" w:line="240" w:lineRule="auto"/>
              <w:ind w:left="0" w:right="0"/>
              <w:rPr>
                <w:rFonts w:ascii="Tahoma" w:hAnsi="Tahoma" w:cs="Tahoma"/>
                <w:lang w:val="en-GB"/>
              </w:rPr>
            </w:pPr>
            <w:r w:rsidRPr="00556258">
              <w:rPr>
                <w:rFonts w:ascii="Tahoma" w:hAnsi="Tahoma" w:cs="Tahoma"/>
                <w:noProof/>
                <w:lang w:val="en-GB"/>
              </w:rPr>
              <w:drawing>
                <wp:inline distT="0" distB="0" distL="0" distR="0" wp14:anchorId="2AA7F9C2" wp14:editId="092552DC">
                  <wp:extent cx="5762625" cy="3238500"/>
                  <wp:effectExtent l="0" t="0" r="9525" b="0"/>
                  <wp:docPr id="3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3B67FFE1" w14:textId="77777777" w:rsidR="00556258" w:rsidRDefault="00556258" w:rsidP="00556258">
            <w:pPr>
              <w:suppressAutoHyphens/>
              <w:autoSpaceDN w:val="0"/>
              <w:spacing w:before="100" w:line="240" w:lineRule="auto"/>
              <w:ind w:left="0" w:right="0"/>
              <w:rPr>
                <w:rFonts w:ascii="Tahoma" w:hAnsi="Tahoma" w:cs="Tahoma"/>
                <w:b/>
                <w:bCs/>
                <w:lang w:val="en-GB"/>
              </w:rPr>
            </w:pPr>
          </w:p>
          <w:p w14:paraId="106FAF99" w14:textId="77777777" w:rsidR="00556258" w:rsidRDefault="00556258" w:rsidP="00556258">
            <w:pPr>
              <w:suppressAutoHyphens/>
              <w:autoSpaceDN w:val="0"/>
              <w:spacing w:before="100" w:line="240" w:lineRule="auto"/>
              <w:ind w:left="0" w:right="0"/>
              <w:rPr>
                <w:rFonts w:ascii="Tahoma" w:hAnsi="Tahoma" w:cs="Tahoma"/>
                <w:b/>
                <w:bCs/>
                <w:lang w:val="en-GB"/>
              </w:rPr>
            </w:pPr>
          </w:p>
          <w:p w14:paraId="72C4C0D0" w14:textId="77777777" w:rsidR="00556258" w:rsidRDefault="00556258" w:rsidP="00556258">
            <w:pPr>
              <w:suppressAutoHyphens/>
              <w:autoSpaceDN w:val="0"/>
              <w:spacing w:before="100" w:line="240" w:lineRule="auto"/>
              <w:ind w:left="0" w:right="0"/>
              <w:rPr>
                <w:rFonts w:ascii="Tahoma" w:hAnsi="Tahoma" w:cs="Tahoma"/>
                <w:b/>
                <w:bCs/>
                <w:lang w:val="en-GB"/>
              </w:rPr>
            </w:pPr>
          </w:p>
          <w:p w14:paraId="6000B519" w14:textId="2EFC355A" w:rsidR="00556258" w:rsidRPr="00556258" w:rsidRDefault="00556258" w:rsidP="00556258">
            <w:pPr>
              <w:pStyle w:val="ListParagraph"/>
              <w:numPr>
                <w:ilvl w:val="0"/>
                <w:numId w:val="56"/>
              </w:numPr>
              <w:suppressAutoHyphens/>
              <w:autoSpaceDN w:val="0"/>
              <w:spacing w:before="100" w:line="240" w:lineRule="auto"/>
              <w:ind w:right="0"/>
              <w:rPr>
                <w:rFonts w:ascii="Tahoma" w:hAnsi="Tahoma" w:cs="Tahoma"/>
                <w:b/>
                <w:bCs/>
                <w:lang w:val="en-GB"/>
              </w:rPr>
            </w:pPr>
            <w:r w:rsidRPr="00556258">
              <w:rPr>
                <w:rFonts w:ascii="Tahoma" w:hAnsi="Tahoma" w:cs="Tahoma"/>
                <w:b/>
                <w:bCs/>
                <w:lang w:val="en-GB"/>
              </w:rPr>
              <w:t>Ivy Technology</w:t>
            </w:r>
          </w:p>
          <w:p w14:paraId="163061CB" w14:textId="77777777" w:rsidR="00556258" w:rsidRPr="00556258" w:rsidRDefault="00556258" w:rsidP="00556258">
            <w:pPr>
              <w:suppressAutoHyphens/>
              <w:autoSpaceDN w:val="0"/>
              <w:spacing w:before="100" w:line="240" w:lineRule="auto"/>
              <w:ind w:left="0" w:right="0"/>
              <w:rPr>
                <w:rFonts w:ascii="Tahoma" w:hAnsi="Tahoma" w:cs="Tahoma"/>
                <w:lang w:val="en-GB"/>
              </w:rPr>
            </w:pPr>
            <w:r w:rsidRPr="00556258">
              <w:rPr>
                <w:rFonts w:ascii="Tahoma" w:hAnsi="Tahoma" w:cs="Tahoma"/>
                <w:noProof/>
                <w:lang w:val="en-GB"/>
              </w:rPr>
              <w:drawing>
                <wp:inline distT="0" distB="0" distL="0" distR="0" wp14:anchorId="77E86B0E" wp14:editId="2A5FED93">
                  <wp:extent cx="5762625" cy="3238500"/>
                  <wp:effectExtent l="0" t="0" r="9525" b="0"/>
                  <wp:docPr id="3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78AFE0E" w14:textId="5A415CA1" w:rsidR="00FC5C39" w:rsidRDefault="00FC5C39" w:rsidP="00FC5C39">
            <w:pPr>
              <w:pStyle w:val="ListParagraph"/>
              <w:suppressAutoHyphens/>
              <w:autoSpaceDN w:val="0"/>
              <w:spacing w:before="100" w:line="240" w:lineRule="auto"/>
              <w:ind w:right="0"/>
              <w:rPr>
                <w:rFonts w:ascii="Tahoma" w:hAnsi="Tahoma" w:cs="Tahoma"/>
                <w:b/>
                <w:bCs/>
                <w:lang w:val="en-GB"/>
              </w:rPr>
            </w:pPr>
          </w:p>
          <w:p w14:paraId="188B601C" w14:textId="35F2E0EC" w:rsidR="00FC5C39" w:rsidRDefault="00FC5C39" w:rsidP="00FC5C39">
            <w:pPr>
              <w:pStyle w:val="ListParagraph"/>
              <w:suppressAutoHyphens/>
              <w:autoSpaceDN w:val="0"/>
              <w:spacing w:before="100" w:line="240" w:lineRule="auto"/>
              <w:ind w:right="0"/>
              <w:rPr>
                <w:rFonts w:ascii="Tahoma" w:hAnsi="Tahoma" w:cs="Tahoma"/>
                <w:b/>
                <w:bCs/>
                <w:lang w:val="en-GB"/>
              </w:rPr>
            </w:pPr>
          </w:p>
          <w:p w14:paraId="41AB93E7" w14:textId="77777777" w:rsidR="00FC5C39" w:rsidRDefault="00FC5C39" w:rsidP="00FC5C39">
            <w:pPr>
              <w:pStyle w:val="ListParagraph"/>
              <w:suppressAutoHyphens/>
              <w:autoSpaceDN w:val="0"/>
              <w:spacing w:before="100" w:line="240" w:lineRule="auto"/>
              <w:ind w:right="0"/>
              <w:rPr>
                <w:rFonts w:ascii="Tahoma" w:hAnsi="Tahoma" w:cs="Tahoma"/>
                <w:b/>
                <w:bCs/>
                <w:lang w:val="en-GB"/>
              </w:rPr>
            </w:pPr>
          </w:p>
          <w:p w14:paraId="59246DD4" w14:textId="2FBFAE35" w:rsidR="00556258" w:rsidRPr="00556258" w:rsidRDefault="00556258" w:rsidP="00556258">
            <w:pPr>
              <w:pStyle w:val="ListParagraph"/>
              <w:numPr>
                <w:ilvl w:val="0"/>
                <w:numId w:val="56"/>
              </w:numPr>
              <w:suppressAutoHyphens/>
              <w:autoSpaceDN w:val="0"/>
              <w:spacing w:before="100" w:line="240" w:lineRule="auto"/>
              <w:ind w:right="0"/>
              <w:rPr>
                <w:rFonts w:ascii="Tahoma" w:hAnsi="Tahoma" w:cs="Tahoma"/>
                <w:b/>
                <w:bCs/>
                <w:lang w:val="en-GB"/>
              </w:rPr>
            </w:pPr>
            <w:proofErr w:type="spellStart"/>
            <w:r w:rsidRPr="00556258">
              <w:rPr>
                <w:rFonts w:ascii="Tahoma" w:hAnsi="Tahoma" w:cs="Tahoma"/>
                <w:b/>
                <w:bCs/>
                <w:lang w:val="en-GB"/>
              </w:rPr>
              <w:t>Truphysics</w:t>
            </w:r>
            <w:proofErr w:type="spellEnd"/>
          </w:p>
          <w:p w14:paraId="7FD0CEC2" w14:textId="2F5028B3" w:rsidR="00556258" w:rsidRPr="00556258" w:rsidRDefault="00556258" w:rsidP="00556258">
            <w:pPr>
              <w:suppressAutoHyphens/>
              <w:autoSpaceDN w:val="0"/>
              <w:spacing w:before="100" w:line="240" w:lineRule="auto"/>
              <w:ind w:left="0" w:right="0"/>
              <w:rPr>
                <w:rFonts w:ascii="Tahoma" w:hAnsi="Tahoma" w:cs="Tahoma"/>
                <w:lang w:val="en-GB"/>
              </w:rPr>
            </w:pPr>
            <w:r w:rsidRPr="00556258">
              <w:rPr>
                <w:rFonts w:ascii="Tahoma" w:hAnsi="Tahoma" w:cs="Tahoma"/>
                <w:noProof/>
                <w:lang w:val="en-GB"/>
              </w:rPr>
              <w:drawing>
                <wp:inline distT="0" distB="0" distL="0" distR="0" wp14:anchorId="3D29F30C" wp14:editId="0D5DFA9D">
                  <wp:extent cx="5762625" cy="3238500"/>
                  <wp:effectExtent l="0" t="0" r="9525" b="0"/>
                  <wp:docPr id="3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96371EF" w14:textId="77777777" w:rsidR="00556258" w:rsidRDefault="00556258" w:rsidP="00556258">
            <w:pPr>
              <w:suppressAutoHyphens/>
              <w:autoSpaceDN w:val="0"/>
              <w:spacing w:before="100" w:line="240" w:lineRule="auto"/>
              <w:ind w:left="0" w:right="0"/>
              <w:rPr>
                <w:rFonts w:ascii="Tahoma" w:hAnsi="Tahoma" w:cs="Tahoma"/>
                <w:b/>
                <w:bCs/>
                <w:lang w:val="en-GB"/>
              </w:rPr>
            </w:pPr>
          </w:p>
          <w:p w14:paraId="7E626E6F" w14:textId="77777777" w:rsidR="00556258" w:rsidRDefault="00556258" w:rsidP="00556258">
            <w:pPr>
              <w:suppressAutoHyphens/>
              <w:autoSpaceDN w:val="0"/>
              <w:spacing w:before="100" w:line="240" w:lineRule="auto"/>
              <w:ind w:left="0" w:right="0"/>
              <w:rPr>
                <w:rFonts w:ascii="Tahoma" w:hAnsi="Tahoma" w:cs="Tahoma"/>
                <w:b/>
                <w:bCs/>
                <w:lang w:val="en-GB"/>
              </w:rPr>
            </w:pPr>
          </w:p>
          <w:p w14:paraId="0898E83C" w14:textId="6A776C02" w:rsidR="00556258" w:rsidRPr="00556258" w:rsidRDefault="00556258" w:rsidP="00556258">
            <w:pPr>
              <w:pStyle w:val="ListParagraph"/>
              <w:numPr>
                <w:ilvl w:val="0"/>
                <w:numId w:val="56"/>
              </w:numPr>
              <w:suppressAutoHyphens/>
              <w:autoSpaceDN w:val="0"/>
              <w:spacing w:before="100" w:line="240" w:lineRule="auto"/>
              <w:ind w:right="0"/>
              <w:rPr>
                <w:rFonts w:ascii="Tahoma" w:hAnsi="Tahoma" w:cs="Tahoma"/>
                <w:b/>
                <w:bCs/>
                <w:lang w:val="en-GB"/>
              </w:rPr>
            </w:pPr>
            <w:r w:rsidRPr="00556258">
              <w:rPr>
                <w:rFonts w:ascii="Tahoma" w:hAnsi="Tahoma" w:cs="Tahoma"/>
                <w:b/>
                <w:bCs/>
                <w:lang w:val="en-GB"/>
              </w:rPr>
              <w:t>Wild Hi Precision</w:t>
            </w:r>
          </w:p>
          <w:p w14:paraId="6D11EDBB" w14:textId="77777777" w:rsidR="00556258" w:rsidRPr="00556258" w:rsidRDefault="00556258" w:rsidP="00556258">
            <w:pPr>
              <w:suppressAutoHyphens/>
              <w:autoSpaceDN w:val="0"/>
              <w:spacing w:before="100" w:line="240" w:lineRule="auto"/>
              <w:ind w:left="0" w:right="0"/>
              <w:rPr>
                <w:rFonts w:ascii="Tahoma" w:hAnsi="Tahoma" w:cs="Tahoma"/>
                <w:lang w:val="en-GB"/>
              </w:rPr>
            </w:pPr>
            <w:r w:rsidRPr="00556258">
              <w:rPr>
                <w:rFonts w:ascii="Tahoma" w:hAnsi="Tahoma" w:cs="Tahoma"/>
                <w:noProof/>
                <w:lang w:val="en-GB"/>
              </w:rPr>
              <w:drawing>
                <wp:inline distT="0" distB="0" distL="0" distR="0" wp14:anchorId="6964180C" wp14:editId="3FFB7B59">
                  <wp:extent cx="5762625" cy="3238500"/>
                  <wp:effectExtent l="0" t="0" r="9525" b="0"/>
                  <wp:docPr id="3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309124A8" w14:textId="77777777" w:rsidR="00FC5C39" w:rsidRDefault="00FC5C39" w:rsidP="00FC5C39">
            <w:pPr>
              <w:pStyle w:val="ListParagraph"/>
              <w:suppressAutoHyphens/>
              <w:autoSpaceDN w:val="0"/>
              <w:spacing w:before="100" w:line="240" w:lineRule="auto"/>
              <w:ind w:right="0"/>
              <w:rPr>
                <w:rFonts w:ascii="Tahoma" w:hAnsi="Tahoma" w:cs="Tahoma"/>
                <w:b/>
                <w:bCs/>
                <w:lang w:val="en-GB"/>
              </w:rPr>
            </w:pPr>
          </w:p>
          <w:p w14:paraId="430CA771" w14:textId="77777777" w:rsidR="00FC5C39" w:rsidRDefault="00FC5C39" w:rsidP="00FC5C39">
            <w:pPr>
              <w:pStyle w:val="ListParagraph"/>
              <w:suppressAutoHyphens/>
              <w:autoSpaceDN w:val="0"/>
              <w:spacing w:before="100" w:line="240" w:lineRule="auto"/>
              <w:ind w:right="0"/>
              <w:rPr>
                <w:rFonts w:ascii="Tahoma" w:hAnsi="Tahoma" w:cs="Tahoma"/>
                <w:b/>
                <w:bCs/>
                <w:lang w:val="en-GB"/>
              </w:rPr>
            </w:pPr>
          </w:p>
          <w:p w14:paraId="63DA1804" w14:textId="4B381F11" w:rsidR="00556258" w:rsidRPr="00556258" w:rsidRDefault="00556258" w:rsidP="00556258">
            <w:pPr>
              <w:pStyle w:val="ListParagraph"/>
              <w:numPr>
                <w:ilvl w:val="0"/>
                <w:numId w:val="56"/>
              </w:numPr>
              <w:suppressAutoHyphens/>
              <w:autoSpaceDN w:val="0"/>
              <w:spacing w:before="100" w:line="240" w:lineRule="auto"/>
              <w:ind w:right="0"/>
              <w:rPr>
                <w:rFonts w:ascii="Tahoma" w:hAnsi="Tahoma" w:cs="Tahoma"/>
                <w:b/>
                <w:bCs/>
                <w:lang w:val="en-GB"/>
              </w:rPr>
            </w:pPr>
            <w:proofErr w:type="spellStart"/>
            <w:r w:rsidRPr="00556258">
              <w:rPr>
                <w:rFonts w:ascii="Tahoma" w:hAnsi="Tahoma" w:cs="Tahoma"/>
                <w:b/>
                <w:bCs/>
                <w:lang w:val="en-GB"/>
              </w:rPr>
              <w:t>Reliasol</w:t>
            </w:r>
            <w:proofErr w:type="spellEnd"/>
          </w:p>
          <w:p w14:paraId="40D83FAC" w14:textId="77777777" w:rsidR="00556258" w:rsidRPr="00556258" w:rsidRDefault="00556258" w:rsidP="00556258">
            <w:pPr>
              <w:suppressAutoHyphens/>
              <w:autoSpaceDN w:val="0"/>
              <w:spacing w:before="100" w:line="240" w:lineRule="auto"/>
              <w:ind w:left="0" w:right="0"/>
              <w:rPr>
                <w:rFonts w:ascii="Tahoma" w:hAnsi="Tahoma" w:cs="Tahoma"/>
                <w:lang w:val="en-GB"/>
              </w:rPr>
            </w:pPr>
            <w:r w:rsidRPr="00556258">
              <w:rPr>
                <w:rFonts w:ascii="Tahoma" w:hAnsi="Tahoma" w:cs="Tahoma"/>
                <w:noProof/>
                <w:lang w:val="en-GB"/>
              </w:rPr>
              <w:drawing>
                <wp:inline distT="0" distB="0" distL="0" distR="0" wp14:anchorId="2DB7C9E5" wp14:editId="7EC91162">
                  <wp:extent cx="5762625" cy="3238500"/>
                  <wp:effectExtent l="0" t="0" r="9525" b="0"/>
                  <wp:docPr id="4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430F8ABE" w14:textId="77777777" w:rsidR="00556258" w:rsidRPr="00556258" w:rsidRDefault="00556258" w:rsidP="00556258">
            <w:pPr>
              <w:suppressAutoHyphens/>
              <w:autoSpaceDN w:val="0"/>
              <w:spacing w:before="100" w:line="240" w:lineRule="auto"/>
              <w:ind w:left="0" w:right="0"/>
              <w:rPr>
                <w:rFonts w:ascii="Tahoma" w:hAnsi="Tahoma" w:cs="Tahoma"/>
                <w:lang w:val="en-GB"/>
              </w:rPr>
            </w:pPr>
          </w:p>
          <w:p w14:paraId="4CE5E4E4" w14:textId="77777777" w:rsidR="000B3738" w:rsidRDefault="000B3738" w:rsidP="00556258">
            <w:pPr>
              <w:ind w:left="0"/>
              <w:rPr>
                <w:lang w:val="en-US"/>
              </w:rPr>
            </w:pPr>
          </w:p>
          <w:p w14:paraId="0FB0517D" w14:textId="6DF15023" w:rsidR="000B3738" w:rsidRPr="000B3738" w:rsidRDefault="000B3738" w:rsidP="00556258">
            <w:pPr>
              <w:ind w:left="0"/>
              <w:rPr>
                <w:b/>
                <w:bCs/>
                <w:sz w:val="22"/>
                <w:szCs w:val="24"/>
                <w:lang w:val="en-US"/>
              </w:rPr>
            </w:pPr>
            <w:r w:rsidRPr="000B3738">
              <w:rPr>
                <w:b/>
                <w:bCs/>
                <w:sz w:val="22"/>
                <w:szCs w:val="24"/>
                <w:lang w:val="en-US"/>
              </w:rPr>
              <w:lastRenderedPageBreak/>
              <w:t>Three Moderated Panel Discussions</w:t>
            </w:r>
          </w:p>
          <w:p w14:paraId="2EA2D5B8" w14:textId="77777777" w:rsidR="000B3738" w:rsidRDefault="000B3738" w:rsidP="000B3738">
            <w:pPr>
              <w:keepNext/>
              <w:ind w:left="0"/>
            </w:pPr>
            <w:r>
              <w:rPr>
                <w:noProof/>
              </w:rPr>
              <w:drawing>
                <wp:inline distT="0" distB="0" distL="0" distR="0" wp14:anchorId="359B7489" wp14:editId="27D28636">
                  <wp:extent cx="5760720" cy="324040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a:picLocks noChangeAspect="1"/>
                          </pic:cNvPicPr>
                        </pic:nvPicPr>
                        <pic:blipFill>
                          <a:blip r:embed="rId27"/>
                          <a:stretch>
                            <a:fillRect/>
                          </a:stretch>
                        </pic:blipFill>
                        <pic:spPr>
                          <a:xfrm>
                            <a:off x="0" y="0"/>
                            <a:ext cx="5760720" cy="3240405"/>
                          </a:xfrm>
                          <a:prstGeom prst="rect">
                            <a:avLst/>
                          </a:prstGeom>
                        </pic:spPr>
                      </pic:pic>
                    </a:graphicData>
                  </a:graphic>
                </wp:inline>
              </w:drawing>
            </w:r>
          </w:p>
          <w:p w14:paraId="0CBCFE8B" w14:textId="0803826D" w:rsidR="000B3738" w:rsidRDefault="000B3738" w:rsidP="000B3738">
            <w:pPr>
              <w:pStyle w:val="Caption"/>
              <w:ind w:left="0"/>
              <w:rPr>
                <w:lang w:val="en-US"/>
              </w:rPr>
            </w:pPr>
            <w:r w:rsidRPr="000B3738">
              <w:rPr>
                <w:lang w:val="en-US"/>
              </w:rPr>
              <w:t xml:space="preserve">Figure </w:t>
            </w:r>
            <w:r>
              <w:fldChar w:fldCharType="begin"/>
            </w:r>
            <w:r w:rsidRPr="000B3738">
              <w:rPr>
                <w:lang w:val="en-US"/>
              </w:rPr>
              <w:instrText xml:space="preserve"> SEQ Figure \* ARABIC </w:instrText>
            </w:r>
            <w:r>
              <w:fldChar w:fldCharType="separate"/>
            </w:r>
            <w:r w:rsidR="00FC5C39">
              <w:rPr>
                <w:noProof/>
                <w:lang w:val="en-US"/>
              </w:rPr>
              <w:t>6</w:t>
            </w:r>
            <w:r>
              <w:fldChar w:fldCharType="end"/>
            </w:r>
            <w:r w:rsidRPr="000B3738">
              <w:rPr>
                <w:lang w:val="en-US"/>
              </w:rPr>
              <w:t xml:space="preserve"> Panel on Regional Ecosystems Shaping European Innovation (Source: S3HubsinCE, 2021)</w:t>
            </w:r>
          </w:p>
          <w:p w14:paraId="7D44B93E" w14:textId="77777777" w:rsidR="000B3738" w:rsidRDefault="000B3738" w:rsidP="00556258">
            <w:pPr>
              <w:ind w:left="0"/>
              <w:rPr>
                <w:lang w:val="en-US"/>
              </w:rPr>
            </w:pPr>
          </w:p>
          <w:p w14:paraId="6244AE9F" w14:textId="77777777" w:rsidR="000B3738" w:rsidRDefault="000B3738" w:rsidP="000B3738">
            <w:pPr>
              <w:keepNext/>
              <w:ind w:left="0"/>
            </w:pPr>
            <w:r>
              <w:rPr>
                <w:noProof/>
              </w:rPr>
              <w:drawing>
                <wp:inline distT="0" distB="0" distL="0" distR="0" wp14:anchorId="4EBEE687" wp14:editId="0C9E9D44">
                  <wp:extent cx="5760720" cy="324040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a:picLocks noChangeAspect="1"/>
                          </pic:cNvPicPr>
                        </pic:nvPicPr>
                        <pic:blipFill>
                          <a:blip r:embed="rId28"/>
                          <a:stretch>
                            <a:fillRect/>
                          </a:stretch>
                        </pic:blipFill>
                        <pic:spPr>
                          <a:xfrm>
                            <a:off x="0" y="0"/>
                            <a:ext cx="5760720" cy="3240405"/>
                          </a:xfrm>
                          <a:prstGeom prst="rect">
                            <a:avLst/>
                          </a:prstGeom>
                        </pic:spPr>
                      </pic:pic>
                    </a:graphicData>
                  </a:graphic>
                </wp:inline>
              </w:drawing>
            </w:r>
          </w:p>
          <w:p w14:paraId="3B7942BB" w14:textId="701157A7" w:rsidR="000B3738" w:rsidRDefault="000B3738" w:rsidP="000B3738">
            <w:pPr>
              <w:pStyle w:val="Caption"/>
              <w:ind w:left="0"/>
              <w:rPr>
                <w:lang w:val="en-US"/>
              </w:rPr>
            </w:pPr>
            <w:r w:rsidRPr="000B3738">
              <w:rPr>
                <w:lang w:val="en-US"/>
              </w:rPr>
              <w:t xml:space="preserve">Figure </w:t>
            </w:r>
            <w:r>
              <w:fldChar w:fldCharType="begin"/>
            </w:r>
            <w:r w:rsidRPr="000B3738">
              <w:rPr>
                <w:lang w:val="en-US"/>
              </w:rPr>
              <w:instrText xml:space="preserve"> SEQ Figure \* ARABIC </w:instrText>
            </w:r>
            <w:r>
              <w:fldChar w:fldCharType="separate"/>
            </w:r>
            <w:r w:rsidR="00FC5C39">
              <w:rPr>
                <w:noProof/>
                <w:lang w:val="en-US"/>
              </w:rPr>
              <w:t>7</w:t>
            </w:r>
            <w:r>
              <w:fldChar w:fldCharType="end"/>
            </w:r>
            <w:r w:rsidRPr="000B3738">
              <w:rPr>
                <w:lang w:val="en-US"/>
              </w:rPr>
              <w:t xml:space="preserve"> Panel on S3Hu</w:t>
            </w:r>
            <w:r>
              <w:rPr>
                <w:lang w:val="en-US"/>
              </w:rPr>
              <w:t xml:space="preserve">bsinCE Excellence - </w:t>
            </w:r>
            <w:r w:rsidRPr="000B3738">
              <w:rPr>
                <w:lang w:val="en-US"/>
              </w:rPr>
              <w:t>Key Blueprint Results (Source: S3HubsinCE, 2021)</w:t>
            </w:r>
          </w:p>
          <w:p w14:paraId="7FB8F659" w14:textId="77777777" w:rsidR="000B3738" w:rsidRDefault="000B3738" w:rsidP="000B3738">
            <w:pPr>
              <w:rPr>
                <w:lang w:val="en-US"/>
              </w:rPr>
            </w:pPr>
          </w:p>
          <w:p w14:paraId="12451BE2" w14:textId="77777777" w:rsidR="000B3738" w:rsidRDefault="000B3738" w:rsidP="000B3738">
            <w:pPr>
              <w:keepNext/>
              <w:ind w:left="0"/>
            </w:pPr>
            <w:r>
              <w:rPr>
                <w:noProof/>
              </w:rPr>
              <w:lastRenderedPageBreak/>
              <w:drawing>
                <wp:inline distT="0" distB="0" distL="0" distR="0" wp14:anchorId="68E4992D" wp14:editId="24D5538D">
                  <wp:extent cx="5760720" cy="324040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pic:cNvPicPr>
                            <a:picLocks noChangeAspect="1"/>
                          </pic:cNvPicPr>
                        </pic:nvPicPr>
                        <pic:blipFill>
                          <a:blip r:embed="rId29"/>
                          <a:stretch>
                            <a:fillRect/>
                          </a:stretch>
                        </pic:blipFill>
                        <pic:spPr>
                          <a:xfrm>
                            <a:off x="0" y="0"/>
                            <a:ext cx="5760720" cy="3240405"/>
                          </a:xfrm>
                          <a:prstGeom prst="rect">
                            <a:avLst/>
                          </a:prstGeom>
                        </pic:spPr>
                      </pic:pic>
                    </a:graphicData>
                  </a:graphic>
                </wp:inline>
              </w:drawing>
            </w:r>
          </w:p>
          <w:p w14:paraId="27A79F0E" w14:textId="2608DB03" w:rsidR="000B3738" w:rsidRPr="000B3738" w:rsidRDefault="000B3738" w:rsidP="000B3738">
            <w:pPr>
              <w:pStyle w:val="Caption"/>
              <w:ind w:left="0"/>
              <w:rPr>
                <w:lang w:val="en-US"/>
              </w:rPr>
            </w:pPr>
            <w:r w:rsidRPr="00FC5C39">
              <w:rPr>
                <w:lang w:val="en-US"/>
              </w:rPr>
              <w:t xml:space="preserve">Figure </w:t>
            </w:r>
            <w:r>
              <w:fldChar w:fldCharType="begin"/>
            </w:r>
            <w:r w:rsidRPr="00FC5C39">
              <w:rPr>
                <w:lang w:val="en-US"/>
              </w:rPr>
              <w:instrText xml:space="preserve"> SEQ Figure \* ARABIC </w:instrText>
            </w:r>
            <w:r>
              <w:fldChar w:fldCharType="separate"/>
            </w:r>
            <w:r w:rsidR="00FC5C39">
              <w:rPr>
                <w:noProof/>
                <w:lang w:val="en-US"/>
              </w:rPr>
              <w:t>8</w:t>
            </w:r>
            <w:r>
              <w:fldChar w:fldCharType="end"/>
            </w:r>
            <w:r w:rsidRPr="00FC5C39">
              <w:rPr>
                <w:lang w:val="en-US"/>
              </w:rPr>
              <w:t xml:space="preserve"> Panel on Effective Instruments Supporting Digital Transformation - Guidelines for Policy Makers (Source: S3HubsinCE, 2021 &amp; CEUP 2030, 2021)</w:t>
            </w:r>
          </w:p>
        </w:tc>
      </w:tr>
    </w:tbl>
    <w:p w14:paraId="27058AC3" w14:textId="51B69AF4" w:rsidR="008C68CF" w:rsidRPr="00F746B5" w:rsidRDefault="008C68CF" w:rsidP="00BF2027">
      <w:pPr>
        <w:pStyle w:val="CE-StandardText"/>
        <w:spacing w:line="276" w:lineRule="auto"/>
        <w:rPr>
          <w:lang w:eastAsia="de-AT"/>
        </w:rPr>
      </w:pPr>
    </w:p>
    <w:p w14:paraId="3B1DE8AF" w14:textId="62F12367" w:rsidR="00740203" w:rsidRPr="00156013" w:rsidRDefault="00740203" w:rsidP="00BF2027">
      <w:pPr>
        <w:pStyle w:val="CE-StandardText"/>
        <w:spacing w:line="276" w:lineRule="auto"/>
        <w:rPr>
          <w:lang w:val="en-GB" w:eastAsia="de-AT"/>
        </w:rPr>
      </w:pPr>
    </w:p>
    <w:sectPr w:rsidR="00740203" w:rsidRPr="00156013" w:rsidSect="00740203">
      <w:headerReference w:type="default" r:id="rId30"/>
      <w:footerReference w:type="default" r:id="rId31"/>
      <w:headerReference w:type="first" r:id="rId32"/>
      <w:pgSz w:w="11906" w:h="16838" w:code="9"/>
      <w:pgMar w:top="2977" w:right="851" w:bottom="993" w:left="155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77EF4" w14:textId="77777777" w:rsidR="00EA719B" w:rsidRDefault="00EA719B" w:rsidP="00877C37">
      <w:r>
        <w:separator/>
      </w:r>
    </w:p>
    <w:p w14:paraId="442E5AE4" w14:textId="77777777" w:rsidR="00EA719B" w:rsidRDefault="00EA719B"/>
    <w:p w14:paraId="4161A73B" w14:textId="77777777" w:rsidR="00EA719B" w:rsidRDefault="00EA719B"/>
    <w:p w14:paraId="5A596A6F" w14:textId="77777777" w:rsidR="00EA719B" w:rsidRDefault="00EA719B"/>
  </w:endnote>
  <w:endnote w:type="continuationSeparator" w:id="0">
    <w:p w14:paraId="5F53DB2B" w14:textId="77777777" w:rsidR="00EA719B" w:rsidRDefault="00EA719B" w:rsidP="00877C37">
      <w:r>
        <w:continuationSeparator/>
      </w:r>
    </w:p>
    <w:p w14:paraId="2F0BEF4B" w14:textId="77777777" w:rsidR="00EA719B" w:rsidRDefault="00EA719B"/>
    <w:p w14:paraId="77E7CE95" w14:textId="77777777" w:rsidR="00EA719B" w:rsidRDefault="00EA719B"/>
    <w:p w14:paraId="12ED2F21" w14:textId="77777777" w:rsidR="00EA719B" w:rsidRDefault="00EA71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
    <w:altName w:val="Times New Roman"/>
    <w:panose1 w:val="00000000000000000000"/>
    <w:charset w:val="00"/>
    <w:family w:val="auto"/>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953358974"/>
      <w:docPartObj>
        <w:docPartGallery w:val="Page Numbers (Bottom of Page)"/>
        <w:docPartUnique/>
      </w:docPartObj>
    </w:sdtPr>
    <w:sdtEndPr/>
    <w:sdtContent>
      <w:p w14:paraId="7F208756" w14:textId="4D3C3A9C" w:rsidR="00DA073A" w:rsidRPr="00B07377" w:rsidRDefault="00DA073A" w:rsidP="00DA073A">
        <w:pPr>
          <w:pStyle w:val="CE-Head3"/>
          <w:jc w:val="right"/>
          <w:rPr>
            <w:sz w:val="20"/>
          </w:rPr>
        </w:pPr>
        <w:r w:rsidRPr="00B07377">
          <w:rPr>
            <w:sz w:val="20"/>
          </w:rPr>
          <w:t xml:space="preserve">Page </w:t>
        </w:r>
        <w:r w:rsidRPr="00B07377">
          <w:rPr>
            <w:sz w:val="20"/>
          </w:rPr>
          <w:fldChar w:fldCharType="begin"/>
        </w:r>
        <w:r w:rsidRPr="00B07377">
          <w:rPr>
            <w:sz w:val="20"/>
          </w:rPr>
          <w:instrText>PAGE   \* MERGEFORMAT</w:instrText>
        </w:r>
        <w:r w:rsidRPr="00B07377">
          <w:rPr>
            <w:sz w:val="20"/>
          </w:rPr>
          <w:fldChar w:fldCharType="separate"/>
        </w:r>
        <w:r w:rsidR="00430B93" w:rsidRPr="00430B93">
          <w:rPr>
            <w:noProof/>
            <w:sz w:val="20"/>
            <w:lang w:val="de-DE"/>
          </w:rPr>
          <w:t>3</w:t>
        </w:r>
        <w:r w:rsidRPr="00B07377">
          <w:rPr>
            <w:sz w:val="20"/>
          </w:rPr>
          <w:fldChar w:fldCharType="end"/>
        </w:r>
      </w:p>
    </w:sdtContent>
  </w:sdt>
  <w:p w14:paraId="1DF4DC9D" w14:textId="77777777" w:rsidR="00DA073A" w:rsidRDefault="00DA073A" w:rsidP="00DA073A">
    <w:pPr>
      <w:pStyle w:val="Footer"/>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32A10" w14:textId="77777777" w:rsidR="00EA719B" w:rsidRPr="00924079" w:rsidRDefault="00EA719B" w:rsidP="00924079">
      <w:pPr>
        <w:ind w:left="0"/>
        <w:rPr>
          <w:color w:val="4D4933" w:themeColor="accent6"/>
        </w:rPr>
      </w:pPr>
      <w:r w:rsidRPr="00924079">
        <w:rPr>
          <w:color w:val="4D4933" w:themeColor="accent6"/>
        </w:rPr>
        <w:separator/>
      </w:r>
    </w:p>
    <w:p w14:paraId="11814B1B" w14:textId="77777777" w:rsidR="00EA719B" w:rsidRDefault="00EA719B" w:rsidP="00924079">
      <w:pPr>
        <w:ind w:left="0"/>
      </w:pPr>
    </w:p>
    <w:p w14:paraId="282B137E" w14:textId="77777777" w:rsidR="00EA719B" w:rsidRDefault="00EA719B"/>
    <w:p w14:paraId="179791F6" w14:textId="77777777" w:rsidR="00EA719B" w:rsidRDefault="00EA719B"/>
    <w:p w14:paraId="2CC75778" w14:textId="77777777" w:rsidR="00EA719B" w:rsidRDefault="00EA719B"/>
  </w:footnote>
  <w:footnote w:type="continuationSeparator" w:id="0">
    <w:p w14:paraId="45260A13" w14:textId="77777777" w:rsidR="00EA719B" w:rsidRDefault="00EA719B" w:rsidP="00924079">
      <w:pPr>
        <w:ind w:left="0"/>
      </w:pPr>
      <w:r>
        <w:continuationSeparator/>
      </w:r>
    </w:p>
    <w:p w14:paraId="5F5D563D" w14:textId="77777777" w:rsidR="00EA719B" w:rsidRDefault="00EA719B"/>
    <w:p w14:paraId="1AC24C1D" w14:textId="77777777" w:rsidR="00EA719B" w:rsidRDefault="00EA719B"/>
    <w:p w14:paraId="2AEEA1DE" w14:textId="77777777" w:rsidR="00EA719B" w:rsidRDefault="00EA719B"/>
  </w:footnote>
  <w:footnote w:type="continuationNotice" w:id="1">
    <w:p w14:paraId="53EFC332" w14:textId="77777777" w:rsidR="00EA719B" w:rsidRDefault="00EA719B">
      <w:pPr>
        <w:spacing w:before="0" w:line="240" w:lineRule="auto"/>
      </w:pPr>
    </w:p>
    <w:p w14:paraId="30202B08" w14:textId="77777777" w:rsidR="00EA719B" w:rsidRDefault="00EA719B"/>
    <w:p w14:paraId="5D1FB1E3" w14:textId="77777777" w:rsidR="00EA719B" w:rsidRDefault="00EA719B"/>
    <w:p w14:paraId="23F84575" w14:textId="77777777" w:rsidR="00EA719B" w:rsidRDefault="00EA71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3E37D" w14:textId="77777777" w:rsidR="00596D54" w:rsidRPr="00C8321B" w:rsidRDefault="00596D54" w:rsidP="00C8321B">
    <w:pPr>
      <w:pStyle w:val="Header"/>
      <w:jc w:val="center"/>
    </w:pPr>
    <w:r>
      <w:rPr>
        <w:noProof/>
        <w:lang w:eastAsia="de-AT"/>
      </w:rPr>
      <w:drawing>
        <wp:anchor distT="0" distB="0" distL="114300" distR="114300" simplePos="0" relativeHeight="251660288" behindDoc="1" locked="0" layoutInCell="1" allowOverlap="1" wp14:anchorId="3343102E" wp14:editId="2ED08F87">
          <wp:simplePos x="0" y="0"/>
          <wp:positionH relativeFrom="column">
            <wp:posOffset>-383819</wp:posOffset>
          </wp:positionH>
          <wp:positionV relativeFrom="paragraph">
            <wp:posOffset>130810</wp:posOffset>
          </wp:positionV>
          <wp:extent cx="6919812" cy="172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9812" cy="17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AEE21" w14:textId="77777777" w:rsidR="00596D54" w:rsidRDefault="00596D54"/>
  <w:p w14:paraId="189E38EA" w14:textId="77777777" w:rsidR="00596D54" w:rsidRDefault="00596D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46" w14:textId="77777777" w:rsidR="00596D54" w:rsidRDefault="008D7A32" w:rsidP="00D41EE5">
    <w:pPr>
      <w:pStyle w:val="Header"/>
      <w:ind w:left="-1559"/>
    </w:pPr>
    <w:r w:rsidRPr="008D7A32">
      <w:rPr>
        <w:noProof/>
        <w:lang w:eastAsia="de-AT"/>
      </w:rPr>
      <w:drawing>
        <wp:anchor distT="0" distB="0" distL="114300" distR="114300" simplePos="0" relativeHeight="251662336" behindDoc="1" locked="0" layoutInCell="1" allowOverlap="1" wp14:anchorId="121EE737" wp14:editId="4698F329">
          <wp:simplePos x="0" y="0"/>
          <wp:positionH relativeFrom="column">
            <wp:posOffset>-1004076</wp:posOffset>
          </wp:positionH>
          <wp:positionV relativeFrom="paragraph">
            <wp:posOffset>64135</wp:posOffset>
          </wp:positionV>
          <wp:extent cx="7559386" cy="2123209"/>
          <wp:effectExtent l="0" t="0" r="3810" b="0"/>
          <wp:wrapNone/>
          <wp:docPr id="5" name="Grafik 5" descr="\\ISTORAGE\-Print\MA27\Report_DOC\heade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386" cy="21232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A32">
      <w:rPr>
        <w:noProof/>
        <w:lang w:eastAsia="de-AT"/>
      </w:rPr>
      <w:drawing>
        <wp:anchor distT="0" distB="0" distL="114300" distR="114300" simplePos="0" relativeHeight="251663360" behindDoc="0" locked="0" layoutInCell="1" allowOverlap="1" wp14:anchorId="74B53EFD" wp14:editId="683E5A9B">
          <wp:simplePos x="0" y="0"/>
          <wp:positionH relativeFrom="column">
            <wp:posOffset>10160</wp:posOffset>
          </wp:positionH>
          <wp:positionV relativeFrom="paragraph">
            <wp:posOffset>787400</wp:posOffset>
          </wp:positionV>
          <wp:extent cx="2352675" cy="604973"/>
          <wp:effectExtent l="0" t="0" r="0" b="5080"/>
          <wp:wrapNone/>
          <wp:docPr id="7" name="Grafik 7" descr="\\ISTORAGE\-Print\MA27\Report_DO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2675" cy="60497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15:restartNumberingAfterBreak="0">
    <w:nsid w:val="0EDF2766"/>
    <w:multiLevelType w:val="hybridMultilevel"/>
    <w:tmpl w:val="0DA6FBEC"/>
    <w:lvl w:ilvl="0" w:tplc="0407000F">
      <w:start w:val="1"/>
      <w:numFmt w:val="decimal"/>
      <w:pStyle w:val="Heading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 w15:restartNumberingAfterBreak="0">
    <w:nsid w:val="10606087"/>
    <w:multiLevelType w:val="multilevel"/>
    <w:tmpl w:val="1FE28E64"/>
    <w:numStyleLink w:val="CentralEuropeStandard"/>
  </w:abstractNum>
  <w:abstractNum w:abstractNumId="5" w15:restartNumberingAfterBreak="0">
    <w:nsid w:val="12AB56D5"/>
    <w:multiLevelType w:val="multilevel"/>
    <w:tmpl w:val="1FE28E64"/>
    <w:numStyleLink w:val="CentralEuropeStandard"/>
  </w:abstractNum>
  <w:abstractNum w:abstractNumId="6" w15:restartNumberingAfterBreak="0">
    <w:nsid w:val="15301306"/>
    <w:multiLevelType w:val="multilevel"/>
    <w:tmpl w:val="1FE28E64"/>
    <w:numStyleLink w:val="CentralEuropeStandard"/>
  </w:abstractNum>
  <w:abstractNum w:abstractNumId="7" w15:restartNumberingAfterBreak="0">
    <w:nsid w:val="15C12EB1"/>
    <w:multiLevelType w:val="hybridMultilevel"/>
    <w:tmpl w:val="CD500E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5E770C7"/>
    <w:multiLevelType w:val="multilevel"/>
    <w:tmpl w:val="1FE28E64"/>
    <w:numStyleLink w:val="CentralEuropeStandard"/>
  </w:abstractNum>
  <w:abstractNum w:abstractNumId="9" w15:restartNumberingAfterBreak="0">
    <w:nsid w:val="16D93588"/>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10" w15:restartNumberingAfterBreak="0">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1" w15:restartNumberingAfterBreak="0">
    <w:nsid w:val="28BB52A8"/>
    <w:multiLevelType w:val="hybridMultilevel"/>
    <w:tmpl w:val="8776600C"/>
    <w:lvl w:ilvl="0" w:tplc="1AD6EE30">
      <w:start w:val="1"/>
      <w:numFmt w:val="bullet"/>
      <w:lvlText w:val=""/>
      <w:lvlJc w:val="left"/>
      <w:pPr>
        <w:ind w:left="720" w:hanging="360"/>
      </w:pPr>
      <w:rPr>
        <w:rFonts w:ascii="Wingdings" w:hAnsi="Wingding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A234093"/>
    <w:multiLevelType w:val="multilevel"/>
    <w:tmpl w:val="1FE28E64"/>
    <w:numStyleLink w:val="CentralEuropeStandard"/>
  </w:abstractNum>
  <w:abstractNum w:abstractNumId="13"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24613E"/>
    <w:multiLevelType w:val="hybridMultilevel"/>
    <w:tmpl w:val="3B186FC2"/>
    <w:lvl w:ilvl="0" w:tplc="6316D04E">
      <w:start w:val="1"/>
      <w:numFmt w:val="decimal"/>
      <w:pStyle w:val="Heading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5" w15:restartNumberingAfterBreak="0">
    <w:nsid w:val="2EED7E2F"/>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16"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DB50B7"/>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color w:val="7D8B8A" w:themeColor="accent1"/>
        <w:sz w:val="18"/>
      </w:rPr>
    </w:lvl>
    <w:lvl w:ilvl="7">
      <w:start w:val="1"/>
      <w:numFmt w:val="bullet"/>
      <w:lvlText w:val=""/>
      <w:lvlJc w:val="left"/>
      <w:pPr>
        <w:ind w:left="2272" w:hanging="284"/>
      </w:pPr>
      <w:rPr>
        <w:rFonts w:ascii="Symbol" w:hAnsi="Symbol" w:hint="default"/>
        <w:b w:val="0"/>
        <w:i w:val="0"/>
        <w:color w:val="7D8B8A" w:themeColor="accent1"/>
        <w:sz w:val="18"/>
      </w:rPr>
    </w:lvl>
    <w:lvl w:ilvl="8">
      <w:start w:val="1"/>
      <w:numFmt w:val="bullet"/>
      <w:lvlText w:val=""/>
      <w:lvlJc w:val="left"/>
      <w:pPr>
        <w:ind w:left="2556" w:hanging="284"/>
      </w:pPr>
      <w:rPr>
        <w:rFonts w:ascii="Symbol" w:hAnsi="Symbol" w:hint="default"/>
        <w:b w:val="0"/>
        <w:i w:val="0"/>
        <w:color w:val="7D8B8A" w:themeColor="accent1"/>
        <w:sz w:val="18"/>
      </w:rPr>
    </w:lvl>
  </w:abstractNum>
  <w:abstractNum w:abstractNumId="21"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4671134E"/>
    <w:multiLevelType w:val="hybridMultilevel"/>
    <w:tmpl w:val="5DECBA00"/>
    <w:lvl w:ilvl="0" w:tplc="0407000F">
      <w:start w:val="1"/>
      <w:numFmt w:val="upperLetter"/>
      <w:pStyle w:val="Heading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3"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4A34021C"/>
    <w:multiLevelType w:val="multilevel"/>
    <w:tmpl w:val="1FE28E64"/>
    <w:numStyleLink w:val="CentralEuropeStandard"/>
  </w:abstractNum>
  <w:abstractNum w:abstractNumId="26" w15:restartNumberingAfterBreak="0">
    <w:nsid w:val="4CA63A84"/>
    <w:multiLevelType w:val="hybridMultilevel"/>
    <w:tmpl w:val="C458137C"/>
    <w:lvl w:ilvl="0" w:tplc="3168B8DE">
      <w:start w:val="1"/>
      <w:numFmt w:val="decimal"/>
      <w:lvlText w:val="%1)"/>
      <w:lvlJc w:val="left"/>
      <w:pPr>
        <w:ind w:left="1778" w:hanging="360"/>
      </w:pPr>
      <w:rPr>
        <w:rFonts w:hint="default"/>
      </w:rPr>
    </w:lvl>
    <w:lvl w:ilvl="1" w:tplc="0C070019" w:tentative="1">
      <w:start w:val="1"/>
      <w:numFmt w:val="lowerLetter"/>
      <w:lvlText w:val="%2."/>
      <w:lvlJc w:val="left"/>
      <w:pPr>
        <w:ind w:left="2498" w:hanging="360"/>
      </w:pPr>
    </w:lvl>
    <w:lvl w:ilvl="2" w:tplc="0C07001B" w:tentative="1">
      <w:start w:val="1"/>
      <w:numFmt w:val="lowerRoman"/>
      <w:lvlText w:val="%3."/>
      <w:lvlJc w:val="right"/>
      <w:pPr>
        <w:ind w:left="3218" w:hanging="180"/>
      </w:pPr>
    </w:lvl>
    <w:lvl w:ilvl="3" w:tplc="0C07000F" w:tentative="1">
      <w:start w:val="1"/>
      <w:numFmt w:val="decimal"/>
      <w:lvlText w:val="%4."/>
      <w:lvlJc w:val="left"/>
      <w:pPr>
        <w:ind w:left="3938" w:hanging="360"/>
      </w:pPr>
    </w:lvl>
    <w:lvl w:ilvl="4" w:tplc="0C070019" w:tentative="1">
      <w:start w:val="1"/>
      <w:numFmt w:val="lowerLetter"/>
      <w:lvlText w:val="%5."/>
      <w:lvlJc w:val="left"/>
      <w:pPr>
        <w:ind w:left="4658" w:hanging="360"/>
      </w:pPr>
    </w:lvl>
    <w:lvl w:ilvl="5" w:tplc="0C07001B" w:tentative="1">
      <w:start w:val="1"/>
      <w:numFmt w:val="lowerRoman"/>
      <w:lvlText w:val="%6."/>
      <w:lvlJc w:val="right"/>
      <w:pPr>
        <w:ind w:left="5378" w:hanging="180"/>
      </w:pPr>
    </w:lvl>
    <w:lvl w:ilvl="6" w:tplc="0C07000F" w:tentative="1">
      <w:start w:val="1"/>
      <w:numFmt w:val="decimal"/>
      <w:lvlText w:val="%7."/>
      <w:lvlJc w:val="left"/>
      <w:pPr>
        <w:ind w:left="6098" w:hanging="360"/>
      </w:pPr>
    </w:lvl>
    <w:lvl w:ilvl="7" w:tplc="0C070019" w:tentative="1">
      <w:start w:val="1"/>
      <w:numFmt w:val="lowerLetter"/>
      <w:lvlText w:val="%8."/>
      <w:lvlJc w:val="left"/>
      <w:pPr>
        <w:ind w:left="6818" w:hanging="360"/>
      </w:pPr>
    </w:lvl>
    <w:lvl w:ilvl="8" w:tplc="0C07001B" w:tentative="1">
      <w:start w:val="1"/>
      <w:numFmt w:val="lowerRoman"/>
      <w:lvlText w:val="%9."/>
      <w:lvlJc w:val="right"/>
      <w:pPr>
        <w:ind w:left="7538" w:hanging="180"/>
      </w:pPr>
    </w:lvl>
  </w:abstractNum>
  <w:abstractNum w:abstractNumId="27" w15:restartNumberingAfterBreak="0">
    <w:nsid w:val="518F2BC4"/>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28" w15:restartNumberingAfterBreak="0">
    <w:nsid w:val="531F225E"/>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29" w15:restartNumberingAfterBreak="0">
    <w:nsid w:val="54563386"/>
    <w:multiLevelType w:val="multilevel"/>
    <w:tmpl w:val="1FE28E64"/>
    <w:numStyleLink w:val="CentralEuropeStandard"/>
  </w:abstractNum>
  <w:abstractNum w:abstractNumId="30" w15:restartNumberingAfterBreak="0">
    <w:nsid w:val="56C626F2"/>
    <w:multiLevelType w:val="multilevel"/>
    <w:tmpl w:val="8CCE1C36"/>
    <w:lvl w:ilvl="0">
      <w:start w:val="1"/>
      <w:numFmt w:val="decimal"/>
      <w:lvlText w:val="%1."/>
      <w:lvlJc w:val="left"/>
      <w:pPr>
        <w:ind w:left="284" w:hanging="284"/>
      </w:pPr>
      <w:rPr>
        <w:rFonts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1" w15:restartNumberingAfterBreak="0">
    <w:nsid w:val="59C11AFF"/>
    <w:multiLevelType w:val="multilevel"/>
    <w:tmpl w:val="1FE28E64"/>
    <w:numStyleLink w:val="CentralEuropeStandard"/>
  </w:abstractNum>
  <w:abstractNum w:abstractNumId="32" w15:restartNumberingAfterBreak="0">
    <w:nsid w:val="5B4F21B6"/>
    <w:multiLevelType w:val="hybridMultilevel"/>
    <w:tmpl w:val="2FD8EDF4"/>
    <w:lvl w:ilvl="0" w:tplc="4560D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3E06F6"/>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34" w15:restartNumberingAfterBreak="0">
    <w:nsid w:val="604B6D4A"/>
    <w:multiLevelType w:val="multilevel"/>
    <w:tmpl w:val="1FE28E64"/>
    <w:numStyleLink w:val="CentralEuropeStandard"/>
  </w:abstractNum>
  <w:abstractNum w:abstractNumId="35" w15:restartNumberingAfterBreak="0">
    <w:nsid w:val="627D0F31"/>
    <w:multiLevelType w:val="multilevel"/>
    <w:tmpl w:val="1FE28E64"/>
    <w:numStyleLink w:val="CentralEuropeStandard"/>
  </w:abstractNum>
  <w:abstractNum w:abstractNumId="36" w15:restartNumberingAfterBreak="0">
    <w:nsid w:val="63BB48D0"/>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37" w15:restartNumberingAfterBreak="0">
    <w:nsid w:val="65617C76"/>
    <w:multiLevelType w:val="multilevel"/>
    <w:tmpl w:val="1FE28E64"/>
    <w:numStyleLink w:val="CentralEuropeStandard"/>
  </w:abstractNum>
  <w:abstractNum w:abstractNumId="38" w15:restartNumberingAfterBreak="0">
    <w:nsid w:val="67421FDA"/>
    <w:multiLevelType w:val="multilevel"/>
    <w:tmpl w:val="1FE28E64"/>
    <w:numStyleLink w:val="CentralEuropeStandard"/>
  </w:abstractNum>
  <w:abstractNum w:abstractNumId="39"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0"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41"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2" w15:restartNumberingAfterBreak="0">
    <w:nsid w:val="6E4A5423"/>
    <w:multiLevelType w:val="multilevel"/>
    <w:tmpl w:val="EA58F362"/>
    <w:numStyleLink w:val="Formatvorlage1"/>
  </w:abstractNum>
  <w:abstractNum w:abstractNumId="43"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44"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5" w15:restartNumberingAfterBreak="0">
    <w:nsid w:val="733B7277"/>
    <w:multiLevelType w:val="hybridMultilevel"/>
    <w:tmpl w:val="2F4CC0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15:restartNumberingAfterBreak="0">
    <w:nsid w:val="73444EBC"/>
    <w:multiLevelType w:val="hybridMultilevel"/>
    <w:tmpl w:val="B37884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15:restartNumberingAfterBreak="0">
    <w:nsid w:val="744E2383"/>
    <w:multiLevelType w:val="multilevel"/>
    <w:tmpl w:val="A4606672"/>
    <w:numStyleLink w:val="Formatvorlage2"/>
  </w:abstractNum>
  <w:abstractNum w:abstractNumId="48" w15:restartNumberingAfterBreak="0">
    <w:nsid w:val="77177D96"/>
    <w:multiLevelType w:val="hybridMultilevel"/>
    <w:tmpl w:val="B66E25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0" w15:restartNumberingAfterBreak="0">
    <w:nsid w:val="784A7774"/>
    <w:multiLevelType w:val="hybridMultilevel"/>
    <w:tmpl w:val="BAE2F5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1" w15:restartNumberingAfterBreak="0">
    <w:nsid w:val="79B85DC1"/>
    <w:multiLevelType w:val="hybridMultilevel"/>
    <w:tmpl w:val="73D2D046"/>
    <w:lvl w:ilvl="0" w:tplc="11961190">
      <w:start w:val="1"/>
      <w:numFmt w:val="bullet"/>
      <w:pStyle w:val="ListBullet"/>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52" w15:restartNumberingAfterBreak="0">
    <w:nsid w:val="7BC15C8A"/>
    <w:multiLevelType w:val="multilevel"/>
    <w:tmpl w:val="1FE28E64"/>
    <w:numStyleLink w:val="CentralEuropeStandard"/>
  </w:abstractNum>
  <w:abstractNum w:abstractNumId="53" w15:restartNumberingAfterBreak="0">
    <w:nsid w:val="7C4F253C"/>
    <w:multiLevelType w:val="multilevel"/>
    <w:tmpl w:val="A460667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54"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abstractNum w:abstractNumId="55" w15:restartNumberingAfterBreak="0">
    <w:nsid w:val="7E6B1B3C"/>
    <w:multiLevelType w:val="multilevel"/>
    <w:tmpl w:val="D89441EC"/>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Trebuchet MS" w:hAnsi="Trebuchet MS"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num w:numId="1">
    <w:abstractNumId w:val="43"/>
  </w:num>
  <w:num w:numId="2">
    <w:abstractNumId w:val="44"/>
  </w:num>
  <w:num w:numId="3">
    <w:abstractNumId w:val="1"/>
  </w:num>
  <w:num w:numId="4">
    <w:abstractNumId w:val="51"/>
  </w:num>
  <w:num w:numId="5">
    <w:abstractNumId w:val="39"/>
  </w:num>
  <w:num w:numId="6">
    <w:abstractNumId w:val="18"/>
  </w:num>
  <w:num w:numId="7">
    <w:abstractNumId w:val="21"/>
  </w:num>
  <w:num w:numId="8">
    <w:abstractNumId w:val="24"/>
  </w:num>
  <w:num w:numId="9">
    <w:abstractNumId w:val="2"/>
  </w:num>
  <w:num w:numId="10">
    <w:abstractNumId w:val="40"/>
  </w:num>
  <w:num w:numId="11">
    <w:abstractNumId w:val="22"/>
  </w:num>
  <w:num w:numId="12">
    <w:abstractNumId w:val="14"/>
  </w:num>
  <w:num w:numId="13">
    <w:abstractNumId w:val="17"/>
  </w:num>
  <w:num w:numId="14">
    <w:abstractNumId w:val="0"/>
  </w:num>
  <w:num w:numId="15">
    <w:abstractNumId w:val="19"/>
  </w:num>
  <w:num w:numId="16">
    <w:abstractNumId w:val="13"/>
  </w:num>
  <w:num w:numId="17">
    <w:abstractNumId w:val="16"/>
  </w:num>
  <w:num w:numId="18">
    <w:abstractNumId w:val="49"/>
  </w:num>
  <w:num w:numId="19">
    <w:abstractNumId w:val="3"/>
  </w:num>
  <w:num w:numId="20">
    <w:abstractNumId w:val="23"/>
  </w:num>
  <w:num w:numId="21">
    <w:abstractNumId w:val="36"/>
  </w:num>
  <w:num w:numId="22">
    <w:abstractNumId w:val="10"/>
  </w:num>
  <w:num w:numId="23">
    <w:abstractNumId w:val="54"/>
  </w:num>
  <w:num w:numId="24">
    <w:abstractNumId w:val="15"/>
  </w:num>
  <w:num w:numId="25">
    <w:abstractNumId w:val="20"/>
  </w:num>
  <w:num w:numId="26">
    <w:abstractNumId w:val="55"/>
  </w:num>
  <w:num w:numId="27">
    <w:abstractNumId w:val="27"/>
  </w:num>
  <w:num w:numId="28">
    <w:abstractNumId w:val="28"/>
  </w:num>
  <w:num w:numId="29">
    <w:abstractNumId w:val="9"/>
  </w:num>
  <w:num w:numId="30">
    <w:abstractNumId w:val="33"/>
  </w:num>
  <w:num w:numId="31">
    <w:abstractNumId w:val="11"/>
  </w:num>
  <w:num w:numId="32">
    <w:abstractNumId w:val="37"/>
  </w:num>
  <w:num w:numId="33">
    <w:abstractNumId w:val="38"/>
  </w:num>
  <w:num w:numId="34">
    <w:abstractNumId w:val="6"/>
  </w:num>
  <w:num w:numId="35">
    <w:abstractNumId w:val="35"/>
  </w:num>
  <w:num w:numId="36">
    <w:abstractNumId w:val="4"/>
  </w:num>
  <w:num w:numId="37">
    <w:abstractNumId w:val="52"/>
  </w:num>
  <w:num w:numId="38">
    <w:abstractNumId w:val="29"/>
  </w:num>
  <w:num w:numId="39">
    <w:abstractNumId w:val="25"/>
  </w:num>
  <w:num w:numId="40">
    <w:abstractNumId w:val="34"/>
  </w:num>
  <w:num w:numId="41">
    <w:abstractNumId w:val="8"/>
  </w:num>
  <w:num w:numId="42">
    <w:abstractNumId w:val="30"/>
  </w:num>
  <w:num w:numId="43">
    <w:abstractNumId w:val="12"/>
  </w:num>
  <w:num w:numId="44">
    <w:abstractNumId w:val="53"/>
  </w:num>
  <w:num w:numId="45">
    <w:abstractNumId w:val="31"/>
  </w:num>
  <w:num w:numId="46">
    <w:abstractNumId w:val="5"/>
  </w:num>
  <w:num w:numId="47">
    <w:abstractNumId w:val="41"/>
  </w:num>
  <w:num w:numId="48">
    <w:abstractNumId w:val="42"/>
  </w:num>
  <w:num w:numId="49">
    <w:abstractNumId w:val="47"/>
  </w:num>
  <w:num w:numId="50">
    <w:abstractNumId w:val="26"/>
  </w:num>
  <w:num w:numId="51">
    <w:abstractNumId w:val="48"/>
  </w:num>
  <w:num w:numId="52">
    <w:abstractNumId w:val="50"/>
  </w:num>
  <w:num w:numId="53">
    <w:abstractNumId w:val="7"/>
  </w:num>
  <w:num w:numId="54">
    <w:abstractNumId w:val="45"/>
  </w:num>
  <w:num w:numId="55">
    <w:abstractNumId w:val="46"/>
  </w:num>
  <w:num w:numId="56">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AT"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573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1E"/>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494"/>
    <w:rsid w:val="000437C2"/>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9DD"/>
    <w:rsid w:val="00081B27"/>
    <w:rsid w:val="000829E4"/>
    <w:rsid w:val="00082A32"/>
    <w:rsid w:val="00084E48"/>
    <w:rsid w:val="000850EE"/>
    <w:rsid w:val="00085941"/>
    <w:rsid w:val="00086306"/>
    <w:rsid w:val="000865F7"/>
    <w:rsid w:val="000869AF"/>
    <w:rsid w:val="00086BD2"/>
    <w:rsid w:val="000875AD"/>
    <w:rsid w:val="00087967"/>
    <w:rsid w:val="000902F1"/>
    <w:rsid w:val="000905C2"/>
    <w:rsid w:val="000910D5"/>
    <w:rsid w:val="00091C86"/>
    <w:rsid w:val="00091F73"/>
    <w:rsid w:val="0009274C"/>
    <w:rsid w:val="00092B05"/>
    <w:rsid w:val="000937E5"/>
    <w:rsid w:val="000939E4"/>
    <w:rsid w:val="00094019"/>
    <w:rsid w:val="000942B6"/>
    <w:rsid w:val="00094DAC"/>
    <w:rsid w:val="00094F0C"/>
    <w:rsid w:val="00095478"/>
    <w:rsid w:val="0009630C"/>
    <w:rsid w:val="000972B3"/>
    <w:rsid w:val="00097C90"/>
    <w:rsid w:val="00097FE6"/>
    <w:rsid w:val="000A00A7"/>
    <w:rsid w:val="000A1611"/>
    <w:rsid w:val="000A1765"/>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F77"/>
    <w:rsid w:val="000A739F"/>
    <w:rsid w:val="000B021A"/>
    <w:rsid w:val="000B1243"/>
    <w:rsid w:val="000B1B1C"/>
    <w:rsid w:val="000B21A6"/>
    <w:rsid w:val="000B21D8"/>
    <w:rsid w:val="000B269C"/>
    <w:rsid w:val="000B3738"/>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E3B"/>
    <w:rsid w:val="000F7443"/>
    <w:rsid w:val="000F7FA7"/>
    <w:rsid w:val="001020E1"/>
    <w:rsid w:val="00103424"/>
    <w:rsid w:val="00104303"/>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8B5"/>
    <w:rsid w:val="0012270D"/>
    <w:rsid w:val="00122837"/>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30BD"/>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207"/>
    <w:rsid w:val="00143532"/>
    <w:rsid w:val="00143794"/>
    <w:rsid w:val="00143CCB"/>
    <w:rsid w:val="001442F5"/>
    <w:rsid w:val="0014488E"/>
    <w:rsid w:val="001454AA"/>
    <w:rsid w:val="001454E7"/>
    <w:rsid w:val="001461FD"/>
    <w:rsid w:val="001469E3"/>
    <w:rsid w:val="001479F7"/>
    <w:rsid w:val="0015157B"/>
    <w:rsid w:val="001525C2"/>
    <w:rsid w:val="001528DB"/>
    <w:rsid w:val="00152FF2"/>
    <w:rsid w:val="00154850"/>
    <w:rsid w:val="00155C1B"/>
    <w:rsid w:val="00155D38"/>
    <w:rsid w:val="00156013"/>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6618"/>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360"/>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40DF"/>
    <w:rsid w:val="001E4476"/>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5D98"/>
    <w:rsid w:val="001F662D"/>
    <w:rsid w:val="001F691B"/>
    <w:rsid w:val="001F6956"/>
    <w:rsid w:val="001F6DD6"/>
    <w:rsid w:val="001F7D1F"/>
    <w:rsid w:val="001F7F35"/>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2FBB"/>
    <w:rsid w:val="00213399"/>
    <w:rsid w:val="00213D7D"/>
    <w:rsid w:val="00214458"/>
    <w:rsid w:val="00215299"/>
    <w:rsid w:val="00216E68"/>
    <w:rsid w:val="00217039"/>
    <w:rsid w:val="00217511"/>
    <w:rsid w:val="00217E5B"/>
    <w:rsid w:val="002200AE"/>
    <w:rsid w:val="00221473"/>
    <w:rsid w:val="00221669"/>
    <w:rsid w:val="002216A5"/>
    <w:rsid w:val="00221C12"/>
    <w:rsid w:val="00221C63"/>
    <w:rsid w:val="0022238D"/>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6EC9"/>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33A"/>
    <w:rsid w:val="0026048F"/>
    <w:rsid w:val="00262281"/>
    <w:rsid w:val="00262718"/>
    <w:rsid w:val="0026449B"/>
    <w:rsid w:val="00264BAB"/>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6F9"/>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7"/>
    <w:rsid w:val="002A321F"/>
    <w:rsid w:val="002A3493"/>
    <w:rsid w:val="002A35AC"/>
    <w:rsid w:val="002A3B18"/>
    <w:rsid w:val="002A3B32"/>
    <w:rsid w:val="002A450B"/>
    <w:rsid w:val="002A4D78"/>
    <w:rsid w:val="002A56A8"/>
    <w:rsid w:val="002A66C4"/>
    <w:rsid w:val="002A698E"/>
    <w:rsid w:val="002A7357"/>
    <w:rsid w:val="002B0184"/>
    <w:rsid w:val="002B04A4"/>
    <w:rsid w:val="002B04BD"/>
    <w:rsid w:val="002B098F"/>
    <w:rsid w:val="002B148B"/>
    <w:rsid w:val="002B2B29"/>
    <w:rsid w:val="002B3590"/>
    <w:rsid w:val="002B3D64"/>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C96"/>
    <w:rsid w:val="002D6E4B"/>
    <w:rsid w:val="002D6FBF"/>
    <w:rsid w:val="002D7CF9"/>
    <w:rsid w:val="002D7F13"/>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1C"/>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AD8"/>
    <w:rsid w:val="003B6B5C"/>
    <w:rsid w:val="003B7F95"/>
    <w:rsid w:val="003C085F"/>
    <w:rsid w:val="003C0F6A"/>
    <w:rsid w:val="003C1257"/>
    <w:rsid w:val="003C12C5"/>
    <w:rsid w:val="003C1425"/>
    <w:rsid w:val="003C162D"/>
    <w:rsid w:val="003C27E5"/>
    <w:rsid w:val="003C2A74"/>
    <w:rsid w:val="003C2B5B"/>
    <w:rsid w:val="003C355E"/>
    <w:rsid w:val="003C37BD"/>
    <w:rsid w:val="003C39D2"/>
    <w:rsid w:val="003C3A63"/>
    <w:rsid w:val="003C48B8"/>
    <w:rsid w:val="003C5432"/>
    <w:rsid w:val="003C5950"/>
    <w:rsid w:val="003C5B54"/>
    <w:rsid w:val="003C61FD"/>
    <w:rsid w:val="003C6209"/>
    <w:rsid w:val="003C63AD"/>
    <w:rsid w:val="003C6B2B"/>
    <w:rsid w:val="003C6CB0"/>
    <w:rsid w:val="003C6D45"/>
    <w:rsid w:val="003C7998"/>
    <w:rsid w:val="003C7B84"/>
    <w:rsid w:val="003C7D58"/>
    <w:rsid w:val="003C7DD6"/>
    <w:rsid w:val="003D0BE7"/>
    <w:rsid w:val="003D19F7"/>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FC5"/>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2F8"/>
    <w:rsid w:val="00411EB4"/>
    <w:rsid w:val="00412269"/>
    <w:rsid w:val="004125EA"/>
    <w:rsid w:val="0041315E"/>
    <w:rsid w:val="0041382B"/>
    <w:rsid w:val="00414C13"/>
    <w:rsid w:val="00416E01"/>
    <w:rsid w:val="004175B2"/>
    <w:rsid w:val="00417780"/>
    <w:rsid w:val="00420123"/>
    <w:rsid w:val="004218AA"/>
    <w:rsid w:val="00421C53"/>
    <w:rsid w:val="00423182"/>
    <w:rsid w:val="00423957"/>
    <w:rsid w:val="00423A42"/>
    <w:rsid w:val="00423AB5"/>
    <w:rsid w:val="00423BCA"/>
    <w:rsid w:val="004240CE"/>
    <w:rsid w:val="004247D4"/>
    <w:rsid w:val="00424BED"/>
    <w:rsid w:val="0042581F"/>
    <w:rsid w:val="004269AB"/>
    <w:rsid w:val="00427100"/>
    <w:rsid w:val="004276AF"/>
    <w:rsid w:val="004278F8"/>
    <w:rsid w:val="00427C4C"/>
    <w:rsid w:val="004301B6"/>
    <w:rsid w:val="00430322"/>
    <w:rsid w:val="0043038B"/>
    <w:rsid w:val="00430B93"/>
    <w:rsid w:val="00430C58"/>
    <w:rsid w:val="004319DE"/>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724A"/>
    <w:rsid w:val="004776BA"/>
    <w:rsid w:val="00477752"/>
    <w:rsid w:val="004800D4"/>
    <w:rsid w:val="0048086C"/>
    <w:rsid w:val="00480E77"/>
    <w:rsid w:val="00481AD3"/>
    <w:rsid w:val="00482394"/>
    <w:rsid w:val="00482395"/>
    <w:rsid w:val="0048299B"/>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72"/>
    <w:rsid w:val="004B5534"/>
    <w:rsid w:val="004B5C8A"/>
    <w:rsid w:val="004B65D4"/>
    <w:rsid w:val="004B6D65"/>
    <w:rsid w:val="004B7061"/>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E81"/>
    <w:rsid w:val="005130DA"/>
    <w:rsid w:val="00513A83"/>
    <w:rsid w:val="00513D07"/>
    <w:rsid w:val="005157AF"/>
    <w:rsid w:val="005158CB"/>
    <w:rsid w:val="00515A39"/>
    <w:rsid w:val="00515CB1"/>
    <w:rsid w:val="00515EBA"/>
    <w:rsid w:val="0051668A"/>
    <w:rsid w:val="005168C3"/>
    <w:rsid w:val="005200EB"/>
    <w:rsid w:val="0052012A"/>
    <w:rsid w:val="00520290"/>
    <w:rsid w:val="00520433"/>
    <w:rsid w:val="0052060F"/>
    <w:rsid w:val="00520A25"/>
    <w:rsid w:val="00521179"/>
    <w:rsid w:val="00521BEF"/>
    <w:rsid w:val="005226A9"/>
    <w:rsid w:val="0052282B"/>
    <w:rsid w:val="005238DC"/>
    <w:rsid w:val="00523A91"/>
    <w:rsid w:val="00523B85"/>
    <w:rsid w:val="005241CE"/>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39E"/>
    <w:rsid w:val="005404D9"/>
    <w:rsid w:val="0054102B"/>
    <w:rsid w:val="005410F3"/>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56258"/>
    <w:rsid w:val="00561FCF"/>
    <w:rsid w:val="00562568"/>
    <w:rsid w:val="00563249"/>
    <w:rsid w:val="00563516"/>
    <w:rsid w:val="00563E68"/>
    <w:rsid w:val="0056409A"/>
    <w:rsid w:val="005642E4"/>
    <w:rsid w:val="0056430C"/>
    <w:rsid w:val="0056436E"/>
    <w:rsid w:val="005647A3"/>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428"/>
    <w:rsid w:val="005B0EAA"/>
    <w:rsid w:val="005B167A"/>
    <w:rsid w:val="005B1803"/>
    <w:rsid w:val="005B18C3"/>
    <w:rsid w:val="005B2019"/>
    <w:rsid w:val="005B33DC"/>
    <w:rsid w:val="005B3BF3"/>
    <w:rsid w:val="005B46FD"/>
    <w:rsid w:val="005B47BF"/>
    <w:rsid w:val="005B5F64"/>
    <w:rsid w:val="005B64AA"/>
    <w:rsid w:val="005B6E7C"/>
    <w:rsid w:val="005B7129"/>
    <w:rsid w:val="005B77A1"/>
    <w:rsid w:val="005B7DFA"/>
    <w:rsid w:val="005C0C02"/>
    <w:rsid w:val="005C1E55"/>
    <w:rsid w:val="005C332A"/>
    <w:rsid w:val="005C38E9"/>
    <w:rsid w:val="005C48C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473"/>
    <w:rsid w:val="005E28B1"/>
    <w:rsid w:val="005E2F77"/>
    <w:rsid w:val="005E328C"/>
    <w:rsid w:val="005E3A7C"/>
    <w:rsid w:val="005E3ADD"/>
    <w:rsid w:val="005E3BAF"/>
    <w:rsid w:val="005E438B"/>
    <w:rsid w:val="005E466C"/>
    <w:rsid w:val="005E46A4"/>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3B1B"/>
    <w:rsid w:val="006053E2"/>
    <w:rsid w:val="00605728"/>
    <w:rsid w:val="00605E69"/>
    <w:rsid w:val="00605FB6"/>
    <w:rsid w:val="00607CAE"/>
    <w:rsid w:val="0061078F"/>
    <w:rsid w:val="006110BC"/>
    <w:rsid w:val="0061116F"/>
    <w:rsid w:val="00611B6C"/>
    <w:rsid w:val="00611ED8"/>
    <w:rsid w:val="00612BD5"/>
    <w:rsid w:val="00612F79"/>
    <w:rsid w:val="00615159"/>
    <w:rsid w:val="006152C3"/>
    <w:rsid w:val="0061632E"/>
    <w:rsid w:val="0061778F"/>
    <w:rsid w:val="00617A17"/>
    <w:rsid w:val="006202EF"/>
    <w:rsid w:val="0062053B"/>
    <w:rsid w:val="00620DD9"/>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E18"/>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5F9D"/>
    <w:rsid w:val="006E622F"/>
    <w:rsid w:val="006E6D6E"/>
    <w:rsid w:val="006E6DC2"/>
    <w:rsid w:val="006E71D2"/>
    <w:rsid w:val="006E7264"/>
    <w:rsid w:val="006E73E6"/>
    <w:rsid w:val="006E75EC"/>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FCC"/>
    <w:rsid w:val="00707450"/>
    <w:rsid w:val="00707BBA"/>
    <w:rsid w:val="00707CAE"/>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889"/>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77EF"/>
    <w:rsid w:val="00737D28"/>
    <w:rsid w:val="00740203"/>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6FAA"/>
    <w:rsid w:val="007B70C3"/>
    <w:rsid w:val="007C1959"/>
    <w:rsid w:val="007C26CE"/>
    <w:rsid w:val="007C3C67"/>
    <w:rsid w:val="007C3DBC"/>
    <w:rsid w:val="007C4CB8"/>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6F6"/>
    <w:rsid w:val="007F5387"/>
    <w:rsid w:val="007F538A"/>
    <w:rsid w:val="007F62A3"/>
    <w:rsid w:val="007F695D"/>
    <w:rsid w:val="007F6DD2"/>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27E"/>
    <w:rsid w:val="00860659"/>
    <w:rsid w:val="0086065F"/>
    <w:rsid w:val="008612A8"/>
    <w:rsid w:val="00861AE6"/>
    <w:rsid w:val="00861D6D"/>
    <w:rsid w:val="00862113"/>
    <w:rsid w:val="00862BCB"/>
    <w:rsid w:val="00863147"/>
    <w:rsid w:val="008639D9"/>
    <w:rsid w:val="008641FB"/>
    <w:rsid w:val="008643E1"/>
    <w:rsid w:val="0086487E"/>
    <w:rsid w:val="00864D6D"/>
    <w:rsid w:val="00864DDD"/>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2FCB"/>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D38"/>
    <w:rsid w:val="008C2962"/>
    <w:rsid w:val="008C2B28"/>
    <w:rsid w:val="008C3EED"/>
    <w:rsid w:val="008C4A3D"/>
    <w:rsid w:val="008C5D68"/>
    <w:rsid w:val="008C68CF"/>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5A35"/>
    <w:rsid w:val="008F5C6F"/>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1686B"/>
    <w:rsid w:val="00917432"/>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784"/>
    <w:rsid w:val="00927CD0"/>
    <w:rsid w:val="00931070"/>
    <w:rsid w:val="009314C2"/>
    <w:rsid w:val="00931572"/>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7A6"/>
    <w:rsid w:val="00941DCB"/>
    <w:rsid w:val="0094230F"/>
    <w:rsid w:val="00942CD7"/>
    <w:rsid w:val="00942D8B"/>
    <w:rsid w:val="009437FE"/>
    <w:rsid w:val="00943D22"/>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3AF8"/>
    <w:rsid w:val="0097593A"/>
    <w:rsid w:val="009759D1"/>
    <w:rsid w:val="00975E02"/>
    <w:rsid w:val="0097611C"/>
    <w:rsid w:val="00977627"/>
    <w:rsid w:val="00977B61"/>
    <w:rsid w:val="009807B5"/>
    <w:rsid w:val="00980F4A"/>
    <w:rsid w:val="00980FD2"/>
    <w:rsid w:val="009812EC"/>
    <w:rsid w:val="009816FB"/>
    <w:rsid w:val="0098184E"/>
    <w:rsid w:val="00981BEC"/>
    <w:rsid w:val="0098311A"/>
    <w:rsid w:val="009835E3"/>
    <w:rsid w:val="00983CBE"/>
    <w:rsid w:val="00984204"/>
    <w:rsid w:val="0098497E"/>
    <w:rsid w:val="00985371"/>
    <w:rsid w:val="0098552A"/>
    <w:rsid w:val="009855A5"/>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2F6"/>
    <w:rsid w:val="009C64EC"/>
    <w:rsid w:val="009C6C31"/>
    <w:rsid w:val="009D08A8"/>
    <w:rsid w:val="009D1062"/>
    <w:rsid w:val="009D1304"/>
    <w:rsid w:val="009D1C29"/>
    <w:rsid w:val="009D2652"/>
    <w:rsid w:val="009D2835"/>
    <w:rsid w:val="009D2A5A"/>
    <w:rsid w:val="009D5736"/>
    <w:rsid w:val="009D58ED"/>
    <w:rsid w:val="009D5E59"/>
    <w:rsid w:val="009D68A8"/>
    <w:rsid w:val="009D6971"/>
    <w:rsid w:val="009D70B2"/>
    <w:rsid w:val="009D751F"/>
    <w:rsid w:val="009D7FB5"/>
    <w:rsid w:val="009E0103"/>
    <w:rsid w:val="009E02AD"/>
    <w:rsid w:val="009E0D77"/>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1FA"/>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A85"/>
    <w:rsid w:val="00A34B77"/>
    <w:rsid w:val="00A350E1"/>
    <w:rsid w:val="00A35253"/>
    <w:rsid w:val="00A355CF"/>
    <w:rsid w:val="00A35723"/>
    <w:rsid w:val="00A3705C"/>
    <w:rsid w:val="00A4128F"/>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17B"/>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2D0"/>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4D8D"/>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2855"/>
    <w:rsid w:val="00AD37C7"/>
    <w:rsid w:val="00AD3991"/>
    <w:rsid w:val="00AD3AFD"/>
    <w:rsid w:val="00AD4304"/>
    <w:rsid w:val="00AD44FA"/>
    <w:rsid w:val="00AD47FE"/>
    <w:rsid w:val="00AD548A"/>
    <w:rsid w:val="00AD55FC"/>
    <w:rsid w:val="00AD59B8"/>
    <w:rsid w:val="00AD73B7"/>
    <w:rsid w:val="00AE0678"/>
    <w:rsid w:val="00AE0749"/>
    <w:rsid w:val="00AE092C"/>
    <w:rsid w:val="00AE115B"/>
    <w:rsid w:val="00AE1774"/>
    <w:rsid w:val="00AE1DB2"/>
    <w:rsid w:val="00AE1F96"/>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19BF"/>
    <w:rsid w:val="00AF2205"/>
    <w:rsid w:val="00AF223C"/>
    <w:rsid w:val="00AF37A8"/>
    <w:rsid w:val="00AF38B9"/>
    <w:rsid w:val="00AF41B2"/>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377"/>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78B9"/>
    <w:rsid w:val="00B17933"/>
    <w:rsid w:val="00B17B9D"/>
    <w:rsid w:val="00B20C37"/>
    <w:rsid w:val="00B20DC2"/>
    <w:rsid w:val="00B21386"/>
    <w:rsid w:val="00B21A12"/>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5069"/>
    <w:rsid w:val="00B35602"/>
    <w:rsid w:val="00B35BD8"/>
    <w:rsid w:val="00B3603F"/>
    <w:rsid w:val="00B36620"/>
    <w:rsid w:val="00B3678F"/>
    <w:rsid w:val="00B3693D"/>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3C7"/>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780"/>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CF8"/>
    <w:rsid w:val="00BD2302"/>
    <w:rsid w:val="00BD27EC"/>
    <w:rsid w:val="00BD3450"/>
    <w:rsid w:val="00BD40DF"/>
    <w:rsid w:val="00BD46FC"/>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027"/>
    <w:rsid w:val="00BF24B4"/>
    <w:rsid w:val="00BF4526"/>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297"/>
    <w:rsid w:val="00C323DF"/>
    <w:rsid w:val="00C32854"/>
    <w:rsid w:val="00C32C33"/>
    <w:rsid w:val="00C33570"/>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2507"/>
    <w:rsid w:val="00C569AC"/>
    <w:rsid w:val="00C56AD2"/>
    <w:rsid w:val="00C575A1"/>
    <w:rsid w:val="00C576E1"/>
    <w:rsid w:val="00C57D20"/>
    <w:rsid w:val="00C57D52"/>
    <w:rsid w:val="00C6127F"/>
    <w:rsid w:val="00C625C9"/>
    <w:rsid w:val="00C62CDD"/>
    <w:rsid w:val="00C63209"/>
    <w:rsid w:val="00C6418B"/>
    <w:rsid w:val="00C6428E"/>
    <w:rsid w:val="00C6453C"/>
    <w:rsid w:val="00C64CA3"/>
    <w:rsid w:val="00C65B34"/>
    <w:rsid w:val="00C66BEE"/>
    <w:rsid w:val="00C66CD4"/>
    <w:rsid w:val="00C71A57"/>
    <w:rsid w:val="00C72332"/>
    <w:rsid w:val="00C7257F"/>
    <w:rsid w:val="00C72AAD"/>
    <w:rsid w:val="00C73DCD"/>
    <w:rsid w:val="00C73E30"/>
    <w:rsid w:val="00C744C2"/>
    <w:rsid w:val="00C74965"/>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4E8D"/>
    <w:rsid w:val="00C86631"/>
    <w:rsid w:val="00C87099"/>
    <w:rsid w:val="00C8715A"/>
    <w:rsid w:val="00C8793E"/>
    <w:rsid w:val="00C87F4B"/>
    <w:rsid w:val="00C91788"/>
    <w:rsid w:val="00C91E0E"/>
    <w:rsid w:val="00C91E60"/>
    <w:rsid w:val="00C91FB6"/>
    <w:rsid w:val="00C922BE"/>
    <w:rsid w:val="00C929C7"/>
    <w:rsid w:val="00C92E94"/>
    <w:rsid w:val="00C93719"/>
    <w:rsid w:val="00C9528E"/>
    <w:rsid w:val="00C95C72"/>
    <w:rsid w:val="00C96968"/>
    <w:rsid w:val="00C96A77"/>
    <w:rsid w:val="00C96E75"/>
    <w:rsid w:val="00CA073A"/>
    <w:rsid w:val="00CA1C57"/>
    <w:rsid w:val="00CA2455"/>
    <w:rsid w:val="00CA380C"/>
    <w:rsid w:val="00CA43D6"/>
    <w:rsid w:val="00CA4974"/>
    <w:rsid w:val="00CA5515"/>
    <w:rsid w:val="00CA5C17"/>
    <w:rsid w:val="00CA5EA6"/>
    <w:rsid w:val="00CA6D23"/>
    <w:rsid w:val="00CA74D5"/>
    <w:rsid w:val="00CA7CA1"/>
    <w:rsid w:val="00CB00A5"/>
    <w:rsid w:val="00CB0673"/>
    <w:rsid w:val="00CB071E"/>
    <w:rsid w:val="00CB1124"/>
    <w:rsid w:val="00CB1381"/>
    <w:rsid w:val="00CB1D35"/>
    <w:rsid w:val="00CB244C"/>
    <w:rsid w:val="00CB2C91"/>
    <w:rsid w:val="00CB2F7F"/>
    <w:rsid w:val="00CB3036"/>
    <w:rsid w:val="00CB3474"/>
    <w:rsid w:val="00CB3E4D"/>
    <w:rsid w:val="00CB3F9D"/>
    <w:rsid w:val="00CB3F9E"/>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13"/>
    <w:rsid w:val="00D30B67"/>
    <w:rsid w:val="00D30EA8"/>
    <w:rsid w:val="00D312DF"/>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57F8B"/>
    <w:rsid w:val="00D6072D"/>
    <w:rsid w:val="00D60AA8"/>
    <w:rsid w:val="00D61293"/>
    <w:rsid w:val="00D61536"/>
    <w:rsid w:val="00D61BEB"/>
    <w:rsid w:val="00D64B16"/>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E0C"/>
    <w:rsid w:val="00DA1CAE"/>
    <w:rsid w:val="00DA32DC"/>
    <w:rsid w:val="00DA456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353D"/>
    <w:rsid w:val="00DB426F"/>
    <w:rsid w:val="00DB4551"/>
    <w:rsid w:val="00DB4D16"/>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3E96"/>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0F4"/>
    <w:rsid w:val="00E55285"/>
    <w:rsid w:val="00E5550C"/>
    <w:rsid w:val="00E55EC4"/>
    <w:rsid w:val="00E55F48"/>
    <w:rsid w:val="00E560F7"/>
    <w:rsid w:val="00E56132"/>
    <w:rsid w:val="00E56746"/>
    <w:rsid w:val="00E56EA4"/>
    <w:rsid w:val="00E5766A"/>
    <w:rsid w:val="00E57C78"/>
    <w:rsid w:val="00E57DF1"/>
    <w:rsid w:val="00E57E9D"/>
    <w:rsid w:val="00E61C3F"/>
    <w:rsid w:val="00E62215"/>
    <w:rsid w:val="00E623DC"/>
    <w:rsid w:val="00E62F76"/>
    <w:rsid w:val="00E63273"/>
    <w:rsid w:val="00E635DA"/>
    <w:rsid w:val="00E64C73"/>
    <w:rsid w:val="00E654BC"/>
    <w:rsid w:val="00E65F11"/>
    <w:rsid w:val="00E66A78"/>
    <w:rsid w:val="00E66ED8"/>
    <w:rsid w:val="00E70080"/>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5DBF"/>
    <w:rsid w:val="00E863A3"/>
    <w:rsid w:val="00E8648C"/>
    <w:rsid w:val="00E91343"/>
    <w:rsid w:val="00E916A9"/>
    <w:rsid w:val="00E9195B"/>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5BEB"/>
    <w:rsid w:val="00EA5FC7"/>
    <w:rsid w:val="00EA62C9"/>
    <w:rsid w:val="00EA6821"/>
    <w:rsid w:val="00EA68CE"/>
    <w:rsid w:val="00EA719B"/>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8F7"/>
    <w:rsid w:val="00ED09AA"/>
    <w:rsid w:val="00ED0FF9"/>
    <w:rsid w:val="00ED1ECE"/>
    <w:rsid w:val="00ED2E83"/>
    <w:rsid w:val="00ED3C2B"/>
    <w:rsid w:val="00ED4990"/>
    <w:rsid w:val="00ED49F6"/>
    <w:rsid w:val="00ED516F"/>
    <w:rsid w:val="00ED741E"/>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1F"/>
    <w:rsid w:val="00F05631"/>
    <w:rsid w:val="00F05B3C"/>
    <w:rsid w:val="00F0600C"/>
    <w:rsid w:val="00F06534"/>
    <w:rsid w:val="00F066B5"/>
    <w:rsid w:val="00F069BB"/>
    <w:rsid w:val="00F10029"/>
    <w:rsid w:val="00F1009D"/>
    <w:rsid w:val="00F102B2"/>
    <w:rsid w:val="00F112D3"/>
    <w:rsid w:val="00F116A6"/>
    <w:rsid w:val="00F11CE9"/>
    <w:rsid w:val="00F124CA"/>
    <w:rsid w:val="00F12654"/>
    <w:rsid w:val="00F13A42"/>
    <w:rsid w:val="00F13CA1"/>
    <w:rsid w:val="00F1513D"/>
    <w:rsid w:val="00F151D5"/>
    <w:rsid w:val="00F16D3F"/>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CBE"/>
    <w:rsid w:val="00F56EFF"/>
    <w:rsid w:val="00F573D3"/>
    <w:rsid w:val="00F57A5A"/>
    <w:rsid w:val="00F57E95"/>
    <w:rsid w:val="00F61167"/>
    <w:rsid w:val="00F61D6B"/>
    <w:rsid w:val="00F61EC6"/>
    <w:rsid w:val="00F6274F"/>
    <w:rsid w:val="00F6295E"/>
    <w:rsid w:val="00F639A8"/>
    <w:rsid w:val="00F6417F"/>
    <w:rsid w:val="00F64CF1"/>
    <w:rsid w:val="00F65C16"/>
    <w:rsid w:val="00F66249"/>
    <w:rsid w:val="00F66FD5"/>
    <w:rsid w:val="00F71958"/>
    <w:rsid w:val="00F71EE5"/>
    <w:rsid w:val="00F72BBE"/>
    <w:rsid w:val="00F72DCB"/>
    <w:rsid w:val="00F7314C"/>
    <w:rsid w:val="00F73235"/>
    <w:rsid w:val="00F73434"/>
    <w:rsid w:val="00F7423A"/>
    <w:rsid w:val="00F746B5"/>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E12"/>
    <w:rsid w:val="00FB2F52"/>
    <w:rsid w:val="00FB3098"/>
    <w:rsid w:val="00FB4229"/>
    <w:rsid w:val="00FB4577"/>
    <w:rsid w:val="00FB4ADB"/>
    <w:rsid w:val="00FB4F48"/>
    <w:rsid w:val="00FB5E79"/>
    <w:rsid w:val="00FB696E"/>
    <w:rsid w:val="00FB6C7F"/>
    <w:rsid w:val="00FB78CF"/>
    <w:rsid w:val="00FC0CFE"/>
    <w:rsid w:val="00FC14FA"/>
    <w:rsid w:val="00FC1566"/>
    <w:rsid w:val="00FC1E08"/>
    <w:rsid w:val="00FC3988"/>
    <w:rsid w:val="00FC456F"/>
    <w:rsid w:val="00FC4592"/>
    <w:rsid w:val="00FC4D01"/>
    <w:rsid w:val="00FC4FB8"/>
    <w:rsid w:val="00FC5573"/>
    <w:rsid w:val="00FC5C39"/>
    <w:rsid w:val="00FC6455"/>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CB9"/>
    <w:rsid w:val="00FE1FD9"/>
    <w:rsid w:val="00FE2C40"/>
    <w:rsid w:val="00FE314C"/>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1F9009B5"/>
  <w15:docId w15:val="{DFAA63E1-94A2-4775-9DCD-94749372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7724A"/>
    <w:pPr>
      <w:spacing w:before="120" w:line="276" w:lineRule="auto"/>
      <w:ind w:left="1418" w:right="339"/>
      <w:jc w:val="both"/>
    </w:pPr>
  </w:style>
  <w:style w:type="paragraph" w:styleId="Heading1">
    <w:name w:val="heading 1"/>
    <w:basedOn w:val="Normal"/>
    <w:next w:val="Normal"/>
    <w:link w:val="Heading1Char"/>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Heading2">
    <w:name w:val="heading 2"/>
    <w:basedOn w:val="Normal"/>
    <w:next w:val="Normal"/>
    <w:link w:val="Heading2Char"/>
    <w:rsid w:val="00877C37"/>
    <w:pPr>
      <w:keepNext/>
      <w:numPr>
        <w:numId w:val="12"/>
      </w:numPr>
      <w:spacing w:after="240"/>
      <w:outlineLvl w:val="1"/>
    </w:pPr>
    <w:rPr>
      <w:rFonts w:ascii="Arial Rounded MT Bold" w:hAnsi="Arial Rounded MT Bold"/>
      <w:b/>
      <w:bCs/>
      <w:iCs/>
      <w:color w:val="7D8B8A" w:themeColor="accent1"/>
      <w:sz w:val="24"/>
    </w:rPr>
  </w:style>
  <w:style w:type="paragraph" w:styleId="Heading3">
    <w:name w:val="heading 3"/>
    <w:basedOn w:val="Normal"/>
    <w:next w:val="Normal"/>
    <w:link w:val="Heading3Char"/>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Heading4">
    <w:name w:val="heading 4"/>
    <w:basedOn w:val="Normal"/>
    <w:next w:val="Normal"/>
    <w:pPr>
      <w:keepNext/>
      <w:outlineLvl w:val="3"/>
    </w:pPr>
    <w:rPr>
      <w:rFonts w:ascii="Verdana" w:hAnsi="Verdana"/>
      <w:b/>
      <w:bCs/>
    </w:rPr>
  </w:style>
  <w:style w:type="paragraph" w:styleId="Heading5">
    <w:name w:val="heading 5"/>
    <w:basedOn w:val="Normal"/>
    <w:next w:val="Normal"/>
    <w:pPr>
      <w:numPr>
        <w:ilvl w:val="4"/>
        <w:numId w:val="2"/>
      </w:numPr>
      <w:spacing w:before="240" w:after="60"/>
      <w:outlineLvl w:val="4"/>
    </w:pPr>
    <w:rPr>
      <w:rFonts w:ascii="Verdana" w:hAnsi="Verdana"/>
      <w:b/>
      <w:bCs/>
      <w:i/>
      <w:iCs/>
      <w:szCs w:val="26"/>
    </w:rPr>
  </w:style>
  <w:style w:type="paragraph" w:styleId="Heading6">
    <w:name w:val="heading 6"/>
    <w:basedOn w:val="Normal"/>
    <w:next w:val="Normal"/>
    <w:pPr>
      <w:numPr>
        <w:ilvl w:val="5"/>
        <w:numId w:val="2"/>
      </w:numPr>
      <w:spacing w:before="240" w:after="60"/>
      <w:outlineLvl w:val="5"/>
    </w:pPr>
    <w:rPr>
      <w:rFonts w:ascii="Verdana" w:hAnsi="Verdana"/>
      <w:b/>
      <w:bCs/>
    </w:rPr>
  </w:style>
  <w:style w:type="paragraph" w:styleId="Heading7">
    <w:name w:val="heading 7"/>
    <w:basedOn w:val="Normal"/>
    <w:next w:val="Normal"/>
    <w:pPr>
      <w:numPr>
        <w:ilvl w:val="6"/>
        <w:numId w:val="2"/>
      </w:numPr>
      <w:spacing w:before="240" w:after="60"/>
      <w:outlineLvl w:val="6"/>
    </w:pPr>
    <w:rPr>
      <w:rFonts w:ascii="Verdana" w:hAnsi="Verdana"/>
    </w:rPr>
  </w:style>
  <w:style w:type="paragraph" w:styleId="Heading8">
    <w:name w:val="heading 8"/>
    <w:basedOn w:val="Normal"/>
    <w:next w:val="Normal"/>
    <w:pPr>
      <w:numPr>
        <w:ilvl w:val="7"/>
        <w:numId w:val="2"/>
      </w:numPr>
      <w:spacing w:before="240" w:after="60"/>
      <w:outlineLvl w:val="7"/>
    </w:pPr>
    <w:rPr>
      <w:rFonts w:ascii="Verdana" w:hAnsi="Verdana"/>
      <w:i/>
      <w:iCs/>
    </w:rPr>
  </w:style>
  <w:style w:type="paragraph" w:styleId="Heading9">
    <w:name w:val="heading 9"/>
    <w:basedOn w:val="Normal"/>
    <w:next w:val="Normal"/>
    <w:pPr>
      <w:numPr>
        <w:ilvl w:val="8"/>
        <w:numId w:val="2"/>
      </w:numPr>
      <w:spacing w:before="240" w:after="60"/>
      <w:outlineLvl w:val="8"/>
    </w:pPr>
    <w:rPr>
      <w:rFonts w:ascii="Verdana" w:hAnsi="Verdan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rPr>
      <w:rFonts w:ascii="Verdana" w:hAnsi="Verdana"/>
      <w:sz w:val="16"/>
    </w:rPr>
  </w:style>
  <w:style w:type="paragraph" w:styleId="Footer">
    <w:name w:val="footer"/>
    <w:basedOn w:val="Normal"/>
    <w:link w:val="FooterChar"/>
    <w:uiPriority w:val="99"/>
    <w:pPr>
      <w:tabs>
        <w:tab w:val="center" w:pos="4536"/>
        <w:tab w:val="right" w:pos="9072"/>
      </w:tabs>
    </w:pPr>
    <w:rPr>
      <w:rFonts w:ascii="Verdana" w:hAnsi="Verdana"/>
      <w:noProof/>
      <w:sz w:val="16"/>
    </w:rPr>
  </w:style>
  <w:style w:type="character" w:styleId="PageNumber">
    <w:name w:val="page number"/>
    <w:basedOn w:val="DefaultParagraphFont"/>
    <w:semiHidden/>
    <w:rPr>
      <w:rFonts w:ascii="Verdana" w:hAnsi="Verdana"/>
      <w:sz w:val="20"/>
    </w:rPr>
  </w:style>
  <w:style w:type="paragraph" w:styleId="BodyTextIndent">
    <w:name w:val="Body Text Indent"/>
    <w:basedOn w:val="Normal"/>
    <w:semiHidden/>
    <w:pPr>
      <w:spacing w:before="60" w:after="60"/>
      <w:ind w:left="720"/>
    </w:pPr>
    <w:rPr>
      <w:rFonts w:ascii="Verdana" w:hAnsi="Verdana"/>
    </w:rPr>
  </w:style>
  <w:style w:type="paragraph" w:styleId="BodyText">
    <w:name w:val="Body Text"/>
    <w:basedOn w:val="Normal"/>
    <w:link w:val="BodyTextChar"/>
    <w:semiHidden/>
    <w:pPr>
      <w:spacing w:after="120"/>
    </w:pPr>
    <w:rPr>
      <w:rFonts w:ascii="Verdana" w:hAnsi="Verdana"/>
    </w:rPr>
  </w:style>
  <w:style w:type="paragraph" w:styleId="BalloonText">
    <w:name w:val="Balloon Text"/>
    <w:basedOn w:val="Normal"/>
    <w:link w:val="BalloonTextChar"/>
    <w:uiPriority w:val="99"/>
    <w:semiHidden/>
    <w:unhideWhenUsed/>
    <w:rsid w:val="00E5766A"/>
    <w:rPr>
      <w:rFonts w:ascii="Tahoma" w:hAnsi="Tahoma" w:cs="Tahoma"/>
      <w:sz w:val="16"/>
      <w:szCs w:val="16"/>
    </w:rPr>
  </w:style>
  <w:style w:type="paragraph" w:customStyle="1" w:styleId="Bullet1">
    <w:name w:val="Bullet1"/>
    <w:basedOn w:val="Normal"/>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BalloonTextChar">
    <w:name w:val="Balloon Text Char"/>
    <w:basedOn w:val="DefaultParagraphFont"/>
    <w:link w:val="BalloonText"/>
    <w:uiPriority w:val="99"/>
    <w:semiHidden/>
    <w:rsid w:val="00E5766A"/>
    <w:rPr>
      <w:rFonts w:ascii="Tahoma" w:hAnsi="Tahoma" w:cs="Tahoma"/>
      <w:sz w:val="16"/>
      <w:szCs w:val="16"/>
      <w:lang w:val="de-AT" w:eastAsia="de-DE"/>
    </w:rPr>
  </w:style>
  <w:style w:type="character" w:styleId="CommentReference">
    <w:name w:val="annotation reference"/>
    <w:basedOn w:val="DefaultParagraphFont"/>
    <w:uiPriority w:val="99"/>
    <w:semiHidden/>
    <w:unhideWhenUsed/>
    <w:rsid w:val="0023224E"/>
    <w:rPr>
      <w:sz w:val="16"/>
      <w:szCs w:val="16"/>
    </w:rPr>
  </w:style>
  <w:style w:type="paragraph" w:styleId="CommentText">
    <w:name w:val="annotation text"/>
    <w:basedOn w:val="Normal"/>
    <w:link w:val="CommentTextChar"/>
    <w:uiPriority w:val="99"/>
    <w:unhideWhenUsed/>
    <w:rsid w:val="0023224E"/>
    <w:pPr>
      <w:spacing w:line="240" w:lineRule="auto"/>
    </w:pPr>
  </w:style>
  <w:style w:type="character" w:customStyle="1" w:styleId="CommentTextChar">
    <w:name w:val="Comment Text Char"/>
    <w:basedOn w:val="DefaultParagraphFont"/>
    <w:link w:val="CommentText"/>
    <w:uiPriority w:val="99"/>
    <w:rsid w:val="0023224E"/>
    <w:rPr>
      <w:rFonts w:ascii="Calibri" w:eastAsia="Calibri" w:hAnsi="Calibri"/>
      <w:lang w:val="de-AT" w:eastAsia="en-US"/>
    </w:rPr>
  </w:style>
  <w:style w:type="paragraph" w:styleId="CommentSubject">
    <w:name w:val="annotation subject"/>
    <w:basedOn w:val="CommentText"/>
    <w:next w:val="CommentText"/>
    <w:link w:val="CommentSubjectChar"/>
    <w:uiPriority w:val="99"/>
    <w:semiHidden/>
    <w:unhideWhenUsed/>
    <w:rsid w:val="0023224E"/>
    <w:rPr>
      <w:b/>
      <w:bCs/>
    </w:rPr>
  </w:style>
  <w:style w:type="character" w:customStyle="1" w:styleId="CommentSubjectChar">
    <w:name w:val="Comment Subject Char"/>
    <w:basedOn w:val="CommentTextChar"/>
    <w:link w:val="CommentSubject"/>
    <w:uiPriority w:val="99"/>
    <w:semiHidden/>
    <w:rsid w:val="0023224E"/>
    <w:rPr>
      <w:rFonts w:ascii="Calibri" w:eastAsia="Calibri" w:hAnsi="Calibri"/>
      <w:b/>
      <w:bCs/>
      <w:lang w:val="de-AT" w:eastAsia="en-US"/>
    </w:rPr>
  </w:style>
  <w:style w:type="paragraph" w:styleId="ListParagraph">
    <w:name w:val="List Paragraph"/>
    <w:basedOn w:val="Normal"/>
    <w:link w:val="ListParagraphChar"/>
    <w:uiPriority w:val="34"/>
    <w:rsid w:val="00063D14"/>
    <w:pPr>
      <w:ind w:left="720"/>
      <w:contextualSpacing/>
    </w:pPr>
  </w:style>
  <w:style w:type="character" w:styleId="Hyperlink">
    <w:name w:val="Hyperlink"/>
    <w:basedOn w:val="DefaultParagraphFont"/>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efaultParagraphFont"/>
    <w:rsid w:val="0037093F"/>
  </w:style>
  <w:style w:type="table" w:styleId="LightList-Accent1">
    <w:name w:val="Light List Accent 1"/>
    <w:basedOn w:val="TableNormal"/>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
    <w:rsid w:val="00A350E1"/>
    <w:pPr>
      <w:spacing w:before="40" w:after="40" w:line="240" w:lineRule="auto"/>
    </w:pPr>
    <w:rPr>
      <w:rFonts w:ascii="Arial Narrow" w:hAnsi="Arial Narrow" w:cs="Arial"/>
      <w:lang w:eastAsia="de-DE"/>
    </w:rPr>
  </w:style>
  <w:style w:type="character" w:styleId="FollowedHyperlink">
    <w:name w:val="FollowedHyperlink"/>
    <w:basedOn w:val="DefaultParagraphFont"/>
    <w:uiPriority w:val="99"/>
    <w:semiHidden/>
    <w:unhideWhenUsed/>
    <w:rsid w:val="005E328C"/>
    <w:rPr>
      <w:color w:val="BFBFBF" w:themeColor="followedHyperlink"/>
      <w:u w:val="single"/>
    </w:rPr>
  </w:style>
  <w:style w:type="paragraph" w:styleId="Revision">
    <w:name w:val="Revision"/>
    <w:hidden/>
    <w:uiPriority w:val="99"/>
    <w:semiHidden/>
    <w:rsid w:val="00F842CD"/>
    <w:rPr>
      <w:rFonts w:ascii="Calibri" w:eastAsia="Calibri" w:hAnsi="Calibri"/>
      <w:sz w:val="22"/>
      <w:szCs w:val="22"/>
    </w:rPr>
  </w:style>
  <w:style w:type="table" w:styleId="TableGrid">
    <w:name w:val="Table Grid"/>
    <w:basedOn w:val="TableNormal"/>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LightList-Accent4">
    <w:name w:val="Light List Accent 4"/>
    <w:basedOn w:val="TableNormal"/>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LightShading-Accent5">
    <w:name w:val="Light Shading Accent 5"/>
    <w:basedOn w:val="TableNormal"/>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MediumGrid3-Accent1">
    <w:name w:val="Medium Grid 3 Accent 1"/>
    <w:basedOn w:val="TableNormal"/>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Bullet"/>
    <w:rsid w:val="0093166C"/>
    <w:pPr>
      <w:numPr>
        <w:numId w:val="0"/>
      </w:numPr>
      <w:spacing w:after="240" w:line="280" w:lineRule="atLeast"/>
      <w:ind w:left="284" w:hanging="284"/>
    </w:pPr>
    <w:rPr>
      <w:rFonts w:ascii="Arial" w:hAnsi="Arial"/>
      <w:lang w:eastAsia="de-DE"/>
    </w:rPr>
  </w:style>
  <w:style w:type="paragraph" w:styleId="ListBullet">
    <w:name w:val="List Bullet"/>
    <w:basedOn w:val="Normal"/>
    <w:uiPriority w:val="99"/>
    <w:semiHidden/>
    <w:unhideWhenUsed/>
    <w:rsid w:val="0093166C"/>
    <w:pPr>
      <w:numPr>
        <w:numId w:val="4"/>
      </w:numPr>
      <w:contextualSpacing/>
    </w:pPr>
  </w:style>
  <w:style w:type="paragraph" w:styleId="Title">
    <w:name w:val="Title"/>
    <w:basedOn w:val="Normal"/>
    <w:next w:val="Normal"/>
    <w:link w:val="Title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leChar">
    <w:name w:val="Title Char"/>
    <w:basedOn w:val="DefaultParagraphFont"/>
    <w:link w:val="Title"/>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Heading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Heading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Heading1Char">
    <w:name w:val="Heading 1 Char"/>
    <w:basedOn w:val="DefaultParagraphFont"/>
    <w:link w:val="Heading1"/>
    <w:rsid w:val="00877C37"/>
    <w:rPr>
      <w:rFonts w:ascii="Arial Rounded MT Bold" w:hAnsi="Arial Rounded MT Bold"/>
      <w:b/>
      <w:bCs/>
      <w:color w:val="7D8B8A" w:themeColor="accent1"/>
      <w:sz w:val="28"/>
    </w:rPr>
  </w:style>
  <w:style w:type="character" w:customStyle="1" w:styleId="CommsHeading1Char">
    <w:name w:val="Comms Heading 1 Char"/>
    <w:basedOn w:val="Heading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Heading3"/>
    <w:link w:val="CommsHeading111Char"/>
    <w:rsid w:val="007E62DC"/>
    <w:pPr>
      <w:numPr>
        <w:numId w:val="0"/>
      </w:numPr>
      <w:ind w:left="1789" w:hanging="360"/>
    </w:pPr>
    <w:rPr>
      <w:rFonts w:ascii="Trebuchet MS" w:hAnsi="Trebuchet MS"/>
      <w:color w:val="5D6867" w:themeColor="accent1" w:themeShade="BF"/>
    </w:rPr>
  </w:style>
  <w:style w:type="character" w:customStyle="1" w:styleId="Heading2Char">
    <w:name w:val="Heading 2 Char"/>
    <w:basedOn w:val="DefaultParagraphFont"/>
    <w:link w:val="Heading2"/>
    <w:rsid w:val="00877C37"/>
    <w:rPr>
      <w:rFonts w:ascii="Arial Rounded MT Bold" w:hAnsi="Arial Rounded MT Bold"/>
      <w:b/>
      <w:bCs/>
      <w:iCs/>
      <w:color w:val="7D8B8A" w:themeColor="accent1"/>
      <w:sz w:val="24"/>
    </w:rPr>
  </w:style>
  <w:style w:type="character" w:customStyle="1" w:styleId="CommsHeading11Char">
    <w:name w:val="Comms Heading 1.1 Char"/>
    <w:basedOn w:val="Heading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
    <w:link w:val="CommsTextNormalChar"/>
    <w:rsid w:val="007E62DC"/>
  </w:style>
  <w:style w:type="character" w:customStyle="1" w:styleId="Heading3Char">
    <w:name w:val="Heading 3 Char"/>
    <w:basedOn w:val="DefaultParagraphFont"/>
    <w:link w:val="Heading3"/>
    <w:rsid w:val="00877C37"/>
    <w:rPr>
      <w:rFonts w:ascii="Arial Rounded MT Bold" w:hAnsi="Arial Rounded MT Bold"/>
      <w:b/>
      <w:iCs/>
      <w:color w:val="7D8B8A" w:themeColor="accent1"/>
    </w:rPr>
  </w:style>
  <w:style w:type="character" w:customStyle="1" w:styleId="CommsHeading111Char">
    <w:name w:val="Comms Heading 1.1.1 Char"/>
    <w:basedOn w:val="Heading3Char"/>
    <w:link w:val="CommsHeading111"/>
    <w:rsid w:val="007E62DC"/>
    <w:rPr>
      <w:rFonts w:ascii="Trebuchet MS" w:eastAsia="Calibri" w:hAnsi="Trebuchet MS"/>
      <w:b/>
      <w:iCs/>
      <w:color w:val="5D6867" w:themeColor="accent1" w:themeShade="BF"/>
    </w:rPr>
  </w:style>
  <w:style w:type="paragraph" w:styleId="TOCHeading">
    <w:name w:val="TOC Heading"/>
    <w:basedOn w:val="Heading1"/>
    <w:next w:val="Normal"/>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efaultParagraphFont"/>
    <w:link w:val="CommsTextNormal"/>
    <w:rsid w:val="007E62DC"/>
    <w:rPr>
      <w:rFonts w:ascii="Trebuchet MS" w:eastAsia="Calibri" w:hAnsi="Trebuchet MS"/>
      <w:lang w:val="de-AT" w:eastAsia="en-US"/>
    </w:rPr>
  </w:style>
  <w:style w:type="paragraph" w:styleId="TOC1">
    <w:name w:val="toc 1"/>
    <w:basedOn w:val="Normal"/>
    <w:next w:val="Normal"/>
    <w:autoRedefine/>
    <w:uiPriority w:val="39"/>
    <w:unhideWhenUsed/>
    <w:rsid w:val="00051D5A"/>
    <w:pPr>
      <w:tabs>
        <w:tab w:val="left" w:pos="284"/>
        <w:tab w:val="right" w:leader="dot" w:pos="8505"/>
      </w:tabs>
      <w:spacing w:line="240" w:lineRule="auto"/>
    </w:pPr>
    <w:rPr>
      <w:b/>
      <w:bCs/>
      <w:caps/>
      <w:noProof/>
    </w:rPr>
  </w:style>
  <w:style w:type="paragraph" w:styleId="TOC2">
    <w:name w:val="toc 2"/>
    <w:basedOn w:val="Normal"/>
    <w:next w:val="Normal"/>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oSpacing"/>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oSpacing">
    <w:name w:val="No Spacing"/>
    <w:link w:val="NoSpacingChar"/>
    <w:uiPriority w:val="1"/>
    <w:rsid w:val="007E62DC"/>
    <w:rPr>
      <w:rFonts w:ascii="Calibri" w:eastAsia="Calibri" w:hAnsi="Calibri"/>
      <w:sz w:val="22"/>
      <w:szCs w:val="22"/>
    </w:rPr>
  </w:style>
  <w:style w:type="paragraph" w:styleId="TOC3">
    <w:name w:val="toc 3"/>
    <w:basedOn w:val="Normal"/>
    <w:next w:val="Norma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FootnoteText">
    <w:name w:val="footnote text"/>
    <w:aliases w:val="Footnote"/>
    <w:link w:val="FootnoteTextChar"/>
    <w:uiPriority w:val="99"/>
    <w:unhideWhenUsed/>
    <w:qFormat/>
    <w:rsid w:val="00115498"/>
    <w:rPr>
      <w:rFonts w:ascii="Trebuchet MS" w:hAnsi="Trebuchet MS"/>
      <w:color w:val="A6A7A9" w:themeColor="accent5"/>
      <w:sz w:val="14"/>
    </w:rPr>
  </w:style>
  <w:style w:type="character" w:customStyle="1" w:styleId="FootnoteTextChar">
    <w:name w:val="Footnote Text Char"/>
    <w:aliases w:val="Footnote Char"/>
    <w:basedOn w:val="DefaultParagraphFont"/>
    <w:link w:val="FootnoteText"/>
    <w:uiPriority w:val="99"/>
    <w:rsid w:val="00115498"/>
    <w:rPr>
      <w:rFonts w:ascii="Trebuchet MS" w:hAnsi="Trebuchet MS"/>
      <w:color w:val="A6A7A9" w:themeColor="accent5"/>
      <w:sz w:val="14"/>
    </w:rPr>
  </w:style>
  <w:style w:type="character" w:styleId="FootnoteReference">
    <w:name w:val="footnote reference"/>
    <w:aliases w:val="ESPON Footnote No"/>
    <w:basedOn w:val="DefaultParagraphFont"/>
    <w:uiPriority w:val="99"/>
    <w:semiHidden/>
    <w:unhideWhenUsed/>
    <w:rsid w:val="007E62DC"/>
    <w:rPr>
      <w:vertAlign w:val="superscript"/>
    </w:rPr>
  </w:style>
  <w:style w:type="paragraph" w:styleId="TOC4">
    <w:name w:val="toc 4"/>
    <w:basedOn w:val="Normal"/>
    <w:next w:val="Normal"/>
    <w:autoRedefine/>
    <w:uiPriority w:val="39"/>
    <w:unhideWhenUsed/>
    <w:rsid w:val="006A676A"/>
    <w:pPr>
      <w:ind w:left="440"/>
    </w:pPr>
    <w:rPr>
      <w:rFonts w:asciiTheme="minorHAnsi" w:hAnsiTheme="minorHAnsi"/>
    </w:rPr>
  </w:style>
  <w:style w:type="paragraph" w:styleId="TOC5">
    <w:name w:val="toc 5"/>
    <w:basedOn w:val="Normal"/>
    <w:next w:val="Normal"/>
    <w:autoRedefine/>
    <w:uiPriority w:val="39"/>
    <w:unhideWhenUsed/>
    <w:rsid w:val="006A676A"/>
    <w:pPr>
      <w:ind w:left="660"/>
    </w:pPr>
    <w:rPr>
      <w:rFonts w:asciiTheme="minorHAnsi" w:hAnsiTheme="minorHAnsi"/>
    </w:rPr>
  </w:style>
  <w:style w:type="paragraph" w:styleId="TOC6">
    <w:name w:val="toc 6"/>
    <w:basedOn w:val="Normal"/>
    <w:next w:val="Normal"/>
    <w:autoRedefine/>
    <w:uiPriority w:val="39"/>
    <w:unhideWhenUsed/>
    <w:rsid w:val="006A676A"/>
    <w:pPr>
      <w:ind w:left="880"/>
    </w:pPr>
    <w:rPr>
      <w:rFonts w:asciiTheme="minorHAnsi" w:hAnsiTheme="minorHAnsi"/>
    </w:rPr>
  </w:style>
  <w:style w:type="paragraph" w:styleId="TOC7">
    <w:name w:val="toc 7"/>
    <w:basedOn w:val="Normal"/>
    <w:next w:val="Normal"/>
    <w:autoRedefine/>
    <w:uiPriority w:val="39"/>
    <w:unhideWhenUsed/>
    <w:rsid w:val="006A676A"/>
    <w:pPr>
      <w:ind w:left="1100"/>
    </w:pPr>
    <w:rPr>
      <w:rFonts w:asciiTheme="minorHAnsi" w:hAnsiTheme="minorHAnsi"/>
    </w:rPr>
  </w:style>
  <w:style w:type="paragraph" w:styleId="TOC8">
    <w:name w:val="toc 8"/>
    <w:basedOn w:val="Normal"/>
    <w:next w:val="Normal"/>
    <w:autoRedefine/>
    <w:uiPriority w:val="39"/>
    <w:unhideWhenUsed/>
    <w:rsid w:val="006A676A"/>
    <w:pPr>
      <w:ind w:left="1320"/>
    </w:pPr>
    <w:rPr>
      <w:rFonts w:asciiTheme="minorHAnsi" w:hAnsiTheme="minorHAnsi"/>
    </w:rPr>
  </w:style>
  <w:style w:type="paragraph" w:styleId="TOC9">
    <w:name w:val="toc 9"/>
    <w:basedOn w:val="Normal"/>
    <w:next w:val="Normal"/>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MediumShading1-Accent1">
    <w:name w:val="Medium Shading 1 Accent 1"/>
    <w:basedOn w:val="TableNormal"/>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BodyTextChar">
    <w:name w:val="Body Text Char"/>
    <w:basedOn w:val="DefaultParagraphFont"/>
    <w:link w:val="BodyText"/>
    <w:semiHidden/>
    <w:rsid w:val="0085654A"/>
    <w:rPr>
      <w:rFonts w:ascii="Verdana" w:eastAsia="Calibri" w:hAnsi="Verdana"/>
      <w:szCs w:val="22"/>
    </w:rPr>
  </w:style>
  <w:style w:type="character" w:customStyle="1" w:styleId="ListParagraphChar">
    <w:name w:val="List Paragraph Char"/>
    <w:link w:val="ListParagraph"/>
    <w:uiPriority w:val="34"/>
    <w:rsid w:val="00DC05A9"/>
    <w:rPr>
      <w:rFonts w:ascii="Calibri" w:eastAsia="Calibri" w:hAnsi="Calibri"/>
      <w:sz w:val="22"/>
      <w:szCs w:val="22"/>
      <w:lang w:val="de-AT"/>
    </w:rPr>
  </w:style>
  <w:style w:type="paragraph" w:styleId="BodyText3">
    <w:name w:val="Body Text 3"/>
    <w:basedOn w:val="Normal"/>
    <w:link w:val="BodyText3Char"/>
    <w:uiPriority w:val="99"/>
    <w:unhideWhenUsed/>
    <w:rsid w:val="00515CB1"/>
    <w:pPr>
      <w:spacing w:after="120"/>
    </w:pPr>
    <w:rPr>
      <w:sz w:val="16"/>
      <w:szCs w:val="16"/>
    </w:rPr>
  </w:style>
  <w:style w:type="character" w:customStyle="1" w:styleId="BodyText3Char">
    <w:name w:val="Body Text 3 Char"/>
    <w:basedOn w:val="DefaultParagraphFont"/>
    <w:link w:val="BodyText3"/>
    <w:uiPriority w:val="99"/>
    <w:rsid w:val="00515CB1"/>
    <w:rPr>
      <w:rFonts w:ascii="Calibri" w:eastAsia="Calibri" w:hAnsi="Calibri"/>
      <w:sz w:val="16"/>
      <w:szCs w:val="16"/>
      <w:lang w:val="de-AT"/>
    </w:rPr>
  </w:style>
  <w:style w:type="paragraph" w:styleId="Caption">
    <w:name w:val="caption"/>
    <w:basedOn w:val="Normal"/>
    <w:next w:val="Normal"/>
    <w:rsid w:val="003C39D2"/>
    <w:pPr>
      <w:keepNext/>
      <w:spacing w:after="120" w:line="240" w:lineRule="auto"/>
    </w:pPr>
    <w:rPr>
      <w:b/>
      <w:color w:val="000080"/>
      <w:szCs w:val="18"/>
    </w:rPr>
  </w:style>
  <w:style w:type="character" w:customStyle="1" w:styleId="HeaderChar">
    <w:name w:val="Header Char"/>
    <w:basedOn w:val="DefaultParagraphFont"/>
    <w:link w:val="Header"/>
    <w:uiPriority w:val="99"/>
    <w:rsid w:val="00A0196F"/>
    <w:rPr>
      <w:rFonts w:ascii="Verdana" w:eastAsia="Calibri" w:hAnsi="Verdana"/>
      <w:sz w:val="16"/>
      <w:szCs w:val="22"/>
      <w:lang w:val="de-AT"/>
    </w:rPr>
  </w:style>
  <w:style w:type="character" w:customStyle="1" w:styleId="FooterChar">
    <w:name w:val="Footer Char"/>
    <w:basedOn w:val="DefaultParagraphFont"/>
    <w:link w:val="Footer"/>
    <w:uiPriority w:val="99"/>
    <w:rsid w:val="00311673"/>
    <w:rPr>
      <w:rFonts w:ascii="Verdana" w:eastAsia="Calibri" w:hAnsi="Verdana"/>
      <w:noProof/>
      <w:sz w:val="16"/>
      <w:szCs w:val="22"/>
    </w:rPr>
  </w:style>
  <w:style w:type="paragraph" w:customStyle="1" w:styleId="bulletpoints">
    <w:name w:val="bulletpoints"/>
    <w:basedOn w:val="ListParagraph"/>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Paragraph"/>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ParagraphChar"/>
    <w:link w:val="bulletpoints"/>
    <w:rsid w:val="007B6341"/>
    <w:rPr>
      <w:rFonts w:ascii="Calibri" w:eastAsia="Calibri" w:hAnsi="Calibri"/>
      <w:noProof/>
      <w:sz w:val="22"/>
      <w:szCs w:val="22"/>
      <w:lang w:val="en-US" w:eastAsia="de-AT"/>
    </w:rPr>
  </w:style>
  <w:style w:type="table" w:styleId="DarkList-Accent1">
    <w:name w:val="Dark List Accent 1"/>
    <w:basedOn w:val="TableNormal"/>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ParagraphChar"/>
    <w:link w:val="bulletpoints2"/>
    <w:rsid w:val="00925502"/>
    <w:rPr>
      <w:rFonts w:ascii="Calibri" w:eastAsia="Calibri" w:hAnsi="Calibri"/>
      <w:sz w:val="22"/>
      <w:szCs w:val="22"/>
      <w:lang w:val="de-AT"/>
    </w:rPr>
  </w:style>
  <w:style w:type="table" w:styleId="MediumGrid3-Accent6">
    <w:name w:val="Medium Grid 3 Accent 6"/>
    <w:basedOn w:val="TableNormal"/>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TableNormal"/>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1">
    <w:name w:val="CE-Head1"/>
    <w:basedOn w:val="Heading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Heading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Heading2"/>
    <w:link w:val="Headline1partChar"/>
    <w:rsid w:val="000A739F"/>
    <w:pPr>
      <w:numPr>
        <w:numId w:val="14"/>
      </w:numPr>
      <w:ind w:left="1418" w:firstLine="0"/>
    </w:pPr>
    <w:rPr>
      <w:b w:val="0"/>
      <w:sz w:val="32"/>
      <w:szCs w:val="32"/>
    </w:rPr>
  </w:style>
  <w:style w:type="character" w:customStyle="1" w:styleId="Headline2Char">
    <w:name w:val="Headline 2 Char"/>
    <w:basedOn w:val="Heading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Heading2"/>
    <w:link w:val="HeadlineA1Char"/>
    <w:rsid w:val="000A739F"/>
    <w:rPr>
      <w:b w:val="0"/>
    </w:rPr>
  </w:style>
  <w:style w:type="character" w:customStyle="1" w:styleId="Headline1partChar">
    <w:name w:val="Headline 1 part Char"/>
    <w:basedOn w:val="Heading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Heading3"/>
    <w:rsid w:val="000A739F"/>
    <w:rPr>
      <w:b w:val="0"/>
    </w:rPr>
  </w:style>
  <w:style w:type="character" w:customStyle="1" w:styleId="HeadlineA1Char">
    <w:name w:val="Headline A1. Char"/>
    <w:basedOn w:val="Heading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TableNormal"/>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TableNormal"/>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NoSpacingChar">
    <w:name w:val="No Spacing Char"/>
    <w:basedOn w:val="DefaultParagraphFont"/>
    <w:link w:val="NoSpacing"/>
    <w:uiPriority w:val="1"/>
    <w:rsid w:val="006D3BB8"/>
    <w:rPr>
      <w:rFonts w:ascii="Calibri" w:eastAsia="Calibri" w:hAnsi="Calibri"/>
      <w:sz w:val="22"/>
      <w:szCs w:val="22"/>
      <w:lang w:val="de-AT"/>
    </w:rPr>
  </w:style>
  <w:style w:type="paragraph" w:styleId="BodyText2">
    <w:name w:val="Body Text 2"/>
    <w:basedOn w:val="Normal"/>
    <w:link w:val="BodyText2Char"/>
    <w:uiPriority w:val="99"/>
    <w:unhideWhenUsed/>
    <w:rsid w:val="00995597"/>
    <w:pPr>
      <w:ind w:left="0" w:right="28"/>
      <w:jc w:val="left"/>
    </w:pPr>
    <w:rPr>
      <w:color w:val="FFFFFF" w:themeColor="background1"/>
    </w:rPr>
  </w:style>
  <w:style w:type="character" w:customStyle="1" w:styleId="BodyText2Char">
    <w:name w:val="Body Text 2 Char"/>
    <w:basedOn w:val="DefaultParagraphFont"/>
    <w:link w:val="BodyText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Heading2Char"/>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ormal"/>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DefaultParagraphFont"/>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ormal"/>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efaultParagraphFont"/>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DefaultParagraphFont"/>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efaultParagraphFont"/>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PlaceholderText">
    <w:name w:val="Placeholder Text"/>
    <w:basedOn w:val="DefaultParagraphFont"/>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2"/>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Quote">
    <w:name w:val="Quote"/>
    <w:aliases w:val="CE-Quotation"/>
    <w:basedOn w:val="Normal"/>
    <w:next w:val="CE-StandardText"/>
    <w:link w:val="QuoteChar"/>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QuoteChar">
    <w:name w:val="Quote Char"/>
    <w:aliases w:val="CE-Quotation Char"/>
    <w:basedOn w:val="DefaultParagraphFont"/>
    <w:link w:val="Quote"/>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3"/>
      </w:numPr>
    </w:pPr>
  </w:style>
  <w:style w:type="table" w:customStyle="1" w:styleId="CE-TableExample">
    <w:name w:val="CE-Table Example"/>
    <w:basedOn w:val="TableNormal"/>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LightList">
    <w:name w:val="Light List"/>
    <w:basedOn w:val="TableNormal"/>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TableNormal"/>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47"/>
      </w:numPr>
    </w:pPr>
  </w:style>
  <w:style w:type="character" w:styleId="UnresolvedMention">
    <w:name w:val="Unresolved Mention"/>
    <w:basedOn w:val="DefaultParagraphFont"/>
    <w:uiPriority w:val="99"/>
    <w:semiHidden/>
    <w:unhideWhenUsed/>
    <w:rsid w:val="00133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20135730">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795415803">
      <w:bodyDiv w:val="1"/>
      <w:marLeft w:val="0"/>
      <w:marRight w:val="0"/>
      <w:marTop w:val="0"/>
      <w:marBottom w:val="0"/>
      <w:divBdr>
        <w:top w:val="none" w:sz="0" w:space="0" w:color="auto"/>
        <w:left w:val="none" w:sz="0" w:space="0" w:color="auto"/>
        <w:bottom w:val="none" w:sz="0" w:space="0" w:color="auto"/>
        <w:right w:val="none" w:sz="0" w:space="0" w:color="auto"/>
      </w:divBdr>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71253701">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02852121">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g-Nf9P7GwI" TargetMode="External"/><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s://ris3forum.kpt.krakow.pl/"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nterreg-central.eu/Content.Node/S3HubsinCE/DT3.4.2.Report-on-RIS3-Investment-Forum.pdf"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hyperlink" Target="https://www.interreg-central.eu/Content.Node/S3HubsinC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55638-AFF9-40EE-8B8F-48DAA4A80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1327</Words>
  <Characters>8609</Characters>
  <Application>Microsoft Office Word</Application>
  <DocSecurity>0</DocSecurity>
  <Lines>71</Lines>
  <Paragraphs>19</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Implementation manual</vt:lpstr>
      <vt:lpstr>Implementation manual</vt:lpstr>
      <vt:lpstr>Implementation manual</vt:lpstr>
    </vt:vector>
  </TitlesOfParts>
  <Company>Magistrat der Stadt Wien, MA 14 - ADV</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Schönerklee-Grasser Monika</dc:creator>
  <cp:lastModifiedBy>Mind Consult</cp:lastModifiedBy>
  <cp:revision>3</cp:revision>
  <cp:lastPrinted>2016-04-05T12:14:00Z</cp:lastPrinted>
  <dcterms:created xsi:type="dcterms:W3CDTF">2022-03-02T14:05:00Z</dcterms:created>
  <dcterms:modified xsi:type="dcterms:W3CDTF">2022-03-02T14:08:00Z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