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1E" w:rsidRDefault="00B411B3" w:rsidP="001A593E">
      <w:pPr>
        <w:pStyle w:val="CE-StandardText"/>
        <w:rPr>
          <w:caps/>
          <w:noProof/>
          <w:color w:val="7E93A5" w:themeColor="background2"/>
          <w:spacing w:val="-20"/>
          <w:kern w:val="72"/>
          <w:sz w:val="60"/>
          <w:szCs w:val="76"/>
          <w:lang w:eastAsia="de-AT"/>
          <w14:ligatures w14:val="standard"/>
        </w:rPr>
      </w:pPr>
      <w:r>
        <w:rPr>
          <w:noProof/>
          <w:lang w:val="de-AT" w:eastAsia="de-AT"/>
        </w:rPr>
        <mc:AlternateContent>
          <mc:Choice Requires="wps">
            <w:drawing>
              <wp:anchor distT="0" distB="0" distL="114300" distR="114300" simplePos="0" relativeHeight="251657216" behindDoc="0" locked="0" layoutInCell="1" allowOverlap="1" wp14:anchorId="5930FCAF" wp14:editId="475AAA0E">
                <wp:simplePos x="0" y="0"/>
                <wp:positionH relativeFrom="column">
                  <wp:posOffset>80010</wp:posOffset>
                </wp:positionH>
                <wp:positionV relativeFrom="paragraph">
                  <wp:posOffset>1221105</wp:posOffset>
                </wp:positionV>
                <wp:extent cx="5838825" cy="1428750"/>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5838825" cy="1428750"/>
                        </a:xfrm>
                        <a:prstGeom prst="rect">
                          <a:avLst/>
                        </a:prstGeom>
                        <a:noFill/>
                        <a:ln w="6350">
                          <a:noFill/>
                        </a:ln>
                      </wps:spPr>
                      <wps:txbx>
                        <w:txbxContent>
                          <w:p w:rsidR="00A61094" w:rsidRPr="00C66870" w:rsidRDefault="00C66870" w:rsidP="001A593E">
                            <w:pPr>
                              <w:pStyle w:val="CE-HeadlineTitle"/>
                              <w:rPr>
                                <w:sz w:val="56"/>
                              </w:rPr>
                            </w:pPr>
                            <w:r w:rsidRPr="00C66870">
                              <w:rPr>
                                <w:caps w:val="0"/>
                                <w:sz w:val="56"/>
                              </w:rPr>
                              <w:t xml:space="preserve">Planning the </w:t>
                            </w:r>
                            <w:r w:rsidR="00224B0B">
                              <w:rPr>
                                <w:caps w:val="0"/>
                                <w:sz w:val="56"/>
                              </w:rPr>
                              <w:t>f</w:t>
                            </w:r>
                            <w:r w:rsidR="00224B0B" w:rsidRPr="00C66870">
                              <w:rPr>
                                <w:caps w:val="0"/>
                                <w:sz w:val="56"/>
                              </w:rPr>
                              <w:t xml:space="preserve">uture </w:t>
                            </w:r>
                            <w:r w:rsidR="00224B0B">
                              <w:rPr>
                                <w:caps w:val="0"/>
                                <w:sz w:val="56"/>
                              </w:rPr>
                              <w:t>o</w:t>
                            </w:r>
                            <w:r w:rsidR="00224B0B" w:rsidRPr="00C66870">
                              <w:rPr>
                                <w:caps w:val="0"/>
                                <w:sz w:val="56"/>
                              </w:rPr>
                              <w:t xml:space="preserve">wnership </w:t>
                            </w:r>
                            <w:r w:rsidR="00224B0B">
                              <w:rPr>
                                <w:caps w:val="0"/>
                                <w:sz w:val="56"/>
                              </w:rPr>
                              <w:t xml:space="preserve">&amp; </w:t>
                            </w:r>
                            <w:r w:rsidR="00937DFC">
                              <w:rPr>
                                <w:caps w:val="0"/>
                                <w:sz w:val="56"/>
                              </w:rPr>
                              <w:t>s</w:t>
                            </w:r>
                            <w:r w:rsidRPr="00C66870">
                              <w:rPr>
                                <w:caps w:val="0"/>
                                <w:sz w:val="56"/>
                              </w:rPr>
                              <w:t xml:space="preserve">ustainability </w:t>
                            </w:r>
                            <w:r w:rsidR="00B676EE">
                              <w:rPr>
                                <w:caps w:val="0"/>
                                <w:sz w:val="56"/>
                              </w:rPr>
                              <w:t xml:space="preserve">of the </w:t>
                            </w:r>
                            <w:r w:rsidR="00B676EE" w:rsidRPr="00B676EE">
                              <w:rPr>
                                <w:caps w:val="0"/>
                                <w:sz w:val="56"/>
                              </w:rPr>
                              <w:t>passenger pilot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0FCAF" id="_x0000_t202" coordsize="21600,21600" o:spt="202" path="m,l,21600r21600,l21600,xe">
                <v:stroke joinstyle="miter"/>
                <v:path gradientshapeok="t" o:connecttype="rect"/>
              </v:shapetype>
              <v:shape id="Textfeld 1" o:spid="_x0000_s1026" type="#_x0000_t202" style="position:absolute;left:0;text-align:left;margin-left:6.3pt;margin-top:96.15pt;width:459.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" filled="f" stroked="f" strokeweight=".5pt">
                <v:textbox>
                  <w:txbxContent>
                    <w:p w:rsidR="00A61094" w:rsidRPr="00C66870" w:rsidRDefault="00C66870" w:rsidP="001A593E">
                      <w:pPr>
                        <w:pStyle w:val="CE-HeadlineTitle"/>
                        <w:rPr>
                          <w:sz w:val="56"/>
                        </w:rPr>
                      </w:pPr>
                      <w:r w:rsidRPr="00C66870">
                        <w:rPr>
                          <w:caps w:val="0"/>
                          <w:sz w:val="56"/>
                        </w:rPr>
                        <w:t xml:space="preserve">Planning the </w:t>
                      </w:r>
                      <w:r w:rsidR="00224B0B">
                        <w:rPr>
                          <w:caps w:val="0"/>
                          <w:sz w:val="56"/>
                        </w:rPr>
                        <w:t>f</w:t>
                      </w:r>
                      <w:r w:rsidR="00224B0B" w:rsidRPr="00C66870">
                        <w:rPr>
                          <w:caps w:val="0"/>
                          <w:sz w:val="56"/>
                        </w:rPr>
                        <w:t xml:space="preserve">uture </w:t>
                      </w:r>
                      <w:r w:rsidR="00224B0B">
                        <w:rPr>
                          <w:caps w:val="0"/>
                          <w:sz w:val="56"/>
                        </w:rPr>
                        <w:t>o</w:t>
                      </w:r>
                      <w:r w:rsidR="00224B0B" w:rsidRPr="00C66870">
                        <w:rPr>
                          <w:caps w:val="0"/>
                          <w:sz w:val="56"/>
                        </w:rPr>
                        <w:t xml:space="preserve">wnership </w:t>
                      </w:r>
                      <w:r w:rsidR="00224B0B">
                        <w:rPr>
                          <w:caps w:val="0"/>
                          <w:sz w:val="56"/>
                        </w:rPr>
                        <w:t xml:space="preserve">&amp; </w:t>
                      </w:r>
                      <w:r w:rsidR="00937DFC">
                        <w:rPr>
                          <w:caps w:val="0"/>
                          <w:sz w:val="56"/>
                        </w:rPr>
                        <w:t>s</w:t>
                      </w:r>
                      <w:r w:rsidRPr="00C66870">
                        <w:rPr>
                          <w:caps w:val="0"/>
                          <w:sz w:val="56"/>
                        </w:rPr>
                        <w:t xml:space="preserve">ustainability </w:t>
                      </w:r>
                      <w:r w:rsidR="00B676EE">
                        <w:rPr>
                          <w:caps w:val="0"/>
                          <w:sz w:val="56"/>
                        </w:rPr>
                        <w:t xml:space="preserve">of the </w:t>
                      </w:r>
                      <w:r w:rsidR="00B676EE" w:rsidRPr="00B676EE">
                        <w:rPr>
                          <w:caps w:val="0"/>
                          <w:sz w:val="56"/>
                        </w:rPr>
                        <w:t>passenger pilot project</w:t>
                      </w:r>
                    </w:p>
                  </w:txbxContent>
                </v:textbox>
              </v:shape>
            </w:pict>
          </mc:Fallback>
        </mc:AlternateContent>
      </w:r>
      <w:r w:rsidR="00D00E66">
        <w:rPr>
          <w:noProof/>
          <w:lang w:val="de-AT" w:eastAsia="de-AT"/>
        </w:rPr>
        <w:drawing>
          <wp:anchor distT="0" distB="0" distL="114300" distR="114300" simplePos="0" relativeHeight="251670528" behindDoc="0" locked="0" layoutInCell="1" allowOverlap="1" wp14:anchorId="0806D769" wp14:editId="0982963D">
            <wp:simplePos x="0" y="0"/>
            <wp:positionH relativeFrom="column">
              <wp:posOffset>369278</wp:posOffset>
            </wp:positionH>
            <wp:positionV relativeFrom="paragraph">
              <wp:posOffset>-888102</wp:posOffset>
            </wp:positionV>
            <wp:extent cx="1807983" cy="775970"/>
            <wp:effectExtent l="0" t="0" r="1905"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983" cy="775970"/>
                    </a:xfrm>
                    <a:prstGeom prst="rect">
                      <a:avLst/>
                    </a:prstGeom>
                  </pic:spPr>
                </pic:pic>
              </a:graphicData>
            </a:graphic>
            <wp14:sizeRelH relativeFrom="page">
              <wp14:pctWidth>0</wp14:pctWidth>
            </wp14:sizeRelH>
            <wp14:sizeRelV relativeFrom="page">
              <wp14:pctHeight>0</wp14:pctHeight>
            </wp14:sizeRelV>
          </wp:anchor>
        </w:drawing>
      </w:r>
    </w:p>
    <w:sdt>
      <w:sdtPr>
        <w:rPr>
          <w:caps/>
          <w:noProof/>
          <w:color w:val="7E93A5" w:themeColor="background2"/>
          <w:spacing w:val="-20"/>
          <w:kern w:val="72"/>
          <w:sz w:val="60"/>
          <w:szCs w:val="76"/>
          <w:lang w:eastAsia="de-AT"/>
          <w14:ligatures w14:val="standard"/>
        </w:rPr>
        <w:id w:val="1949882721"/>
        <w:docPartObj>
          <w:docPartGallery w:val="Cover Pages"/>
          <w:docPartUnique/>
        </w:docPartObj>
      </w:sdtPr>
      <w:sdtEndPr>
        <w:rPr>
          <w:caps w:val="0"/>
          <w:noProof w:val="0"/>
          <w:color w:val="4D4D4E" w:themeColor="text2"/>
          <w:spacing w:val="0"/>
          <w:kern w:val="0"/>
          <w:sz w:val="20"/>
          <w:szCs w:val="18"/>
          <w:lang w:eastAsia="en-US"/>
          <w14:ligatures w14:val="none"/>
        </w:rPr>
      </w:sdtEndPr>
      <w:sdtContent>
        <w:p w:rsidR="000E4C08" w:rsidRDefault="00631CB4" w:rsidP="001A593E">
          <w:pPr>
            <w:pStyle w:val="CE-StandardText"/>
          </w:pPr>
          <w:r>
            <w:rPr>
              <w:noProof/>
              <w:lang w:val="de-AT" w:eastAsia="de-AT"/>
            </w:rPr>
            <w:drawing>
              <wp:anchor distT="0" distB="0" distL="114300" distR="114300" simplePos="0" relativeHeight="251660288" behindDoc="0" locked="0" layoutInCell="1" allowOverlap="1" wp14:anchorId="7C3AA4D0" wp14:editId="70D1B592">
                <wp:simplePos x="0" y="0"/>
                <wp:positionH relativeFrom="column">
                  <wp:posOffset>5212080</wp:posOffset>
                </wp:positionH>
                <wp:positionV relativeFrom="paragraph">
                  <wp:posOffset>6890385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Testonotaapidipagina"/>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E92569" w:rsidRPr="00E92569" w:rsidTr="002B109E">
            <w:tc>
              <w:tcPr>
                <w:tcW w:w="6391" w:type="dxa"/>
                <w:vAlign w:val="center"/>
              </w:tcPr>
              <w:p w:rsidR="002B109E" w:rsidRPr="00C66870" w:rsidRDefault="009B781D" w:rsidP="00FD3AD1">
                <w:pPr>
                  <w:pStyle w:val="CE-StandardText"/>
                  <w:rPr>
                    <w:sz w:val="32"/>
                    <w:szCs w:val="32"/>
                    <w:lang w:val="de-AT"/>
                  </w:rPr>
                </w:pPr>
                <w:r w:rsidRPr="00C66870">
                  <w:rPr>
                    <w:color w:val="7E93A5" w:themeColor="background2"/>
                    <w:sz w:val="32"/>
                    <w:szCs w:val="32"/>
                    <w:lang w:val="de-AT"/>
                  </w:rPr>
                  <w:t>D.</w:t>
                </w:r>
                <w:r w:rsidR="00341522" w:rsidRPr="00C66870">
                  <w:rPr>
                    <w:color w:val="7E93A5" w:themeColor="background2"/>
                    <w:sz w:val="32"/>
                    <w:szCs w:val="32"/>
                    <w:lang w:val="de-AT"/>
                  </w:rPr>
                  <w:t>T</w:t>
                </w:r>
                <w:r w:rsidR="00C66870" w:rsidRPr="00C66870">
                  <w:rPr>
                    <w:color w:val="7E93A5" w:themeColor="background2"/>
                    <w:sz w:val="32"/>
                    <w:szCs w:val="32"/>
                    <w:lang w:val="de-AT"/>
                  </w:rPr>
                  <w:t>2.</w:t>
                </w:r>
                <w:r w:rsidR="00FD3AD1">
                  <w:rPr>
                    <w:color w:val="7E93A5" w:themeColor="background2"/>
                    <w:sz w:val="32"/>
                    <w:szCs w:val="32"/>
                    <w:lang w:val="de-AT"/>
                  </w:rPr>
                  <w:t>3</w:t>
                </w:r>
                <w:r w:rsidR="00C66870">
                  <w:rPr>
                    <w:color w:val="7E93A5" w:themeColor="background2"/>
                    <w:sz w:val="32"/>
                    <w:szCs w:val="32"/>
                    <w:lang w:val="de-AT"/>
                  </w:rPr>
                  <w:t>.6</w:t>
                </w:r>
                <w:r w:rsidR="00937DFC">
                  <w:rPr>
                    <w:color w:val="7E93A5" w:themeColor="background2"/>
                    <w:sz w:val="32"/>
                    <w:szCs w:val="32"/>
                    <w:lang w:val="de-AT"/>
                  </w:rPr>
                  <w:t xml:space="preserve"> - SEA Milan Airports</w:t>
                </w:r>
              </w:p>
            </w:tc>
            <w:tc>
              <w:tcPr>
                <w:tcW w:w="2694" w:type="dxa"/>
                <w:vAlign w:val="center"/>
              </w:tcPr>
              <w:p w:rsidR="002B109E" w:rsidRPr="00C66870" w:rsidRDefault="002B109E" w:rsidP="00E92569">
                <w:pPr>
                  <w:pStyle w:val="CE-StandardText"/>
                  <w:jc w:val="right"/>
                  <w:rPr>
                    <w:color w:val="7E93A5" w:themeColor="background2"/>
                    <w:sz w:val="32"/>
                    <w:szCs w:val="32"/>
                    <w:lang w:val="de-AT"/>
                  </w:rPr>
                </w:pPr>
                <w:r w:rsidRPr="00C66870">
                  <w:rPr>
                    <w:color w:val="7E93A5" w:themeColor="background2"/>
                    <w:sz w:val="32"/>
                    <w:szCs w:val="32"/>
                    <w:lang w:val="de-AT"/>
                  </w:rPr>
                  <w:t xml:space="preserve">Version </w:t>
                </w:r>
                <w:r w:rsidR="0078619E">
                  <w:rPr>
                    <w:color w:val="7E93A5" w:themeColor="background2"/>
                    <w:sz w:val="32"/>
                    <w:szCs w:val="32"/>
                    <w:lang w:val="de-AT"/>
                  </w:rPr>
                  <w:t>2</w:t>
                </w:r>
              </w:p>
              <w:p w:rsidR="002B109E" w:rsidRPr="00C66870" w:rsidRDefault="0078619E" w:rsidP="00C66870">
                <w:pPr>
                  <w:pStyle w:val="CE-StandardText"/>
                  <w:jc w:val="right"/>
                  <w:rPr>
                    <w:color w:val="7E93A5" w:themeColor="background2"/>
                    <w:sz w:val="32"/>
                    <w:szCs w:val="32"/>
                    <w:lang w:val="de-AT"/>
                  </w:rPr>
                </w:pPr>
                <w:r>
                  <w:rPr>
                    <w:color w:val="7E93A5" w:themeColor="background2"/>
                    <w:sz w:val="32"/>
                    <w:szCs w:val="32"/>
                    <w:lang w:val="de-AT"/>
                  </w:rPr>
                  <w:t>08</w:t>
                </w:r>
                <w:r w:rsidR="002B109E" w:rsidRPr="00C66870">
                  <w:rPr>
                    <w:color w:val="7E93A5" w:themeColor="background2"/>
                    <w:sz w:val="32"/>
                    <w:szCs w:val="32"/>
                    <w:lang w:val="de-AT"/>
                  </w:rPr>
                  <w:t xml:space="preserve"> </w:t>
                </w:r>
                <w:r w:rsidR="00C66870">
                  <w:rPr>
                    <w:color w:val="7E93A5" w:themeColor="background2"/>
                    <w:sz w:val="32"/>
                    <w:szCs w:val="32"/>
                    <w:lang w:val="de-AT"/>
                  </w:rPr>
                  <w:t>20</w:t>
                </w:r>
                <w:r>
                  <w:rPr>
                    <w:color w:val="7E93A5" w:themeColor="background2"/>
                    <w:sz w:val="32"/>
                    <w:szCs w:val="32"/>
                    <w:lang w:val="de-AT"/>
                  </w:rPr>
                  <w:t>20</w:t>
                </w:r>
              </w:p>
            </w:tc>
          </w:tr>
        </w:tbl>
        <w:p w:rsidR="00542334" w:rsidRPr="00C66870" w:rsidRDefault="00542334" w:rsidP="00B34F51">
          <w:pPr>
            <w:pStyle w:val="CE-StandardText"/>
            <w:rPr>
              <w:lang w:val="de-AT"/>
            </w:rPr>
          </w:pPr>
        </w:p>
        <w:sdt>
          <w:sdtPr>
            <w:id w:val="-580989531"/>
            <w:lock w:val="sdtContentLocked"/>
            <w:group/>
          </w:sdtPr>
          <w:sdtEndPr/>
          <w:sdtContent>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Pr="00C66870" w:rsidRDefault="00FD2919" w:rsidP="00B34F51">
              <w:pPr>
                <w:pStyle w:val="CE-StandardText"/>
                <w:rPr>
                  <w:lang w:val="de-AT"/>
                </w:rPr>
              </w:pPr>
            </w:p>
          </w:sdtContent>
        </w:sdt>
        <w:sdt>
          <w:sdtPr>
            <w:rPr>
              <w:rFonts w:ascii="Times New Roman" w:eastAsia="Times New Roman" w:hAnsi="Times New Roman" w:cs="Times New Roman"/>
              <w:b w:val="0"/>
              <w:bCs w:val="0"/>
              <w:color w:val="auto"/>
              <w:sz w:val="20"/>
              <w:szCs w:val="20"/>
              <w:lang w:val="de-DE" w:eastAsia="en-US"/>
            </w:rPr>
            <w:id w:val="2118170268"/>
            <w:docPartObj>
              <w:docPartGallery w:val="Table of Contents"/>
              <w:docPartUnique/>
            </w:docPartObj>
          </w:sdtPr>
          <w:sdtEndPr/>
          <w:sdtContent>
            <w:p w:rsidR="00DB2708" w:rsidRDefault="00DB2708">
              <w:pPr>
                <w:pStyle w:val="Titolosommario"/>
              </w:pPr>
              <w:r>
                <w:rPr>
                  <w:lang w:val="de-DE"/>
                </w:rPr>
                <w:t>Content</w:t>
              </w:r>
            </w:p>
            <w:p w:rsidR="0065329B" w:rsidRDefault="00DB2708">
              <w:pPr>
                <w:pStyle w:val="Sommario2"/>
                <w:tabs>
                  <w:tab w:val="right" w:leader="dot" w:pos="9628"/>
                </w:tabs>
                <w:rPr>
                  <w:rFonts w:eastAsiaTheme="minorEastAsia" w:cstheme="minorBidi"/>
                  <w:b w:val="0"/>
                  <w:bCs w:val="0"/>
                  <w:noProof/>
                  <w:sz w:val="22"/>
                  <w:szCs w:val="22"/>
                  <w:lang w:val="en-GB" w:eastAsia="en-GB"/>
                </w:rPr>
              </w:pPr>
              <w:r>
                <w:fldChar w:fldCharType="begin"/>
              </w:r>
              <w:r>
                <w:instrText xml:space="preserve"> TOC \o "1-3" \h \z \u </w:instrText>
              </w:r>
              <w:r>
                <w:fldChar w:fldCharType="separate"/>
              </w:r>
              <w:hyperlink w:anchor="_Toc25934323" w:history="1">
                <w:r w:rsidR="0065329B" w:rsidRPr="00582CFF">
                  <w:rPr>
                    <w:rStyle w:val="Collegamentoipertestuale"/>
                    <w:noProof/>
                  </w:rPr>
                  <w:t>1. Future ownership  and sustainability of the passenger pilot project</w:t>
                </w:r>
                <w:r w:rsidR="0065329B">
                  <w:rPr>
                    <w:noProof/>
                    <w:webHidden/>
                  </w:rPr>
                  <w:tab/>
                </w:r>
                <w:r w:rsidR="0065329B">
                  <w:rPr>
                    <w:noProof/>
                    <w:webHidden/>
                  </w:rPr>
                  <w:fldChar w:fldCharType="begin"/>
                </w:r>
                <w:r w:rsidR="0065329B">
                  <w:rPr>
                    <w:noProof/>
                    <w:webHidden/>
                  </w:rPr>
                  <w:instrText xml:space="preserve"> PAGEREF _Toc25934323 \h </w:instrText>
                </w:r>
                <w:r w:rsidR="0065329B">
                  <w:rPr>
                    <w:noProof/>
                    <w:webHidden/>
                  </w:rPr>
                </w:r>
                <w:r w:rsidR="0065329B">
                  <w:rPr>
                    <w:noProof/>
                    <w:webHidden/>
                  </w:rPr>
                  <w:fldChar w:fldCharType="separate"/>
                </w:r>
                <w:r w:rsidR="0065329B">
                  <w:rPr>
                    <w:noProof/>
                    <w:webHidden/>
                  </w:rPr>
                  <w:t>2</w:t>
                </w:r>
                <w:r w:rsidR="0065329B">
                  <w:rPr>
                    <w:noProof/>
                    <w:webHidden/>
                  </w:rPr>
                  <w:fldChar w:fldCharType="end"/>
                </w:r>
              </w:hyperlink>
            </w:p>
            <w:p w:rsidR="0065329B" w:rsidRDefault="00FD2919">
              <w:pPr>
                <w:pStyle w:val="Sommario2"/>
                <w:tabs>
                  <w:tab w:val="right" w:leader="dot" w:pos="9628"/>
                </w:tabs>
                <w:rPr>
                  <w:rFonts w:eastAsiaTheme="minorEastAsia" w:cstheme="minorBidi"/>
                  <w:b w:val="0"/>
                  <w:bCs w:val="0"/>
                  <w:noProof/>
                  <w:sz w:val="22"/>
                  <w:szCs w:val="22"/>
                  <w:lang w:val="en-GB" w:eastAsia="en-GB"/>
                </w:rPr>
              </w:pPr>
              <w:hyperlink w:anchor="_Toc25934324" w:history="1">
                <w:r w:rsidR="0065329B" w:rsidRPr="00582CFF">
                  <w:rPr>
                    <w:rStyle w:val="Collegamentoipertestuale"/>
                    <w:noProof/>
                  </w:rPr>
                  <w:t>1.1. Future ownership</w:t>
                </w:r>
                <w:r w:rsidR="0065329B">
                  <w:rPr>
                    <w:noProof/>
                    <w:webHidden/>
                  </w:rPr>
                  <w:tab/>
                </w:r>
                <w:r w:rsidR="0065329B">
                  <w:rPr>
                    <w:noProof/>
                    <w:webHidden/>
                  </w:rPr>
                  <w:fldChar w:fldCharType="begin"/>
                </w:r>
                <w:r w:rsidR="0065329B">
                  <w:rPr>
                    <w:noProof/>
                    <w:webHidden/>
                  </w:rPr>
                  <w:instrText xml:space="preserve"> PAGEREF _Toc25934324 \h </w:instrText>
                </w:r>
                <w:r w:rsidR="0065329B">
                  <w:rPr>
                    <w:noProof/>
                    <w:webHidden/>
                  </w:rPr>
                </w:r>
                <w:r w:rsidR="0065329B">
                  <w:rPr>
                    <w:noProof/>
                    <w:webHidden/>
                  </w:rPr>
                  <w:fldChar w:fldCharType="separate"/>
                </w:r>
                <w:r w:rsidR="0065329B">
                  <w:rPr>
                    <w:noProof/>
                    <w:webHidden/>
                  </w:rPr>
                  <w:t>2</w:t>
                </w:r>
                <w:r w:rsidR="0065329B">
                  <w:rPr>
                    <w:noProof/>
                    <w:webHidden/>
                  </w:rPr>
                  <w:fldChar w:fldCharType="end"/>
                </w:r>
              </w:hyperlink>
            </w:p>
            <w:p w:rsidR="0065329B" w:rsidRDefault="00FD2919">
              <w:pPr>
                <w:pStyle w:val="Sommario2"/>
                <w:tabs>
                  <w:tab w:val="right" w:leader="dot" w:pos="9628"/>
                </w:tabs>
                <w:rPr>
                  <w:rFonts w:eastAsiaTheme="minorEastAsia" w:cstheme="minorBidi"/>
                  <w:b w:val="0"/>
                  <w:bCs w:val="0"/>
                  <w:noProof/>
                  <w:sz w:val="22"/>
                  <w:szCs w:val="22"/>
                  <w:lang w:val="en-GB" w:eastAsia="en-GB"/>
                </w:rPr>
              </w:pPr>
              <w:hyperlink w:anchor="_Toc25934325" w:history="1">
                <w:r w:rsidR="0065329B" w:rsidRPr="00582CFF">
                  <w:rPr>
                    <w:rStyle w:val="Collegamentoipertestuale"/>
                    <w:noProof/>
                  </w:rPr>
                  <w:t>1.2. Sustainability</w:t>
                </w:r>
                <w:r w:rsidR="0065329B">
                  <w:rPr>
                    <w:noProof/>
                    <w:webHidden/>
                  </w:rPr>
                  <w:tab/>
                </w:r>
                <w:r w:rsidR="0065329B">
                  <w:rPr>
                    <w:noProof/>
                    <w:webHidden/>
                  </w:rPr>
                  <w:fldChar w:fldCharType="begin"/>
                </w:r>
                <w:r w:rsidR="0065329B">
                  <w:rPr>
                    <w:noProof/>
                    <w:webHidden/>
                  </w:rPr>
                  <w:instrText xml:space="preserve"> PAGEREF _Toc25934325 \h </w:instrText>
                </w:r>
                <w:r w:rsidR="0065329B">
                  <w:rPr>
                    <w:noProof/>
                    <w:webHidden/>
                  </w:rPr>
                </w:r>
                <w:r w:rsidR="0065329B">
                  <w:rPr>
                    <w:noProof/>
                    <w:webHidden/>
                  </w:rPr>
                  <w:fldChar w:fldCharType="separate"/>
                </w:r>
                <w:r w:rsidR="0065329B">
                  <w:rPr>
                    <w:noProof/>
                    <w:webHidden/>
                  </w:rPr>
                  <w:t>3</w:t>
                </w:r>
                <w:r w:rsidR="0065329B">
                  <w:rPr>
                    <w:noProof/>
                    <w:webHidden/>
                  </w:rPr>
                  <w:fldChar w:fldCharType="end"/>
                </w:r>
              </w:hyperlink>
            </w:p>
            <w:p w:rsidR="00DB2708" w:rsidRDefault="00DB2708">
              <w:r>
                <w:rPr>
                  <w:b/>
                  <w:bCs/>
                  <w:lang w:val="de-DE"/>
                </w:rPr>
                <w:fldChar w:fldCharType="end"/>
              </w:r>
            </w:p>
          </w:sdtContent>
        </w:sdt>
        <w:p w:rsidR="00CD618B" w:rsidRDefault="00CD618B">
          <w:pPr>
            <w:spacing w:before="0" w:line="240" w:lineRule="auto"/>
            <w:ind w:left="0" w:right="0"/>
            <w:jc w:val="left"/>
          </w:pPr>
        </w:p>
        <w:p w:rsidR="00DB2708" w:rsidRPr="00165069" w:rsidRDefault="00DB2708">
          <w:pPr>
            <w:spacing w:before="0" w:line="240" w:lineRule="auto"/>
            <w:ind w:left="0" w:right="0"/>
            <w:jc w:val="left"/>
            <w:rPr>
              <w:rFonts w:ascii="Trebuchet MS" w:hAnsi="Trebuchet MS"/>
              <w:color w:val="4D4D4E" w:themeColor="text2"/>
              <w:szCs w:val="18"/>
              <w:lang w:val="en-GB"/>
            </w:rPr>
          </w:pPr>
          <w:r w:rsidRPr="00165069">
            <w:rPr>
              <w:lang w:val="en-GB"/>
            </w:rPr>
            <w:br w:type="page"/>
          </w:r>
        </w:p>
        <w:p w:rsidR="001801A3" w:rsidRPr="00C66870" w:rsidRDefault="00FD2919" w:rsidP="009B781D">
          <w:pPr>
            <w:pStyle w:val="CE-StandardText"/>
            <w:rPr>
              <w:lang w:val="de-AT"/>
            </w:rPr>
          </w:pPr>
        </w:p>
      </w:sdtContent>
    </w:sdt>
    <w:p w:rsidR="002C2534" w:rsidRDefault="002C2534" w:rsidP="0096685C">
      <w:pPr>
        <w:pStyle w:val="CE-Headline1"/>
        <w:jc w:val="left"/>
      </w:pPr>
      <w:bookmarkStart w:id="0" w:name="_Toc25934323"/>
      <w:r>
        <w:t>Future ownership  and sustainability</w:t>
      </w:r>
      <w:r w:rsidR="00363C07">
        <w:t xml:space="preserve"> </w:t>
      </w:r>
      <w:r w:rsidR="00224B0B">
        <w:t xml:space="preserve">of the </w:t>
      </w:r>
      <w:r w:rsidR="00363C07">
        <w:t>passenger pilot project</w:t>
      </w:r>
      <w:bookmarkEnd w:id="0"/>
      <w:r>
        <w:t xml:space="preserve"> </w:t>
      </w:r>
    </w:p>
    <w:p w:rsidR="00363C07" w:rsidRPr="00363C07" w:rsidRDefault="00363C07" w:rsidP="00BC3A7F">
      <w:pPr>
        <w:pStyle w:val="CE-StandardText"/>
        <w:spacing w:after="240"/>
      </w:pPr>
      <w:r w:rsidRPr="00363C07">
        <w:t>This document provides an overview of the future ownership and sustainability aspects of the LAirA pilot project concerning passenger surface access at Milan Airports (Linate and Malpensa). The pilot concerned the development of an Information Technology tool for travel planning</w:t>
      </w:r>
      <w:r w:rsidR="004C5838">
        <w:t>.</w:t>
      </w:r>
    </w:p>
    <w:p w:rsidR="002C2534" w:rsidRDefault="002C2534" w:rsidP="00363C07">
      <w:pPr>
        <w:pStyle w:val="CE-Headline2"/>
      </w:pPr>
      <w:bookmarkStart w:id="1" w:name="_Toc25934324"/>
      <w:r>
        <w:t>Future ownership</w:t>
      </w:r>
      <w:bookmarkEnd w:id="1"/>
      <w:r>
        <w:t xml:space="preserve"> </w:t>
      </w:r>
    </w:p>
    <w:p w:rsidR="00937DFC" w:rsidRDefault="00937DFC" w:rsidP="00937DFC">
      <w:pPr>
        <w:pStyle w:val="CE-StandardText"/>
      </w:pPr>
      <w:r w:rsidRPr="00C40AEB">
        <w:t>SEA Milan Airports procured the</w:t>
      </w:r>
      <w:r>
        <w:t xml:space="preserve"> deployment and</w:t>
      </w:r>
      <w:r w:rsidRPr="00C40AEB">
        <w:t xml:space="preserve"> test of a </w:t>
      </w:r>
      <w:r>
        <w:t xml:space="preserve">travel planner addressed to Milan Airports </w:t>
      </w:r>
      <w:r w:rsidR="0065329B">
        <w:t>passengers</w:t>
      </w:r>
      <w:r>
        <w:t>. The pilot project focussed on enhancing Milan Airports’ web site and App with surface access functionalities</w:t>
      </w:r>
      <w:r w:rsidR="00286AE2">
        <w:t xml:space="preserve">; it </w:t>
      </w:r>
      <w:r>
        <w:t>aimed at helping passengers to plan the</w:t>
      </w:r>
      <w:r w:rsidR="005B2A66">
        <w:t>ir</w:t>
      </w:r>
      <w:r>
        <w:t xml:space="preserve"> journey to the Airports by public transport</w:t>
      </w:r>
      <w:r w:rsidR="0065329B">
        <w:t>,</w:t>
      </w:r>
      <w:r>
        <w:t xml:space="preserve"> and generally by transport solutions which are more environmentally sustainable than driving.</w:t>
      </w:r>
    </w:p>
    <w:p w:rsidR="00937DFC" w:rsidRDefault="00937DFC" w:rsidP="00937DFC">
      <w:pPr>
        <w:pStyle w:val="CE-StandardText"/>
      </w:pPr>
      <w:r>
        <w:t>The pilot was part of the wider surface access strategy that SEA is developing.</w:t>
      </w:r>
      <w:r w:rsidR="00286AE2">
        <w:t xml:space="preserve"> In particular</w:t>
      </w:r>
      <w:r w:rsidR="0065329B">
        <w:t>,</w:t>
      </w:r>
      <w:r w:rsidR="00286AE2">
        <w:t xml:space="preserve"> t</w:t>
      </w:r>
      <w:r>
        <w:t>he pilot project was complex and encompassed different types of activities and related provider</w:t>
      </w:r>
      <w:r w:rsidR="00286AE2">
        <w:t>s</w:t>
      </w:r>
      <w:r>
        <w:t xml:space="preserve">, as reported in the following </w:t>
      </w:r>
      <w:r w:rsidR="0065329B">
        <w:t>T</w:t>
      </w:r>
      <w:r>
        <w:t>able.</w:t>
      </w:r>
      <w:r w:rsidR="00610CAF">
        <w:t xml:space="preserve"> </w:t>
      </w:r>
    </w:p>
    <w:p w:rsidR="00937DFC" w:rsidRDefault="00937DFC" w:rsidP="00937DFC">
      <w:pPr>
        <w:pStyle w:val="Didascalia"/>
        <w:ind w:left="0"/>
      </w:pPr>
      <w:r>
        <w:t xml:space="preserve">Table </w:t>
      </w:r>
      <w:fldSimple w:instr=" SEQ Table \* ARABIC ">
        <w:r>
          <w:rPr>
            <w:noProof/>
          </w:rPr>
          <w:t>1</w:t>
        </w:r>
      </w:fldSimple>
      <w:r>
        <w:t>: Providers contracted to develop the travel planner</w:t>
      </w:r>
    </w:p>
    <w:tbl>
      <w:tblPr>
        <w:tblStyle w:val="Tabellagriglia4-colore2"/>
        <w:tblW w:w="5000" w:type="pct"/>
        <w:tblLook w:val="04A0" w:firstRow="1" w:lastRow="0" w:firstColumn="1" w:lastColumn="0" w:noHBand="0" w:noVBand="1"/>
      </w:tblPr>
      <w:tblGrid>
        <w:gridCol w:w="1983"/>
        <w:gridCol w:w="7645"/>
      </w:tblGrid>
      <w:tr w:rsidR="00937DFC" w:rsidRPr="00CF3993" w:rsidTr="0045651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30" w:type="pct"/>
          </w:tcPr>
          <w:p w:rsidR="00937DFC" w:rsidRPr="00CF3993" w:rsidRDefault="00937DFC" w:rsidP="00456514">
            <w:pPr>
              <w:pStyle w:val="CE-BulletPoint1"/>
              <w:numPr>
                <w:ilvl w:val="0"/>
                <w:numId w:val="0"/>
              </w:numPr>
              <w:jc w:val="center"/>
              <w:rPr>
                <w:color w:val="FFFFFF" w:themeColor="background1"/>
                <w:sz w:val="18"/>
              </w:rPr>
            </w:pPr>
            <w:r w:rsidRPr="00CF3993">
              <w:rPr>
                <w:color w:val="FFFFFF" w:themeColor="background1"/>
                <w:sz w:val="18"/>
              </w:rPr>
              <w:t>Provider</w:t>
            </w:r>
          </w:p>
        </w:tc>
        <w:tc>
          <w:tcPr>
            <w:tcW w:w="3970" w:type="pct"/>
          </w:tcPr>
          <w:p w:rsidR="00937DFC" w:rsidRPr="00CF3993" w:rsidRDefault="00937DFC" w:rsidP="00456514">
            <w:pPr>
              <w:pStyle w:val="CE-BulletPoint1"/>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rPr>
            </w:pPr>
            <w:r w:rsidRPr="00CF3993">
              <w:rPr>
                <w:color w:val="FFFFFF" w:themeColor="background1"/>
                <w:sz w:val="18"/>
              </w:rPr>
              <w:t>Activit</w:t>
            </w:r>
            <w:r w:rsidR="0065329B">
              <w:rPr>
                <w:color w:val="FFFFFF" w:themeColor="background1"/>
                <w:sz w:val="18"/>
              </w:rPr>
              <w:t>y</w:t>
            </w:r>
          </w:p>
        </w:tc>
      </w:tr>
      <w:tr w:rsidR="00937DFC" w:rsidRPr="00E228A8" w:rsidTr="0045651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tcPr>
          <w:p w:rsidR="00937DFC" w:rsidRPr="00E228A8" w:rsidRDefault="00937DFC" w:rsidP="00456514">
            <w:pPr>
              <w:pStyle w:val="CE-BulletPoint1"/>
              <w:numPr>
                <w:ilvl w:val="0"/>
                <w:numId w:val="0"/>
              </w:numPr>
              <w:rPr>
                <w:sz w:val="18"/>
              </w:rPr>
            </w:pPr>
            <w:r>
              <w:rPr>
                <w:rFonts w:ascii="Poppins" w:hAnsi="Poppins" w:cs="Helvetica"/>
                <w:noProof/>
                <w:color w:val="333333"/>
                <w:lang w:val="en-US"/>
              </w:rPr>
              <w:drawing>
                <wp:inline distT="0" distB="0" distL="0" distR="0" wp14:anchorId="394C74EC" wp14:editId="452E65C3">
                  <wp:extent cx="889000" cy="263047"/>
                  <wp:effectExtent l="0" t="0" r="6350" b="3810"/>
                  <wp:docPr id="76" name="Picture 76" descr="https://pikselgroup.com/broadcast/wp-content/uploads/sites/3/2017/09/brand-piksel-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pikselgroup.com/broadcast/wp-content/uploads/sites/3/2017/09/brand-piksel-d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990" cy="278726"/>
                          </a:xfrm>
                          <a:prstGeom prst="rect">
                            <a:avLst/>
                          </a:prstGeom>
                          <a:noFill/>
                          <a:ln>
                            <a:noFill/>
                          </a:ln>
                        </pic:spPr>
                      </pic:pic>
                    </a:graphicData>
                  </a:graphic>
                </wp:inline>
              </w:drawing>
            </w:r>
          </w:p>
        </w:tc>
        <w:tc>
          <w:tcPr>
            <w:tcW w:w="3970" w:type="pct"/>
          </w:tcPr>
          <w:p w:rsidR="00937DFC" w:rsidRPr="00E228A8" w:rsidRDefault="00937DFC" w:rsidP="00456514">
            <w:pPr>
              <w:pStyle w:val="CE-BulletPoint1"/>
              <w:numPr>
                <w:ilvl w:val="0"/>
                <w:numId w:val="0"/>
              </w:numPr>
              <w:cnfStyle w:val="000000100000" w:firstRow="0" w:lastRow="0" w:firstColumn="0" w:lastColumn="0" w:oddVBand="0" w:evenVBand="0" w:oddHBand="1" w:evenHBand="0" w:firstRowFirstColumn="0" w:firstRowLastColumn="0" w:lastRowFirstColumn="0" w:lastRowLastColumn="0"/>
              <w:rPr>
                <w:sz w:val="18"/>
              </w:rPr>
            </w:pPr>
            <w:r w:rsidRPr="00CF3993">
              <w:rPr>
                <w:sz w:val="18"/>
              </w:rPr>
              <w:t>User experience design</w:t>
            </w:r>
            <w:r>
              <w:rPr>
                <w:sz w:val="18"/>
              </w:rPr>
              <w:t xml:space="preserve"> and interface, CO</w:t>
            </w:r>
            <w:r w:rsidRPr="00CF3993">
              <w:rPr>
                <w:sz w:val="18"/>
                <w:vertAlign w:val="subscript"/>
              </w:rPr>
              <w:t>2</w:t>
            </w:r>
            <w:r>
              <w:rPr>
                <w:sz w:val="18"/>
              </w:rPr>
              <w:t xml:space="preserve"> calculator</w:t>
            </w:r>
          </w:p>
        </w:tc>
      </w:tr>
      <w:tr w:rsidR="00937DFC" w:rsidRPr="001D0046" w:rsidTr="00456514">
        <w:trPr>
          <w:trHeight w:val="227"/>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tcPr>
          <w:p w:rsidR="00937DFC" w:rsidRPr="00E228A8" w:rsidRDefault="00937DFC" w:rsidP="00456514">
            <w:pPr>
              <w:pStyle w:val="CE-BulletPoint1"/>
              <w:numPr>
                <w:ilvl w:val="0"/>
                <w:numId w:val="0"/>
              </w:numPr>
              <w:rPr>
                <w:sz w:val="18"/>
              </w:rPr>
            </w:pPr>
            <w:r>
              <w:rPr>
                <w:rFonts w:ascii="Arial" w:hAnsi="Arial" w:cs="Arial"/>
                <w:noProof/>
                <w:color w:val="0000FF"/>
                <w:sz w:val="18"/>
              </w:rPr>
              <w:drawing>
                <wp:inline distT="0" distB="0" distL="0" distR="0" wp14:anchorId="7BC43B5E" wp14:editId="32267E9C">
                  <wp:extent cx="926275" cy="153694"/>
                  <wp:effectExtent l="0" t="0" r="7620" b="0"/>
                  <wp:docPr id="77" name="Picture 77" descr="Pluservice - Sistemi informativi integrati per la mobilità">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luservice - Sistemi informativi integrati per la mobilità">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266" cy="159500"/>
                          </a:xfrm>
                          <a:prstGeom prst="rect">
                            <a:avLst/>
                          </a:prstGeom>
                          <a:noFill/>
                          <a:ln>
                            <a:noFill/>
                          </a:ln>
                        </pic:spPr>
                      </pic:pic>
                    </a:graphicData>
                  </a:graphic>
                </wp:inline>
              </w:drawing>
            </w:r>
          </w:p>
        </w:tc>
        <w:tc>
          <w:tcPr>
            <w:tcW w:w="3970" w:type="pct"/>
          </w:tcPr>
          <w:p w:rsidR="00937DFC" w:rsidRPr="001D0046" w:rsidRDefault="00937DFC" w:rsidP="00456514">
            <w:pPr>
              <w:pStyle w:val="CE-BulletPoint1"/>
              <w:numPr>
                <w:ilvl w:val="0"/>
                <w:numId w:val="0"/>
              </w:numPr>
              <w:cnfStyle w:val="000000000000" w:firstRow="0" w:lastRow="0" w:firstColumn="0" w:lastColumn="0" w:oddVBand="0" w:evenVBand="0" w:oddHBand="0" w:evenHBand="0" w:firstRowFirstColumn="0" w:firstRowLastColumn="0" w:lastRowFirstColumn="0" w:lastRowLastColumn="0"/>
              <w:rPr>
                <w:sz w:val="18"/>
              </w:rPr>
            </w:pPr>
            <w:r>
              <w:rPr>
                <w:sz w:val="18"/>
              </w:rPr>
              <w:t>Back-end and algorithm</w:t>
            </w:r>
          </w:p>
        </w:tc>
      </w:tr>
      <w:tr w:rsidR="00937DFC" w:rsidTr="0045651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tcPr>
          <w:p w:rsidR="00937DFC" w:rsidRDefault="00937DFC" w:rsidP="00456514">
            <w:pPr>
              <w:pStyle w:val="CE-BulletPoint1"/>
              <w:numPr>
                <w:ilvl w:val="0"/>
                <w:numId w:val="0"/>
              </w:numPr>
              <w:rPr>
                <w:sz w:val="18"/>
              </w:rPr>
            </w:pPr>
            <w:r>
              <w:rPr>
                <w:rFonts w:ascii="Arial" w:hAnsi="Arial" w:cs="Arial"/>
                <w:noProof/>
                <w:color w:val="337AB7"/>
                <w:spacing w:val="5"/>
                <w:sz w:val="27"/>
                <w:szCs w:val="27"/>
                <w:lang w:val="en"/>
              </w:rPr>
              <w:drawing>
                <wp:inline distT="0" distB="0" distL="0" distR="0" wp14:anchorId="24CCD31E" wp14:editId="60CBE30A">
                  <wp:extent cx="899665" cy="207694"/>
                  <wp:effectExtent l="0" t="0" r="0" b="1905"/>
                  <wp:docPr id="78" name="Picture 78" descr="Airport.a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irport.ai">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295" cy="222153"/>
                          </a:xfrm>
                          <a:prstGeom prst="rect">
                            <a:avLst/>
                          </a:prstGeom>
                          <a:noFill/>
                          <a:ln>
                            <a:noFill/>
                          </a:ln>
                        </pic:spPr>
                      </pic:pic>
                    </a:graphicData>
                  </a:graphic>
                </wp:inline>
              </w:drawing>
            </w:r>
          </w:p>
        </w:tc>
        <w:tc>
          <w:tcPr>
            <w:tcW w:w="3970" w:type="pct"/>
          </w:tcPr>
          <w:p w:rsidR="00937DFC" w:rsidRDefault="00937DFC" w:rsidP="00456514">
            <w:pPr>
              <w:pStyle w:val="CE-BulletPoint1"/>
              <w:numPr>
                <w:ilvl w:val="0"/>
                <w:numId w:val="0"/>
              </w:numPr>
              <w:cnfStyle w:val="000000100000" w:firstRow="0" w:lastRow="0" w:firstColumn="0" w:lastColumn="0" w:oddVBand="0" w:evenVBand="0" w:oddHBand="1" w:evenHBand="0" w:firstRowFirstColumn="0" w:firstRowLastColumn="0" w:lastRowFirstColumn="0" w:lastRowLastColumn="0"/>
              <w:rPr>
                <w:sz w:val="18"/>
              </w:rPr>
            </w:pPr>
            <w:r>
              <w:rPr>
                <w:sz w:val="18"/>
              </w:rPr>
              <w:t>Chatbot</w:t>
            </w:r>
          </w:p>
        </w:tc>
      </w:tr>
      <w:tr w:rsidR="00937DFC" w:rsidTr="00456514">
        <w:trPr>
          <w:trHeight w:val="227"/>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tcPr>
          <w:p w:rsidR="00937DFC" w:rsidRDefault="00937DFC" w:rsidP="00456514">
            <w:pPr>
              <w:pStyle w:val="CE-BulletPoint1"/>
              <w:numPr>
                <w:ilvl w:val="0"/>
                <w:numId w:val="0"/>
              </w:numPr>
              <w:rPr>
                <w:rFonts w:ascii="Arial" w:hAnsi="Arial" w:cs="Arial"/>
                <w:noProof/>
                <w:color w:val="337AB7"/>
                <w:spacing w:val="5"/>
                <w:sz w:val="27"/>
                <w:szCs w:val="27"/>
                <w:lang w:val="en"/>
              </w:rPr>
            </w:pPr>
            <w:r>
              <w:rPr>
                <w:noProof/>
              </w:rPr>
              <w:drawing>
                <wp:inline distT="0" distB="0" distL="0" distR="0" wp14:anchorId="488149AE" wp14:editId="22F48070">
                  <wp:extent cx="914400" cy="5080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3499" cy="518611"/>
                          </a:xfrm>
                          <a:prstGeom prst="rect">
                            <a:avLst/>
                          </a:prstGeom>
                        </pic:spPr>
                      </pic:pic>
                    </a:graphicData>
                  </a:graphic>
                </wp:inline>
              </w:drawing>
            </w:r>
          </w:p>
        </w:tc>
        <w:tc>
          <w:tcPr>
            <w:tcW w:w="3970" w:type="pct"/>
          </w:tcPr>
          <w:p w:rsidR="00937DFC" w:rsidRDefault="00937DFC" w:rsidP="00456514">
            <w:pPr>
              <w:pStyle w:val="CE-BulletPoint1"/>
              <w:numPr>
                <w:ilvl w:val="0"/>
                <w:numId w:val="0"/>
              </w:numPr>
              <w:cnfStyle w:val="000000000000" w:firstRow="0" w:lastRow="0" w:firstColumn="0" w:lastColumn="0" w:oddVBand="0" w:evenVBand="0" w:oddHBand="0" w:evenHBand="0" w:firstRowFirstColumn="0" w:firstRowLastColumn="0" w:lastRowFirstColumn="0" w:lastRowLastColumn="0"/>
              <w:rPr>
                <w:sz w:val="18"/>
              </w:rPr>
            </w:pPr>
            <w:r>
              <w:rPr>
                <w:sz w:val="18"/>
              </w:rPr>
              <w:t>User test</w:t>
            </w:r>
          </w:p>
        </w:tc>
      </w:tr>
    </w:tbl>
    <w:p w:rsidR="00286AE2" w:rsidRDefault="00286AE2" w:rsidP="00286AE2">
      <w:pPr>
        <w:pStyle w:val="CE-Quote"/>
        <w:spacing w:after="240"/>
        <w:rPr>
          <w:i w:val="0"/>
          <w:sz w:val="16"/>
        </w:rPr>
      </w:pPr>
      <w:r w:rsidRPr="00A75A55">
        <w:rPr>
          <w:i w:val="0"/>
          <w:sz w:val="16"/>
        </w:rPr>
        <w:t xml:space="preserve">Source: </w:t>
      </w:r>
      <w:r>
        <w:rPr>
          <w:i w:val="0"/>
          <w:sz w:val="16"/>
        </w:rPr>
        <w:t xml:space="preserve">SEA </w:t>
      </w:r>
      <w:r w:rsidRPr="00A75A55">
        <w:rPr>
          <w:i w:val="0"/>
          <w:sz w:val="16"/>
        </w:rPr>
        <w:t xml:space="preserve">Milan Airports </w:t>
      </w:r>
    </w:p>
    <w:p w:rsidR="00937DFC" w:rsidRDefault="00610CAF" w:rsidP="00937DFC">
      <w:pPr>
        <w:pStyle w:val="CE-StandardText"/>
      </w:pPr>
      <w:r>
        <w:t xml:space="preserve">The </w:t>
      </w:r>
      <w:r w:rsidR="0042121C">
        <w:t xml:space="preserve">pilot </w:t>
      </w:r>
      <w:r>
        <w:t xml:space="preserve">project included activities funded by the LAirA project and activities paid with SEA’s </w:t>
      </w:r>
      <w:r w:rsidR="0065329B">
        <w:t xml:space="preserve">own </w:t>
      </w:r>
      <w:r>
        <w:t>budget</w:t>
      </w:r>
      <w:r w:rsidR="00A53F59">
        <w:t xml:space="preserve">; </w:t>
      </w:r>
      <w:r>
        <w:t>in particular</w:t>
      </w:r>
      <w:r w:rsidR="00714868">
        <w:t>,</w:t>
      </w:r>
      <w:r>
        <w:t xml:space="preserve"> the </w:t>
      </w:r>
      <w:proofErr w:type="gramStart"/>
      <w:r>
        <w:t>back-end</w:t>
      </w:r>
      <w:proofErr w:type="gramEnd"/>
      <w:r w:rsidR="0078619E">
        <w:t xml:space="preserve">, </w:t>
      </w:r>
      <w:r>
        <w:t>algorithm</w:t>
      </w:r>
      <w:r w:rsidR="00A53F59">
        <w:t xml:space="preserve"> </w:t>
      </w:r>
      <w:r w:rsidR="004C5838">
        <w:t xml:space="preserve">(a core part of the travel planner) </w:t>
      </w:r>
      <w:r w:rsidR="0078619E">
        <w:t xml:space="preserve">and </w:t>
      </w:r>
      <w:bookmarkStart w:id="2" w:name="_GoBack"/>
      <w:r w:rsidR="0078619E">
        <w:t>chatbo</w:t>
      </w:r>
      <w:bookmarkEnd w:id="2"/>
      <w:r w:rsidR="0078619E">
        <w:t xml:space="preserve">t </w:t>
      </w:r>
      <w:r w:rsidR="00A53F59">
        <w:t xml:space="preserve">was paid by SEA </w:t>
      </w:r>
      <w:r w:rsidR="0065329B">
        <w:t xml:space="preserve">and </w:t>
      </w:r>
      <w:r w:rsidR="00A53F59">
        <w:t>not funded by LAirA</w:t>
      </w:r>
      <w:r>
        <w:t>.</w:t>
      </w:r>
    </w:p>
    <w:p w:rsidR="00610CAF" w:rsidRDefault="00714868" w:rsidP="00714868">
      <w:pPr>
        <w:pStyle w:val="CE-StandardText"/>
      </w:pPr>
      <w:r>
        <w:t xml:space="preserve">Concerning the </w:t>
      </w:r>
      <w:r w:rsidR="0042121C">
        <w:t xml:space="preserve">ownership </w:t>
      </w:r>
      <w:r>
        <w:t>of the pilot products</w:t>
      </w:r>
      <w:r w:rsidR="008D5504">
        <w:t>,</w:t>
      </w:r>
      <w:r>
        <w:t xml:space="preserve"> SEA owns </w:t>
      </w:r>
      <w:r w:rsidR="008D5504">
        <w:t>them</w:t>
      </w:r>
      <w:r>
        <w:t>, except the Chatbot, which is a proprietary solution and for which SEA has bought a licence</w:t>
      </w:r>
      <w:r w:rsidR="008D5504">
        <w:t xml:space="preserve"> for project purposes</w:t>
      </w:r>
      <w:r>
        <w:t>. The Intellectual Property Right</w:t>
      </w:r>
      <w:r w:rsidR="00A53F59">
        <w:t>s</w:t>
      </w:r>
      <w:r>
        <w:t xml:space="preserve"> of all products remain to the providers.</w:t>
      </w:r>
    </w:p>
    <w:p w:rsidR="00363C07" w:rsidRDefault="00714868" w:rsidP="00714868">
      <w:pPr>
        <w:pStyle w:val="CE-StandardText"/>
        <w:spacing w:after="240"/>
      </w:pPr>
      <w:r>
        <w:t>Concerning the travel planner public availability and eventual pilot project revenues, the travel planner is made available for free to all potential users (SEA aims at fostering its use) and SEA has not revenues from the pilot project.</w:t>
      </w:r>
      <w:r w:rsidR="00A53F59">
        <w:t xml:space="preserve"> All pilot project results are public and aim at sharing Milan Airports’ pilot experience with partners and with the wider Central Europe community.</w:t>
      </w:r>
      <w:r w:rsidR="00363C07">
        <w:br w:type="page"/>
      </w:r>
    </w:p>
    <w:p w:rsidR="002C2534" w:rsidRDefault="002C2534" w:rsidP="002C2534">
      <w:pPr>
        <w:pStyle w:val="CE-Headline2"/>
      </w:pPr>
      <w:bookmarkStart w:id="3" w:name="_Toc25934325"/>
      <w:r>
        <w:lastRenderedPageBreak/>
        <w:t>Sustainability</w:t>
      </w:r>
      <w:bookmarkEnd w:id="3"/>
    </w:p>
    <w:p w:rsidR="00A53F59" w:rsidRDefault="00A53F59" w:rsidP="00A53F59">
      <w:pPr>
        <w:pStyle w:val="CE-StandardText"/>
        <w:spacing w:after="240"/>
      </w:pPr>
      <w:r>
        <w:t>The LAirA pilot allowed testing the travel planner with users, identif</w:t>
      </w:r>
      <w:r w:rsidR="004C5838">
        <w:t>ying</w:t>
      </w:r>
      <w:r>
        <w:t xml:space="preserve"> improvements needed, as well as analysing user behaviour.</w:t>
      </w:r>
      <w:r w:rsidR="00196E5B">
        <w:t xml:space="preserve"> </w:t>
      </w:r>
      <w:r w:rsidR="00A92E46">
        <w:t xml:space="preserve">The pilot activities and results </w:t>
      </w:r>
      <w:r w:rsidR="00196E5B">
        <w:t>inform and provide guidance to the LAirA partners</w:t>
      </w:r>
      <w:r w:rsidR="00A92E46">
        <w:t>, and other Central Europe airports which wish to develop a travel planner, on project phases, critical success factors and challenges.</w:t>
      </w:r>
    </w:p>
    <w:p w:rsidR="00823526" w:rsidRDefault="00A92E46" w:rsidP="00A53F59">
      <w:pPr>
        <w:pStyle w:val="CE-StandardText"/>
        <w:spacing w:after="240"/>
      </w:pPr>
      <w:r>
        <w:t>The LAirA pilot project is strictly contributing to SEA strategies for sustainable surface access and SEA is committed to the travel planner long</w:t>
      </w:r>
      <w:r w:rsidR="008D5504">
        <w:t>-</w:t>
      </w:r>
      <w:r>
        <w:t>term sustainability</w:t>
      </w:r>
      <w:r w:rsidR="0065329B">
        <w:t>,</w:t>
      </w:r>
      <w:r w:rsidR="00C95DD5">
        <w:t xml:space="preserve"> both in terms of </w:t>
      </w:r>
      <w:r w:rsidR="004C5838">
        <w:t xml:space="preserve">maintenance and </w:t>
      </w:r>
      <w:r w:rsidR="00C95DD5">
        <w:t>future enhancement</w:t>
      </w:r>
      <w:r w:rsidR="008D5504">
        <w:t>s</w:t>
      </w:r>
      <w:r w:rsidR="00C95DD5">
        <w:t>.</w:t>
      </w:r>
      <w:r>
        <w:t xml:space="preserve"> </w:t>
      </w:r>
    </w:p>
    <w:p w:rsidR="00A92E46" w:rsidRDefault="00823526" w:rsidP="00A53F59">
      <w:pPr>
        <w:pStyle w:val="CE-StandardText"/>
        <w:spacing w:after="240"/>
      </w:pPr>
      <w:r>
        <w:t xml:space="preserve">Concerning functionality upgrades, SEA </w:t>
      </w:r>
      <w:r w:rsidR="00A92E46">
        <w:t xml:space="preserve">will assess </w:t>
      </w:r>
      <w:r w:rsidR="008D5504">
        <w:t xml:space="preserve">future </w:t>
      </w:r>
      <w:r w:rsidR="00A92E46">
        <w:t>interventions in the following main areas:</w:t>
      </w:r>
    </w:p>
    <w:p w:rsidR="00A53F59" w:rsidRDefault="00A53F59" w:rsidP="00A92E46">
      <w:pPr>
        <w:pStyle w:val="CE-BulletPoint1"/>
      </w:pPr>
      <w:r>
        <w:t>Home-to-gate travel planning;</w:t>
      </w:r>
      <w:r w:rsidR="00A92E46">
        <w:t xml:space="preserve"> this feature considers the suggest</w:t>
      </w:r>
      <w:r w:rsidR="006C3D7B">
        <w:t>ion</w:t>
      </w:r>
      <w:r w:rsidR="00A92E46">
        <w:t xml:space="preserve"> by users to link travel planning solutions with flight departure information;</w:t>
      </w:r>
    </w:p>
    <w:p w:rsidR="00A53F59" w:rsidRDefault="00A53F59" w:rsidP="00A92E46">
      <w:pPr>
        <w:pStyle w:val="CE-BulletPoint1"/>
      </w:pPr>
      <w:r>
        <w:t>Digital wayfinding features /</w:t>
      </w:r>
      <w:r w:rsidR="0065329B">
        <w:t xml:space="preserve"> </w:t>
      </w:r>
      <w:r>
        <w:t xml:space="preserve">in-door navigation; </w:t>
      </w:r>
      <w:r w:rsidR="00A92E46">
        <w:t>the in-door navigation project is ongoing, and SEA will evaluate the integration between the travel planner and the digital wayfinding at terminals;</w:t>
      </w:r>
    </w:p>
    <w:p w:rsidR="00A92E46" w:rsidRDefault="00A92E46" w:rsidP="00A92E46">
      <w:pPr>
        <w:pStyle w:val="CE-BulletPoint1"/>
      </w:pPr>
      <w:r>
        <w:t xml:space="preserve">Real time information provision and </w:t>
      </w:r>
      <w:r w:rsidR="006C3D7B">
        <w:t>s</w:t>
      </w:r>
      <w:r>
        <w:t>tep-by-step guidance to passengers in their journey, based on real time monitoring of their journey progress;</w:t>
      </w:r>
    </w:p>
    <w:p w:rsidR="007E0B3A" w:rsidRDefault="00A53F59" w:rsidP="00A53F59">
      <w:pPr>
        <w:pStyle w:val="CE-BulletPoint1"/>
      </w:pPr>
      <w:r>
        <w:t>Ticketing functionalities</w:t>
      </w:r>
      <w:r w:rsidR="00A92E46">
        <w:t xml:space="preserve">; this will need additional engagement of transport providers and definition of commercial agreements to sell tickets; and </w:t>
      </w:r>
    </w:p>
    <w:p w:rsidR="0078619E" w:rsidRDefault="00A92E46" w:rsidP="0078619E">
      <w:pPr>
        <w:pStyle w:val="CE-BulletPoint1"/>
      </w:pPr>
      <w:r>
        <w:t xml:space="preserve">More generally ensuring that the travel planner evolves </w:t>
      </w:r>
      <w:r w:rsidR="006C3D7B">
        <w:t>as</w:t>
      </w:r>
      <w:r>
        <w:t xml:space="preserve"> technology </w:t>
      </w:r>
      <w:r w:rsidR="006C3D7B">
        <w:t>progresses</w:t>
      </w:r>
      <w:r>
        <w:t>.</w:t>
      </w:r>
    </w:p>
    <w:p w:rsidR="0078619E" w:rsidRPr="00FA7835" w:rsidRDefault="0078619E" w:rsidP="0078619E">
      <w:pPr>
        <w:pStyle w:val="CE-BulletPoint1"/>
        <w:numPr>
          <w:ilvl w:val="0"/>
          <w:numId w:val="0"/>
        </w:numPr>
        <w:jc w:val="both"/>
        <w:cnfStyle w:val="000000100000" w:firstRow="0" w:lastRow="0" w:firstColumn="0" w:lastColumn="0" w:oddVBand="0" w:evenVBand="0" w:oddHBand="1" w:evenHBand="0" w:firstRowFirstColumn="0" w:firstRowLastColumn="0" w:lastRowFirstColumn="0" w:lastRowLastColumn="0"/>
      </w:pPr>
      <w:r w:rsidRPr="00FA7835">
        <w:t xml:space="preserve">Due to the collapse of passenger volumes caused by the Covid-19 pandemic, that grounded almost all airlines and led to the closure of both Milan Linate and Milan Malpensa Terminal 1, with the few remaining  flights concentrated at Malpensa Terminal 2 for more than three months, all transport operators reduced - and in many cases cancelled - their services to/from airports: for this reason SEA decided to temporarily suspend the travel planner functionality on its official web sites and app. </w:t>
      </w:r>
    </w:p>
    <w:p w:rsidR="0078619E" w:rsidRPr="00FA7835" w:rsidRDefault="0078619E" w:rsidP="0078619E">
      <w:pPr>
        <w:pStyle w:val="CE-BulletPoint1"/>
        <w:numPr>
          <w:ilvl w:val="0"/>
          <w:numId w:val="0"/>
        </w:numPr>
        <w:jc w:val="both"/>
        <w:cnfStyle w:val="000000100000" w:firstRow="0" w:lastRow="0" w:firstColumn="0" w:lastColumn="0" w:oddVBand="0" w:evenVBand="0" w:oddHBand="1" w:evenHBand="0" w:firstRowFirstColumn="0" w:firstRowLastColumn="0" w:lastRowFirstColumn="0" w:lastRowLastColumn="0"/>
      </w:pPr>
      <w:r w:rsidRPr="00FA7835">
        <w:t>Recently, with increasing flights and passengers and the relocation of flight operations at Malpensa T1 and Linate, also transport services to/from Milan airports were rescheduled, and as a consequence the travel planner tool was reactivated (the functioning link is in the last section and has not changed), in order to support passengers in their door-to-gate trips.</w:t>
      </w:r>
    </w:p>
    <w:p w:rsidR="0078619E" w:rsidRDefault="0078619E" w:rsidP="0078619E">
      <w:pPr>
        <w:pStyle w:val="CE-BulletPoint1"/>
        <w:numPr>
          <w:ilvl w:val="0"/>
          <w:numId w:val="0"/>
        </w:numPr>
        <w:jc w:val="both"/>
        <w:cnfStyle w:val="000000100000" w:firstRow="0" w:lastRow="0" w:firstColumn="0" w:lastColumn="0" w:oddVBand="0" w:evenVBand="0" w:oddHBand="1" w:evenHBand="0" w:firstRowFirstColumn="0" w:firstRowLastColumn="0" w:lastRowFirstColumn="0" w:lastRowLastColumn="0"/>
      </w:pPr>
      <w:r w:rsidRPr="00FA7835">
        <w:t xml:space="preserve">Information on transport services available on the tool are constantly updated, because transport operators are continuously rescheduling routes and frequencies according to the increasing in demand.  </w:t>
      </w:r>
    </w:p>
    <w:p w:rsidR="0078619E" w:rsidRDefault="0078619E" w:rsidP="0078619E">
      <w:pPr>
        <w:pStyle w:val="CE-StandardText"/>
        <w:spacing w:after="240"/>
      </w:pPr>
      <w:r w:rsidRPr="0078619E">
        <w:t>SEA is strictly committed in the development of IT solutions that could improve passengers travel</w:t>
      </w:r>
      <w:r>
        <w:t xml:space="preserve"> </w:t>
      </w:r>
      <w:r w:rsidRPr="0078619E">
        <w:t>experience and will continue to invest in MaaS applications: the travel planner developed within LAirA is a very first step towards this ambitious project and will be continuously improved and enhanced in order to be integrated with real time information, indoor navigation, queue and time at security check points, smart ticketing etc.</w:t>
      </w:r>
    </w:p>
    <w:sectPr w:rsidR="0078619E" w:rsidSect="00AC7F08">
      <w:headerReference w:type="default" r:id="rId16"/>
      <w:footerReference w:type="default" r:id="rId17"/>
      <w:headerReference w:type="first" r:id="rId18"/>
      <w:footerReference w:type="first" r:id="rId19"/>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05" w:rsidRDefault="00E81B05" w:rsidP="00877C37">
      <w:r>
        <w:separator/>
      </w:r>
    </w:p>
    <w:p w:rsidR="00E81B05" w:rsidRDefault="00E81B05"/>
    <w:p w:rsidR="00E81B05" w:rsidRDefault="00E81B05"/>
    <w:p w:rsidR="00E81B05" w:rsidRDefault="00E81B05"/>
  </w:endnote>
  <w:endnote w:type="continuationSeparator" w:id="0">
    <w:p w:rsidR="00E81B05" w:rsidRDefault="00E81B05" w:rsidP="00877C37">
      <w:r>
        <w:continuationSeparator/>
      </w:r>
    </w:p>
    <w:p w:rsidR="00E81B05" w:rsidRDefault="00E81B05"/>
    <w:p w:rsidR="00E81B05" w:rsidRDefault="00E81B05"/>
    <w:p w:rsidR="00E81B05" w:rsidRDefault="00E81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LondonBetween"/>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oppi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7"/>
        <w:szCs w:val="17"/>
      </w:rPr>
      <w:id w:val="-1623063020"/>
      <w:docPartObj>
        <w:docPartGallery w:val="Page Numbers (Bottom of Page)"/>
        <w:docPartUnique/>
      </w:docPartObj>
    </w:sdtPr>
    <w:sdtEndPr/>
    <w:sdtContent>
      <w:p w:rsidR="00A61094" w:rsidRPr="00E31FF3" w:rsidRDefault="00FD3AD1" w:rsidP="0096685C">
        <w:pPr>
          <w:pStyle w:val="CE-Headline4"/>
          <w:numPr>
            <w:ilvl w:val="0"/>
            <w:numId w:val="0"/>
          </w:numPr>
          <w:ind w:right="-1"/>
          <w:jc w:val="left"/>
          <w:rPr>
            <w:b w:val="0"/>
            <w:sz w:val="17"/>
            <w:szCs w:val="17"/>
          </w:rPr>
        </w:pPr>
        <w:r>
          <w:rPr>
            <w:b w:val="0"/>
            <w:sz w:val="17"/>
            <w:szCs w:val="17"/>
          </w:rPr>
          <w:t>LAirA – D.T2.3</w:t>
        </w:r>
        <w:r w:rsidR="0096685C">
          <w:rPr>
            <w:b w:val="0"/>
            <w:sz w:val="17"/>
            <w:szCs w:val="17"/>
          </w:rPr>
          <w:t xml:space="preserve">.6 </w:t>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96685C">
          <w:rPr>
            <w:b w:val="0"/>
            <w:sz w:val="17"/>
            <w:szCs w:val="17"/>
          </w:rPr>
          <w:tab/>
        </w:r>
        <w:r w:rsidR="00A61094" w:rsidRPr="00E31FF3">
          <w:rPr>
            <w:b w:val="0"/>
            <w:sz w:val="17"/>
            <w:szCs w:val="17"/>
          </w:rPr>
          <w:t xml:space="preserve">Page </w:t>
        </w:r>
        <w:r w:rsidR="00A61094" w:rsidRPr="00E31FF3">
          <w:rPr>
            <w:b w:val="0"/>
            <w:sz w:val="17"/>
            <w:szCs w:val="17"/>
          </w:rPr>
          <w:fldChar w:fldCharType="begin"/>
        </w:r>
        <w:r w:rsidR="00A61094" w:rsidRPr="00E31FF3">
          <w:rPr>
            <w:b w:val="0"/>
            <w:sz w:val="17"/>
            <w:szCs w:val="17"/>
          </w:rPr>
          <w:instrText>PAGE   \* MERGEFORMAT</w:instrText>
        </w:r>
        <w:r w:rsidR="00A61094" w:rsidRPr="00E31FF3">
          <w:rPr>
            <w:b w:val="0"/>
            <w:sz w:val="17"/>
            <w:szCs w:val="17"/>
          </w:rPr>
          <w:fldChar w:fldCharType="separate"/>
        </w:r>
        <w:r w:rsidRPr="00FD3AD1">
          <w:rPr>
            <w:b w:val="0"/>
            <w:noProof/>
            <w:sz w:val="17"/>
            <w:szCs w:val="17"/>
            <w:lang w:val="de-DE"/>
          </w:rPr>
          <w:t>3</w:t>
        </w:r>
        <w:r w:rsidR="00A61094" w:rsidRPr="00E31FF3">
          <w:rPr>
            <w:b w:val="0"/>
            <w:sz w:val="17"/>
            <w:szCs w:val="17"/>
          </w:rPr>
          <w:fldChar w:fldCharType="end"/>
        </w:r>
      </w:p>
    </w:sdtContent>
  </w:sdt>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106" w:rsidRDefault="00A61094">
    <w:pPr>
      <w:pStyle w:val="Pidipagina"/>
    </w:pPr>
    <w:r>
      <w:rPr>
        <w:lang w:eastAsia="de-AT"/>
      </w:rPr>
      <mc:AlternateContent>
        <mc:Choice Requires="wps">
          <w:drawing>
            <wp:anchor distT="0" distB="0" distL="114300" distR="114300" simplePos="0" relativeHeight="251665408" behindDoc="1" locked="0" layoutInCell="1" allowOverlap="1" wp14:anchorId="3C1C4E3A" wp14:editId="24F1D346">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 xmlns:a="http://schemas.openxmlformats.org/drawingml/2006/main">
                <a:graphicData uri="http://schemas.microsoft.com/office/word/2010/wordprocessingShape">
                  <wps:wsp>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F1580" id="Rechteck 7" o:spid="_x0000_s1026" style="position:absolute;margin-left:-56.7pt;margin-top:-187.2pt;width:595.5pt;height:206.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" fillcolor="#159961"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05" w:rsidRPr="007F69D3" w:rsidRDefault="00E81B05" w:rsidP="007F69D3">
      <w:pPr>
        <w:spacing w:before="0" w:line="240" w:lineRule="auto"/>
        <w:ind w:left="0" w:right="340"/>
        <w:jc w:val="left"/>
      </w:pPr>
      <w:r>
        <w:separator/>
      </w:r>
    </w:p>
  </w:footnote>
  <w:footnote w:type="continuationSeparator" w:id="0">
    <w:p w:rsidR="00E81B05" w:rsidRDefault="00E81B05" w:rsidP="00924079">
      <w:pPr>
        <w:ind w:left="0"/>
      </w:pPr>
      <w:r>
        <w:continuationSeparator/>
      </w:r>
    </w:p>
    <w:p w:rsidR="00E81B05" w:rsidRDefault="00E81B05" w:rsidP="00C12DFF">
      <w:pPr>
        <w:ind w:left="0"/>
      </w:pPr>
    </w:p>
  </w:footnote>
  <w:footnote w:type="continuationNotice" w:id="1">
    <w:p w:rsidR="00E81B05" w:rsidRDefault="00E81B05"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Pr="00C8321B" w:rsidRDefault="00A61094" w:rsidP="00C8321B">
    <w:pPr>
      <w:pStyle w:val="Intestazione"/>
      <w:jc w:val="center"/>
    </w:pPr>
    <w:r>
      <w:rPr>
        <w:noProof/>
        <w:lang w:eastAsia="de-AT"/>
      </w:rPr>
      <w:drawing>
        <wp:anchor distT="0" distB="0" distL="114300" distR="114300" simplePos="0" relativeHeight="251660288" behindDoc="1" locked="0" layoutInCell="1" allowOverlap="1" wp14:anchorId="7780459E" wp14:editId="0EFBBB9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42027B">
    <w:r>
      <w:rPr>
        <w:noProof/>
        <w:lang w:eastAsia="de-AT"/>
      </w:rPr>
      <w:drawing>
        <wp:anchor distT="0" distB="0" distL="114300" distR="114300" simplePos="0" relativeHeight="251663360" behindDoc="0" locked="0" layoutInCell="1" allowOverlap="1" wp14:anchorId="6A58F0DD" wp14:editId="711D3A08">
          <wp:simplePos x="0" y="0"/>
          <wp:positionH relativeFrom="column">
            <wp:posOffset>146050</wp:posOffset>
          </wp:positionH>
          <wp:positionV relativeFrom="paragraph">
            <wp:posOffset>171450</wp:posOffset>
          </wp:positionV>
          <wp:extent cx="1372870" cy="5892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2870" cy="589280"/>
                  </a:xfrm>
                  <a:prstGeom prst="rect">
                    <a:avLst/>
                  </a:prstGeom>
                </pic:spPr>
              </pic:pic>
            </a:graphicData>
          </a:graphic>
          <wp14:sizeRelH relativeFrom="page">
            <wp14:pctWidth>0</wp14:pctWidth>
          </wp14:sizeRelH>
          <wp14:sizeRelV relativeFrom="page">
            <wp14:pctHeight>0</wp14:pctHeight>
          </wp14:sizeRelV>
        </wp:anchor>
      </w:drawing>
    </w:r>
    <w:r w:rsidR="00631CB4">
      <w:rPr>
        <w:noProof/>
        <w:lang w:eastAsia="de-AT"/>
      </w:rPr>
      <w:drawing>
        <wp:anchor distT="0" distB="0" distL="114300" distR="114300" simplePos="0" relativeHeight="251664384" behindDoc="0" locked="0" layoutInCell="1" allowOverlap="1" wp14:anchorId="09482664" wp14:editId="2FF589F2">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3D6"/>
    <w:multiLevelType w:val="hybridMultilevel"/>
    <w:tmpl w:val="E1D425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934BB4"/>
    <w:multiLevelType w:val="hybridMultilevel"/>
    <w:tmpl w:val="14207E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F290F02"/>
    <w:multiLevelType w:val="hybridMultilevel"/>
    <w:tmpl w:val="E3D2A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BC73DA8"/>
    <w:multiLevelType w:val="hybridMultilevel"/>
    <w:tmpl w:val="70B676A6"/>
    <w:lvl w:ilvl="0" w:tplc="E1FE5E06">
      <w:start w:val="23"/>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8" w15:restartNumberingAfterBreak="0">
    <w:nsid w:val="7B786FE8"/>
    <w:multiLevelType w:val="multilevel"/>
    <w:tmpl w:val="1FE28E64"/>
    <w:numStyleLink w:val="CentralEuropeStandard"/>
  </w:abstractNum>
  <w:abstractNum w:abstractNumId="3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3"/>
  </w:num>
  <w:num w:numId="2">
    <w:abstractNumId w:val="35"/>
  </w:num>
  <w:num w:numId="3">
    <w:abstractNumId w:val="3"/>
  </w:num>
  <w:num w:numId="4">
    <w:abstractNumId w:val="37"/>
  </w:num>
  <w:num w:numId="5">
    <w:abstractNumId w:val="30"/>
  </w:num>
  <w:num w:numId="6">
    <w:abstractNumId w:val="17"/>
  </w:num>
  <w:num w:numId="7">
    <w:abstractNumId w:val="21"/>
  </w:num>
  <w:num w:numId="8">
    <w:abstractNumId w:val="25"/>
  </w:num>
  <w:num w:numId="9">
    <w:abstractNumId w:val="4"/>
  </w:num>
  <w:num w:numId="10">
    <w:abstractNumId w:val="31"/>
  </w:num>
  <w:num w:numId="11">
    <w:abstractNumId w:val="23"/>
  </w:num>
  <w:num w:numId="12">
    <w:abstractNumId w:val="13"/>
  </w:num>
  <w:num w:numId="13">
    <w:abstractNumId w:val="16"/>
  </w:num>
  <w:num w:numId="14">
    <w:abstractNumId w:val="2"/>
  </w:num>
  <w:num w:numId="15">
    <w:abstractNumId w:val="19"/>
  </w:num>
  <w:num w:numId="16">
    <w:abstractNumId w:val="12"/>
  </w:num>
  <w:num w:numId="17">
    <w:abstractNumId w:val="15"/>
  </w:num>
  <w:num w:numId="18">
    <w:abstractNumId w:val="36"/>
  </w:num>
  <w:num w:numId="19">
    <w:abstractNumId w:val="5"/>
  </w:num>
  <w:num w:numId="20">
    <w:abstractNumId w:val="24"/>
  </w:num>
  <w:num w:numId="21">
    <w:abstractNumId w:val="7"/>
  </w:num>
  <w:num w:numId="22">
    <w:abstractNumId w:val="39"/>
  </w:num>
  <w:num w:numId="23">
    <w:abstractNumId w:val="32"/>
  </w:num>
  <w:num w:numId="24">
    <w:abstractNumId w:val="1"/>
  </w:num>
  <w:num w:numId="25">
    <w:abstractNumId w:val="1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num>
  <w:num w:numId="30">
    <w:abstractNumId w:val="34"/>
  </w:num>
  <w:num w:numId="31">
    <w:abstractNumId w:val="28"/>
  </w:num>
  <w:num w:numId="32">
    <w:abstractNumId w:val="14"/>
  </w:num>
  <w:num w:numId="33">
    <w:abstractNumId w:val="38"/>
  </w:num>
  <w:num w:numId="34">
    <w:abstractNumId w:val="11"/>
  </w:num>
  <w:num w:numId="35">
    <w:abstractNumId w:val="20"/>
  </w:num>
  <w:num w:numId="36">
    <w:abstractNumId w:val="29"/>
  </w:num>
  <w:num w:numId="37">
    <w:abstractNumId w:val="26"/>
  </w:num>
  <w:num w:numId="38">
    <w:abstractNumId w:val="6"/>
  </w:num>
  <w:num w:numId="39">
    <w:abstractNumId w:val="9"/>
  </w:num>
  <w:num w:numId="40">
    <w:abstractNumId w:val="0"/>
  </w:num>
  <w:num w:numId="4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7B"/>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AE2"/>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306"/>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67A64"/>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243"/>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374"/>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069"/>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6E5B"/>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4B0B"/>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03E"/>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AE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534"/>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6C40"/>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1522"/>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7A6"/>
    <w:rsid w:val="00363C07"/>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D26"/>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027B"/>
    <w:rsid w:val="0042121C"/>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838"/>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6EA"/>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88"/>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A1E"/>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2A66"/>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8C5"/>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0CA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CB4"/>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29B"/>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D7B"/>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4868"/>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19E"/>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0B3A"/>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526"/>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3A3"/>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504"/>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936"/>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37DFC"/>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685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81D"/>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3F59"/>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2E46"/>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B7BA1"/>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1B3"/>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6EE"/>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3A7F"/>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6D93"/>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E34"/>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803"/>
    <w:rsid w:val="00C57D20"/>
    <w:rsid w:val="00C6127F"/>
    <w:rsid w:val="00C625C9"/>
    <w:rsid w:val="00C62CDD"/>
    <w:rsid w:val="00C63209"/>
    <w:rsid w:val="00C6428E"/>
    <w:rsid w:val="00C6453C"/>
    <w:rsid w:val="00C64CA3"/>
    <w:rsid w:val="00C658A0"/>
    <w:rsid w:val="00C65B34"/>
    <w:rsid w:val="00C66870"/>
    <w:rsid w:val="00C66BEE"/>
    <w:rsid w:val="00C66CD4"/>
    <w:rsid w:val="00C71A57"/>
    <w:rsid w:val="00C72332"/>
    <w:rsid w:val="00C7257F"/>
    <w:rsid w:val="00C72AAD"/>
    <w:rsid w:val="00C73DCD"/>
    <w:rsid w:val="00C73E30"/>
    <w:rsid w:val="00C744C2"/>
    <w:rsid w:val="00C746AC"/>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5DD5"/>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618B"/>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0E66"/>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70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B05"/>
    <w:rsid w:val="00E82834"/>
    <w:rsid w:val="00E84419"/>
    <w:rsid w:val="00E845C2"/>
    <w:rsid w:val="00E84826"/>
    <w:rsid w:val="00E851DF"/>
    <w:rsid w:val="00E855CD"/>
    <w:rsid w:val="00E859DD"/>
    <w:rsid w:val="00E863A3"/>
    <w:rsid w:val="00E8648C"/>
    <w:rsid w:val="00E91343"/>
    <w:rsid w:val="00E916A9"/>
    <w:rsid w:val="00E9195B"/>
    <w:rsid w:val="00E91B6A"/>
    <w:rsid w:val="00E92569"/>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5E62"/>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218"/>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11C"/>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7FF6"/>
    <w:rsid w:val="00FA065C"/>
    <w:rsid w:val="00FA080A"/>
    <w:rsid w:val="00FA09AA"/>
    <w:rsid w:val="00FA0D13"/>
    <w:rsid w:val="00FA13B9"/>
    <w:rsid w:val="00FA305D"/>
    <w:rsid w:val="00FA31DC"/>
    <w:rsid w:val="00FA3B60"/>
    <w:rsid w:val="00FA41D2"/>
    <w:rsid w:val="00FA4347"/>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9E7"/>
    <w:rsid w:val="00FC7BDF"/>
    <w:rsid w:val="00FD0704"/>
    <w:rsid w:val="00FD2919"/>
    <w:rsid w:val="00FD2ED6"/>
    <w:rsid w:val="00FD2FD1"/>
    <w:rsid w:val="00FD3035"/>
    <w:rsid w:val="00FD37C5"/>
    <w:rsid w:val="00FD38CA"/>
    <w:rsid w:val="00FD3AD1"/>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AAFA4B"/>
  <w15:docId w15:val="{D94AA3DD-A0EE-48FC-BBBF-6E05801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table" w:styleId="Tabellagriglia4-colore2">
    <w:name w:val="Grid Table 4 Accent 2"/>
    <w:basedOn w:val="Tabellanormale"/>
    <w:uiPriority w:val="49"/>
    <w:rsid w:val="00937DFC"/>
    <w:tblPr>
      <w:tblStyleRowBandSize w:val="1"/>
      <w:tblStyleColBandSize w:val="1"/>
      <w:tblBorders>
        <w:top w:val="single" w:sz="4" w:space="0" w:color="BCCCD0" w:themeColor="accent2" w:themeTint="99"/>
        <w:left w:val="single" w:sz="4" w:space="0" w:color="BCCCD0" w:themeColor="accent2" w:themeTint="99"/>
        <w:bottom w:val="single" w:sz="4" w:space="0" w:color="BCCCD0" w:themeColor="accent2" w:themeTint="99"/>
        <w:right w:val="single" w:sz="4" w:space="0" w:color="BCCCD0" w:themeColor="accent2" w:themeTint="99"/>
        <w:insideH w:val="single" w:sz="4" w:space="0" w:color="BCCCD0" w:themeColor="accent2" w:themeTint="99"/>
        <w:insideV w:val="single" w:sz="4" w:space="0" w:color="BCCCD0" w:themeColor="accent2" w:themeTint="99"/>
      </w:tblBorders>
    </w:tblPr>
    <w:tblStylePr w:type="firstRow">
      <w:rPr>
        <w:b/>
        <w:bCs/>
        <w:color w:val="FFFFFF" w:themeColor="background1"/>
      </w:rPr>
      <w:tblPr/>
      <w:tcPr>
        <w:tcBorders>
          <w:top w:val="single" w:sz="4" w:space="0" w:color="90ABB1" w:themeColor="accent2"/>
          <w:left w:val="single" w:sz="4" w:space="0" w:color="90ABB1" w:themeColor="accent2"/>
          <w:bottom w:val="single" w:sz="4" w:space="0" w:color="90ABB1" w:themeColor="accent2"/>
          <w:right w:val="single" w:sz="4" w:space="0" w:color="90ABB1" w:themeColor="accent2"/>
          <w:insideH w:val="nil"/>
          <w:insideV w:val="nil"/>
        </w:tcBorders>
        <w:shd w:val="clear" w:color="auto" w:fill="90ABB1" w:themeFill="accent2"/>
      </w:tcPr>
    </w:tblStylePr>
    <w:tblStylePr w:type="lastRow">
      <w:rPr>
        <w:b/>
        <w:bCs/>
      </w:rPr>
      <w:tblPr/>
      <w:tcPr>
        <w:tcBorders>
          <w:top w:val="double" w:sz="4" w:space="0" w:color="90ABB1" w:themeColor="accent2"/>
        </w:tcBorders>
      </w:tcPr>
    </w:tblStylePr>
    <w:tblStylePr w:type="firstCol">
      <w:rPr>
        <w:b/>
        <w:bCs/>
      </w:rPr>
    </w:tblStylePr>
    <w:tblStylePr w:type="lastCol">
      <w:rPr>
        <w:b/>
        <w:bCs/>
      </w:rPr>
    </w:tblStylePr>
    <w:tblStylePr w:type="band1Vert">
      <w:tblPr/>
      <w:tcPr>
        <w:shd w:val="clear" w:color="auto" w:fill="E8EEEF" w:themeFill="accent2" w:themeFillTint="33"/>
      </w:tcPr>
    </w:tblStylePr>
    <w:tblStylePr w:type="band1Horz">
      <w:tblPr/>
      <w:tcPr>
        <w:shd w:val="clear" w:color="auto" w:fill="E8EEE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irport.a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uservice.net/i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_Fullpage_cover_otherlogos_LowCarb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1C9A-CE0F-4569-8467-616EFCFC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Word_Fullpage_cover_otherlogos_LowCarbon</Template>
  <TotalTime>10</TotalTime>
  <Pages>4</Pages>
  <Words>777</Words>
  <Characters>4682</Characters>
  <Application>Microsoft Office Word</Application>
  <DocSecurity>0</DocSecurity>
  <Lines>39</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WF7x64-</dc:creator>
  <cp:lastModifiedBy>Romano Francesca</cp:lastModifiedBy>
  <cp:revision>3</cp:revision>
  <cp:lastPrinted>2016-07-14T11:02:00Z</cp:lastPrinted>
  <dcterms:created xsi:type="dcterms:W3CDTF">2020-08-05T14:41:00Z</dcterms:created>
  <dcterms:modified xsi:type="dcterms:W3CDTF">2020-08-05T15:58:00Z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