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AB815" w14:textId="77777777" w:rsidR="008B16FE" w:rsidRDefault="008B16FE">
      <w:pPr>
        <w:pBdr>
          <w:top w:val="nil"/>
          <w:left w:val="nil"/>
          <w:bottom w:val="nil"/>
          <w:right w:val="nil"/>
          <w:between w:val="nil"/>
        </w:pBdr>
        <w:spacing w:before="0" w:line="300" w:lineRule="auto"/>
        <w:ind w:left="0" w:right="0"/>
        <w:jc w:val="left"/>
        <w:rPr>
          <w:color w:val="000000"/>
          <w:sz w:val="2"/>
          <w:szCs w:val="2"/>
        </w:rPr>
      </w:pPr>
    </w:p>
    <w:p w14:paraId="1864A592" w14:textId="77777777" w:rsidR="008B16FE" w:rsidRDefault="00EE7695">
      <w:pPr>
        <w:pBdr>
          <w:top w:val="nil"/>
          <w:left w:val="nil"/>
          <w:bottom w:val="nil"/>
          <w:right w:val="nil"/>
          <w:between w:val="nil"/>
        </w:pBdr>
        <w:spacing w:before="0" w:line="240" w:lineRule="auto"/>
        <w:ind w:left="0" w:right="0"/>
        <w:jc w:val="left"/>
        <w:rPr>
          <w:rFonts w:ascii="Trebuchet MS" w:eastAsia="Trebuchet MS" w:hAnsi="Trebuchet MS" w:cs="Trebuchet MS"/>
          <w:smallCaps/>
          <w:color w:val="7E93A5"/>
          <w:sz w:val="60"/>
          <w:szCs w:val="60"/>
        </w:rPr>
      </w:pPr>
      <w:r>
        <w:rPr>
          <w:rFonts w:ascii="Trebuchet MS" w:eastAsia="Trebuchet MS" w:hAnsi="Trebuchet MS" w:cs="Trebuchet MS"/>
          <w:smallCaps/>
          <w:color w:val="7E93A5"/>
          <w:sz w:val="60"/>
          <w:szCs w:val="60"/>
        </w:rPr>
        <w:t>Output fact sheet</w:t>
      </w:r>
    </w:p>
    <w:p w14:paraId="68307E65" w14:textId="77777777" w:rsidR="008B16FE" w:rsidRDefault="00EE7695">
      <w:pPr>
        <w:keepNext/>
        <w:pBdr>
          <w:top w:val="nil"/>
          <w:left w:val="nil"/>
          <w:bottom w:val="nil"/>
          <w:right w:val="nil"/>
          <w:between w:val="nil"/>
        </w:pBdr>
        <w:spacing w:after="120" w:line="240" w:lineRule="auto"/>
        <w:ind w:left="1637" w:right="340" w:hanging="1637"/>
        <w:rPr>
          <w:rFonts w:ascii="Trebuchet MS" w:eastAsia="Trebuchet MS" w:hAnsi="Trebuchet MS" w:cs="Trebuchet MS"/>
          <w:b/>
          <w:color w:val="7E93A5"/>
          <w:sz w:val="36"/>
          <w:szCs w:val="36"/>
        </w:rPr>
      </w:pPr>
      <w:r>
        <w:rPr>
          <w:rFonts w:ascii="Trebuchet MS" w:eastAsia="Trebuchet MS" w:hAnsi="Trebuchet MS" w:cs="Trebuchet MS"/>
          <w:b/>
          <w:color w:val="7E93A5"/>
          <w:sz w:val="36"/>
          <w:szCs w:val="36"/>
        </w:rPr>
        <w:t>Pilot actions (including investment, if applicable)</w:t>
      </w:r>
      <w:r>
        <w:rPr>
          <w:noProof/>
          <w:lang w:val="pl-PL"/>
        </w:rPr>
        <mc:AlternateContent>
          <mc:Choice Requires="wps">
            <w:drawing>
              <wp:anchor distT="0" distB="0" distL="114300" distR="114300" simplePos="0" relativeHeight="251658240" behindDoc="0" locked="0" layoutInCell="1" hidden="0" allowOverlap="1" wp14:anchorId="3F7BC1EF" wp14:editId="09CBBCE1">
                <wp:simplePos x="0" y="0"/>
                <wp:positionH relativeFrom="column">
                  <wp:posOffset>12701</wp:posOffset>
                </wp:positionH>
                <wp:positionV relativeFrom="paragraph">
                  <wp:posOffset>0</wp:posOffset>
                </wp:positionV>
                <wp:extent cx="5945505" cy="38100"/>
                <wp:effectExtent l="0" t="0" r="0" b="0"/>
                <wp:wrapNone/>
                <wp:docPr id="15" name="Łącznik prosty ze strzałką 15"/>
                <wp:cNvGraphicFramePr/>
                <a:graphic xmlns:a="http://schemas.openxmlformats.org/drawingml/2006/main">
                  <a:graphicData uri="http://schemas.microsoft.com/office/word/2010/wordprocessingShape">
                    <wps:wsp>
                      <wps:cNvCnPr/>
                      <wps:spPr>
                        <a:xfrm>
                          <a:off x="2382773" y="3780000"/>
                          <a:ext cx="5926455" cy="0"/>
                        </a:xfrm>
                        <a:prstGeom prst="straightConnector1">
                          <a:avLst/>
                        </a:prstGeom>
                        <a:noFill/>
                        <a:ln w="19050" cap="flat" cmpd="sng">
                          <a:solidFill>
                            <a:schemeClr val="lt2"/>
                          </a:solidFill>
                          <a:prstDash val="solid"/>
                          <a:round/>
                          <a:headEnd type="none" w="sm" len="sm"/>
                          <a:tailEnd type="none" w="sm" len="sm"/>
                        </a:ln>
                      </wps:spPr>
                      <wps:bodyPr/>
                    </wps:wsp>
                  </a:graphicData>
                </a:graphic>
              </wp:anchor>
            </w:drawing>
          </mc:Choice>
          <mc:Fallback>
            <w:pict>
              <v:shapetype w14:anchorId="569E2ACD" id="_x0000_t32" coordsize="21600,21600" o:spt="32" o:oned="t" path="m,l21600,21600e" filled="f">
                <v:path arrowok="t" fillok="f" o:connecttype="none"/>
                <o:lock v:ext="edit" shapetype="t"/>
              </v:shapetype>
              <v:shape id="Łącznik prosty ze strzałką 15" o:spid="_x0000_s1026" type="#_x0000_t32" style="position:absolute;margin-left:1pt;margin-top:0;width:468.15pt;height:3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" strokecolor="#7e93a5 [3203]" strokeweight="1.5pt">
                <v:stroke startarrowwidth="narrow" startarrowlength="short" endarrowwidth="narrow" endarrowlength="short"/>
              </v:shape>
            </w:pict>
          </mc:Fallback>
        </mc:AlternateContent>
      </w:r>
      <w:r>
        <w:rPr>
          <w:noProof/>
          <w:lang w:val="pl-PL"/>
        </w:rPr>
        <mc:AlternateContent>
          <mc:Choice Requires="wps">
            <w:drawing>
              <wp:anchor distT="0" distB="0" distL="114300" distR="114300" simplePos="0" relativeHeight="251659264" behindDoc="0" locked="0" layoutInCell="1" hidden="0" allowOverlap="1" wp14:anchorId="6819A90D" wp14:editId="3B774318">
                <wp:simplePos x="0" y="0"/>
                <wp:positionH relativeFrom="column">
                  <wp:posOffset>12701</wp:posOffset>
                </wp:positionH>
                <wp:positionV relativeFrom="paragraph">
                  <wp:posOffset>381000</wp:posOffset>
                </wp:positionV>
                <wp:extent cx="5945505" cy="38100"/>
                <wp:effectExtent l="0" t="0" r="0" b="0"/>
                <wp:wrapNone/>
                <wp:docPr id="14" name="Łącznik prosty ze strzałką 14"/>
                <wp:cNvGraphicFramePr/>
                <a:graphic xmlns:a="http://schemas.openxmlformats.org/drawingml/2006/main">
                  <a:graphicData uri="http://schemas.microsoft.com/office/word/2010/wordprocessingShape">
                    <wps:wsp>
                      <wps:cNvCnPr/>
                      <wps:spPr>
                        <a:xfrm>
                          <a:off x="2382773" y="3780000"/>
                          <a:ext cx="5926455" cy="0"/>
                        </a:xfrm>
                        <a:prstGeom prst="straightConnector1">
                          <a:avLst/>
                        </a:prstGeom>
                        <a:noFill/>
                        <a:ln w="19050" cap="flat" cmpd="sng">
                          <a:solidFill>
                            <a:schemeClr val="lt2"/>
                          </a:solidFill>
                          <a:prstDash val="solid"/>
                          <a:round/>
                          <a:headEnd type="none" w="sm" len="sm"/>
                          <a:tailEnd type="none" w="sm" len="sm"/>
                        </a:ln>
                      </wps:spPr>
                      <wps:bodyPr/>
                    </wps:wsp>
                  </a:graphicData>
                </a:graphic>
              </wp:anchor>
            </w:drawing>
          </mc:Choice>
          <mc:Fallback>
            <w:pict>
              <v:shape w14:anchorId="4C8A2621" id="Łącznik prosty ze strzałką 14" o:spid="_x0000_s1026" type="#_x0000_t32" style="position:absolute;margin-left:1pt;margin-top:30pt;width:468.15pt;height: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" strokecolor="#7e93a5 [3203]" strokeweight="1.5pt">
                <v:stroke startarrowwidth="narrow" startarrowlength="short" endarrowwidth="narrow" endarrowlength="short"/>
              </v:shape>
            </w:pict>
          </mc:Fallback>
        </mc:AlternateContent>
      </w:r>
      <w:r>
        <w:rPr>
          <w:noProof/>
          <w:lang w:val="pl-PL"/>
        </w:rPr>
        <mc:AlternateContent>
          <mc:Choice Requires="wps">
            <w:drawing>
              <wp:anchor distT="0" distB="0" distL="114300" distR="114300" simplePos="0" relativeHeight="251660288" behindDoc="0" locked="0" layoutInCell="1" hidden="0" allowOverlap="1" wp14:anchorId="6955D4B8" wp14:editId="1CCE915B">
                <wp:simplePos x="0" y="0"/>
                <wp:positionH relativeFrom="column">
                  <wp:posOffset>5232400</wp:posOffset>
                </wp:positionH>
                <wp:positionV relativeFrom="paragraph">
                  <wp:posOffset>0</wp:posOffset>
                </wp:positionV>
                <wp:extent cx="1019175" cy="428625"/>
                <wp:effectExtent l="0" t="0" r="0" b="0"/>
                <wp:wrapNone/>
                <wp:docPr id="16" name="Prostokąt 16"/>
                <wp:cNvGraphicFramePr/>
                <a:graphic xmlns:a="http://schemas.openxmlformats.org/drawingml/2006/main">
                  <a:graphicData uri="http://schemas.microsoft.com/office/word/2010/wordprocessingShape">
                    <wps:wsp>
                      <wps:cNvSpPr/>
                      <wps:spPr>
                        <a:xfrm>
                          <a:off x="4845938" y="3575213"/>
                          <a:ext cx="1000125" cy="409575"/>
                        </a:xfrm>
                        <a:prstGeom prst="rect">
                          <a:avLst/>
                        </a:prstGeom>
                        <a:noFill/>
                        <a:ln>
                          <a:noFill/>
                        </a:ln>
                      </wps:spPr>
                      <wps:txbx>
                        <w:txbxContent>
                          <w:p w14:paraId="36A7514F" w14:textId="77777777" w:rsidR="008B16FE" w:rsidRDefault="00EE7695">
                            <w:pPr>
                              <w:spacing w:after="120" w:line="240" w:lineRule="auto"/>
                              <w:ind w:left="1636" w:right="340" w:firstLine="2913"/>
                              <w:jc w:val="right"/>
                              <w:textDirection w:val="btLr"/>
                            </w:pPr>
                            <w:r>
                              <w:rPr>
                                <w:rFonts w:ascii="Trebuchet MS" w:eastAsia="Trebuchet MS" w:hAnsi="Trebuchet MS" w:cs="Trebuchet MS"/>
                                <w:b/>
                                <w:color w:val="7E93A5"/>
                                <w:sz w:val="22"/>
                              </w:rPr>
                              <w:t>Version 3</w:t>
                            </w:r>
                          </w:p>
                        </w:txbxContent>
                      </wps:txbx>
                      <wps:bodyPr spcFirstLastPara="1" wrap="square" lIns="91425" tIns="45700" rIns="91425" bIns="45700" anchor="t" anchorCtr="0">
                        <a:noAutofit/>
                      </wps:bodyPr>
                    </wps:wsp>
                  </a:graphicData>
                </a:graphic>
              </wp:anchor>
            </w:drawing>
          </mc:Choice>
          <mc:Fallback>
            <w:pict>
              <v:rect w14:anchorId="6955D4B8" id="Prostokąt 16" o:spid="_x0000_s1026" style="position:absolute;left:0;text-align:left;margin-left:412pt;margin-top:0;width:80.25pt;height:3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" filled="f" stroked="f">
                <v:textbox inset="2.53958mm,1.2694mm,2.53958mm,1.2694mm">
                  <w:txbxContent>
                    <w:p w14:paraId="36A7514F" w14:textId="77777777" w:rsidR="008B16FE" w:rsidRDefault="00EE7695">
                      <w:pPr>
                        <w:spacing w:after="120" w:line="240" w:lineRule="auto"/>
                        <w:ind w:left="1636" w:right="340" w:firstLine="2913"/>
                        <w:jc w:val="right"/>
                        <w:textDirection w:val="btLr"/>
                      </w:pPr>
                      <w:r>
                        <w:rPr>
                          <w:rFonts w:ascii="Trebuchet MS" w:eastAsia="Trebuchet MS" w:hAnsi="Trebuchet MS" w:cs="Trebuchet MS"/>
                          <w:b/>
                          <w:color w:val="7E93A5"/>
                          <w:sz w:val="22"/>
                        </w:rPr>
                        <w:t>Version 3</w:t>
                      </w:r>
                    </w:p>
                  </w:txbxContent>
                </v:textbox>
              </v:rect>
            </w:pict>
          </mc:Fallback>
        </mc:AlternateContent>
      </w:r>
    </w:p>
    <w:p w14:paraId="276DD6EA" w14:textId="77777777" w:rsidR="008B16FE" w:rsidRDefault="008B16FE">
      <w:pPr>
        <w:spacing w:before="0" w:line="240" w:lineRule="auto"/>
        <w:ind w:left="0" w:right="0"/>
        <w:jc w:val="left"/>
      </w:pPr>
    </w:p>
    <w:tbl>
      <w:tblPr>
        <w:tblStyle w:val="a8"/>
        <w:tblW w:w="9498"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80" w:firstRow="0" w:lastRow="0" w:firstColumn="1" w:lastColumn="0" w:noHBand="0" w:noVBand="1"/>
      </w:tblPr>
      <w:tblGrid>
        <w:gridCol w:w="3969"/>
        <w:gridCol w:w="5529"/>
      </w:tblGrid>
      <w:tr w:rsidR="008B16FE" w14:paraId="12797F69" w14:textId="77777777" w:rsidTr="008B16FE">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3969" w:type="dxa"/>
          </w:tcPr>
          <w:p w14:paraId="3BDA89E7" w14:textId="77777777" w:rsidR="008B16FE" w:rsidRDefault="00EE7695">
            <w:pPr>
              <w:keepNext/>
              <w:spacing w:after="120"/>
              <w:ind w:left="0" w:right="0"/>
              <w:jc w:val="left"/>
            </w:pPr>
            <w:r>
              <w:rPr>
                <w:b w:val="0"/>
              </w:rPr>
              <w:t>Project index number and acronym</w:t>
            </w:r>
          </w:p>
        </w:tc>
        <w:tc>
          <w:tcPr>
            <w:tcW w:w="5529" w:type="dxa"/>
          </w:tcPr>
          <w:p w14:paraId="49E933EA" w14:textId="77777777" w:rsidR="008B16FE" w:rsidRDefault="00EE7695">
            <w:pPr>
              <w:spacing w:before="0"/>
              <w:ind w:left="0" w:right="0"/>
              <w:jc w:val="left"/>
              <w:cnfStyle w:val="000000100000" w:firstRow="0" w:lastRow="0" w:firstColumn="0" w:lastColumn="0" w:oddVBand="0" w:evenVBand="0" w:oddHBand="1" w:evenHBand="0" w:firstRowFirstColumn="0" w:firstRowLastColumn="0" w:lastRowFirstColumn="0" w:lastRowLastColumn="0"/>
              <w:rPr>
                <w:color w:val="4D4D4E"/>
                <w:sz w:val="18"/>
                <w:szCs w:val="18"/>
              </w:rPr>
            </w:pPr>
            <w:r>
              <w:rPr>
                <w:color w:val="4D4D4E"/>
                <w:sz w:val="24"/>
                <w:szCs w:val="24"/>
              </w:rPr>
              <w:t>CE1277 Arrival Regions</w:t>
            </w:r>
          </w:p>
        </w:tc>
      </w:tr>
      <w:tr w:rsidR="008B16FE" w14:paraId="6A4DB189" w14:textId="77777777">
        <w:tc>
          <w:tcPr>
            <w:cnfStyle w:val="001000000000" w:firstRow="0" w:lastRow="0" w:firstColumn="1" w:lastColumn="0" w:oddVBand="0" w:evenVBand="0" w:oddHBand="0" w:evenHBand="0" w:firstRowFirstColumn="0" w:firstRowLastColumn="0" w:lastRowFirstColumn="0" w:lastRowLastColumn="0"/>
            <w:tcW w:w="3969" w:type="dxa"/>
          </w:tcPr>
          <w:p w14:paraId="5A19AC18" w14:textId="77777777" w:rsidR="008B16FE" w:rsidRDefault="00EE7695">
            <w:pPr>
              <w:keepNext/>
              <w:spacing w:after="120"/>
              <w:ind w:left="0" w:right="0"/>
              <w:jc w:val="left"/>
            </w:pPr>
            <w:r>
              <w:rPr>
                <w:b w:val="0"/>
              </w:rPr>
              <w:t>Output number and title</w:t>
            </w:r>
          </w:p>
        </w:tc>
        <w:tc>
          <w:tcPr>
            <w:tcW w:w="5529" w:type="dxa"/>
          </w:tcPr>
          <w:p w14:paraId="25EC0377" w14:textId="77777777" w:rsidR="008B16FE" w:rsidRDefault="00EE7695">
            <w:pPr>
              <w:spacing w:before="0"/>
              <w:ind w:left="0" w:right="0"/>
              <w:jc w:val="left"/>
              <w:cnfStyle w:val="000000000000" w:firstRow="0" w:lastRow="0" w:firstColumn="0" w:lastColumn="0" w:oddVBand="0" w:evenVBand="0" w:oddHBand="0" w:evenHBand="0" w:firstRowFirstColumn="0" w:firstRowLastColumn="0" w:lastRowFirstColumn="0" w:lastRowLastColumn="0"/>
              <w:rPr>
                <w:color w:val="4D4D4E"/>
                <w:sz w:val="24"/>
                <w:szCs w:val="24"/>
              </w:rPr>
            </w:pPr>
            <w:r>
              <w:rPr>
                <w:color w:val="4D4D4E"/>
                <w:sz w:val="24"/>
                <w:szCs w:val="24"/>
              </w:rPr>
              <w:t>O.T2.1 - Pilot actions testing social innovation in the integration of non-EU nationals</w:t>
            </w:r>
          </w:p>
        </w:tc>
      </w:tr>
      <w:tr w:rsidR="008B16FE" w14:paraId="3D9852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1A0D5A5" w14:textId="77777777" w:rsidR="008B16FE" w:rsidRDefault="00EE7695">
            <w:pPr>
              <w:keepNext/>
              <w:pBdr>
                <w:top w:val="nil"/>
                <w:left w:val="nil"/>
                <w:bottom w:val="nil"/>
                <w:right w:val="nil"/>
                <w:between w:val="nil"/>
              </w:pBdr>
              <w:spacing w:after="120"/>
              <w:ind w:left="0" w:right="0"/>
              <w:jc w:val="left"/>
            </w:pPr>
            <w:r>
              <w:rPr>
                <w:b w:val="0"/>
              </w:rPr>
              <w:t>Investment number and title</w:t>
            </w:r>
            <w:r>
              <w:rPr>
                <w:b w:val="0"/>
              </w:rPr>
              <w:br/>
              <w:t>(if applicable)</w:t>
            </w:r>
          </w:p>
        </w:tc>
        <w:tc>
          <w:tcPr>
            <w:tcW w:w="5529" w:type="dxa"/>
          </w:tcPr>
          <w:p w14:paraId="523104F7" w14:textId="06ABD8F2" w:rsidR="008B16FE" w:rsidRDefault="00B91D2D">
            <w:pPr>
              <w:pBdr>
                <w:top w:val="nil"/>
                <w:left w:val="nil"/>
                <w:bottom w:val="nil"/>
                <w:right w:val="nil"/>
                <w:between w:val="nil"/>
              </w:pBdr>
              <w:spacing w:before="0"/>
              <w:ind w:left="0" w:right="0"/>
              <w:jc w:val="left"/>
              <w:cnfStyle w:val="000000100000" w:firstRow="0" w:lastRow="0" w:firstColumn="0" w:lastColumn="0" w:oddVBand="0" w:evenVBand="0" w:oddHBand="1" w:evenHBand="0" w:firstRowFirstColumn="0" w:firstRowLastColumn="0" w:lastRowFirstColumn="0" w:lastRowLastColumn="0"/>
              <w:rPr>
                <w:color w:val="4D4D4E"/>
                <w:sz w:val="24"/>
                <w:szCs w:val="24"/>
              </w:rPr>
            </w:pPr>
            <w:r>
              <w:rPr>
                <w:color w:val="4D4D4E"/>
                <w:sz w:val="24"/>
                <w:szCs w:val="24"/>
              </w:rPr>
              <w:t>n/a</w:t>
            </w:r>
          </w:p>
        </w:tc>
      </w:tr>
      <w:tr w:rsidR="008B16FE" w14:paraId="417E55AF" w14:textId="77777777">
        <w:tc>
          <w:tcPr>
            <w:cnfStyle w:val="001000000000" w:firstRow="0" w:lastRow="0" w:firstColumn="1" w:lastColumn="0" w:oddVBand="0" w:evenVBand="0" w:oddHBand="0" w:evenHBand="0" w:firstRowFirstColumn="0" w:firstRowLastColumn="0" w:lastRowFirstColumn="0" w:lastRowLastColumn="0"/>
            <w:tcW w:w="3969" w:type="dxa"/>
          </w:tcPr>
          <w:p w14:paraId="179DBE4B" w14:textId="77777777" w:rsidR="008B16FE" w:rsidRDefault="00EE7695">
            <w:pPr>
              <w:pBdr>
                <w:top w:val="nil"/>
                <w:left w:val="nil"/>
                <w:bottom w:val="nil"/>
                <w:right w:val="nil"/>
                <w:between w:val="nil"/>
              </w:pBdr>
              <w:spacing w:before="0"/>
              <w:ind w:left="0" w:right="0"/>
              <w:jc w:val="left"/>
              <w:rPr>
                <w:b w:val="0"/>
              </w:rPr>
            </w:pPr>
            <w:r>
              <w:t>Responsible partner (PP name and number)</w:t>
            </w:r>
          </w:p>
        </w:tc>
        <w:tc>
          <w:tcPr>
            <w:tcW w:w="5529" w:type="dxa"/>
          </w:tcPr>
          <w:p w14:paraId="1999EF4E" w14:textId="77777777" w:rsidR="008B16FE" w:rsidRDefault="00B900F3">
            <w:pPr>
              <w:spacing w:before="0"/>
              <w:ind w:left="0" w:right="0"/>
              <w:jc w:val="left"/>
              <w:cnfStyle w:val="000000000000" w:firstRow="0" w:lastRow="0" w:firstColumn="0" w:lastColumn="0" w:oddVBand="0" w:evenVBand="0" w:oddHBand="0" w:evenHBand="0" w:firstRowFirstColumn="0" w:firstRowLastColumn="0" w:lastRowFirstColumn="0" w:lastRowLastColumn="0"/>
              <w:rPr>
                <w:color w:val="4D4D4E"/>
                <w:sz w:val="18"/>
                <w:szCs w:val="18"/>
              </w:rPr>
            </w:pPr>
            <w:r>
              <w:rPr>
                <w:color w:val="4D4D4E"/>
                <w:sz w:val="24"/>
                <w:szCs w:val="24"/>
              </w:rPr>
              <w:t xml:space="preserve">PP11 </w:t>
            </w:r>
            <w:proofErr w:type="spellStart"/>
            <w:r w:rsidRPr="00B900F3">
              <w:rPr>
                <w:color w:val="4D4D4E"/>
                <w:sz w:val="24"/>
                <w:szCs w:val="24"/>
              </w:rPr>
              <w:t>Westpomeranian</w:t>
            </w:r>
            <w:proofErr w:type="spellEnd"/>
            <w:r w:rsidRPr="00B900F3">
              <w:rPr>
                <w:color w:val="4D4D4E"/>
                <w:sz w:val="24"/>
                <w:szCs w:val="24"/>
              </w:rPr>
              <w:t xml:space="preserve"> Reg</w:t>
            </w:r>
            <w:r w:rsidRPr="00B900F3">
              <w:rPr>
                <w:color w:val="4D4D4E"/>
                <w:sz w:val="24"/>
                <w:szCs w:val="24"/>
                <w:lang w:val="pl-PL"/>
              </w:rPr>
              <w:t>ion</w:t>
            </w:r>
          </w:p>
        </w:tc>
      </w:tr>
      <w:tr w:rsidR="008B16FE" w14:paraId="74B7E1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26A9E5F4" w14:textId="77777777" w:rsidR="008B16FE" w:rsidRDefault="00EE7695">
            <w:pPr>
              <w:pBdr>
                <w:top w:val="nil"/>
                <w:left w:val="nil"/>
                <w:bottom w:val="nil"/>
                <w:right w:val="nil"/>
                <w:between w:val="nil"/>
              </w:pBdr>
              <w:spacing w:before="0"/>
              <w:ind w:left="0" w:right="0"/>
              <w:jc w:val="left"/>
              <w:rPr>
                <w:b w:val="0"/>
              </w:rPr>
            </w:pPr>
            <w:r>
              <w:t>Project website</w:t>
            </w:r>
          </w:p>
        </w:tc>
        <w:tc>
          <w:tcPr>
            <w:tcW w:w="5529" w:type="dxa"/>
          </w:tcPr>
          <w:p w14:paraId="5EE79123" w14:textId="77777777" w:rsidR="008B16FE" w:rsidRDefault="00EE7695">
            <w:pPr>
              <w:spacing w:before="0"/>
              <w:ind w:left="0" w:right="0"/>
              <w:jc w:val="left"/>
              <w:cnfStyle w:val="000000100000" w:firstRow="0" w:lastRow="0" w:firstColumn="0" w:lastColumn="0" w:oddVBand="0" w:evenVBand="0" w:oddHBand="1" w:evenHBand="0" w:firstRowFirstColumn="0" w:firstRowLastColumn="0" w:lastRowFirstColumn="0" w:lastRowLastColumn="0"/>
              <w:rPr>
                <w:color w:val="4D4D4E"/>
                <w:sz w:val="18"/>
                <w:szCs w:val="18"/>
              </w:rPr>
            </w:pPr>
            <w:r>
              <w:rPr>
                <w:color w:val="4D4D4E"/>
                <w:sz w:val="24"/>
                <w:szCs w:val="24"/>
              </w:rPr>
              <w:t>interreg-central.eu/arrivalregions</w:t>
            </w:r>
          </w:p>
        </w:tc>
      </w:tr>
      <w:tr w:rsidR="008B16FE" w14:paraId="6D278210" w14:textId="77777777">
        <w:tc>
          <w:tcPr>
            <w:cnfStyle w:val="001000000000" w:firstRow="0" w:lastRow="0" w:firstColumn="1" w:lastColumn="0" w:oddVBand="0" w:evenVBand="0" w:oddHBand="0" w:evenHBand="0" w:firstRowFirstColumn="0" w:firstRowLastColumn="0" w:lastRowFirstColumn="0" w:lastRowLastColumn="0"/>
            <w:tcW w:w="3969" w:type="dxa"/>
          </w:tcPr>
          <w:p w14:paraId="4D475A89" w14:textId="77777777" w:rsidR="008B16FE" w:rsidRDefault="00EE7695">
            <w:pPr>
              <w:pBdr>
                <w:top w:val="nil"/>
                <w:left w:val="nil"/>
                <w:bottom w:val="nil"/>
                <w:right w:val="nil"/>
                <w:between w:val="nil"/>
              </w:pBdr>
              <w:spacing w:before="0"/>
              <w:ind w:left="0" w:right="0"/>
              <w:jc w:val="left"/>
              <w:rPr>
                <w:b w:val="0"/>
              </w:rPr>
            </w:pPr>
            <w:r>
              <w:t>Delivery date</w:t>
            </w:r>
          </w:p>
        </w:tc>
        <w:tc>
          <w:tcPr>
            <w:tcW w:w="5529" w:type="dxa"/>
          </w:tcPr>
          <w:p w14:paraId="45692118" w14:textId="77777777" w:rsidR="008B16FE" w:rsidRDefault="00B900F3" w:rsidP="00B900F3">
            <w:pPr>
              <w:spacing w:before="0"/>
              <w:ind w:left="0" w:right="0"/>
              <w:jc w:val="left"/>
              <w:cnfStyle w:val="000000000000" w:firstRow="0" w:lastRow="0" w:firstColumn="0" w:lastColumn="0" w:oddVBand="0" w:evenVBand="0" w:oddHBand="0" w:evenHBand="0" w:firstRowFirstColumn="0" w:firstRowLastColumn="0" w:lastRowFirstColumn="0" w:lastRowLastColumn="0"/>
              <w:rPr>
                <w:color w:val="4D4D4E"/>
                <w:sz w:val="18"/>
                <w:szCs w:val="18"/>
              </w:rPr>
            </w:pPr>
            <w:r>
              <w:rPr>
                <w:color w:val="4D4D4E"/>
                <w:sz w:val="24"/>
                <w:szCs w:val="24"/>
              </w:rPr>
              <w:t>31.08.2021</w:t>
            </w:r>
          </w:p>
        </w:tc>
      </w:tr>
    </w:tbl>
    <w:p w14:paraId="1FB592AE" w14:textId="77777777" w:rsidR="008B16FE" w:rsidRDefault="008B16FE">
      <w:pPr>
        <w:pBdr>
          <w:top w:val="nil"/>
          <w:left w:val="nil"/>
          <w:bottom w:val="nil"/>
          <w:right w:val="nil"/>
          <w:between w:val="nil"/>
        </w:pBdr>
        <w:tabs>
          <w:tab w:val="left" w:pos="1290"/>
        </w:tabs>
        <w:spacing w:before="0"/>
        <w:ind w:left="0" w:right="0"/>
        <w:rPr>
          <w:rFonts w:ascii="Trebuchet MS" w:eastAsia="Trebuchet MS" w:hAnsi="Trebuchet MS" w:cs="Trebuchet MS"/>
          <w:color w:val="4D4D4E"/>
          <w:sz w:val="4"/>
          <w:szCs w:val="4"/>
        </w:rPr>
      </w:pPr>
    </w:p>
    <w:tbl>
      <w:tblPr>
        <w:tblStyle w:val="a9"/>
        <w:tblW w:w="9498"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9498"/>
      </w:tblGrid>
      <w:tr w:rsidR="008B16FE" w14:paraId="1C9B6359" w14:textId="77777777" w:rsidTr="008B16FE">
        <w:trPr>
          <w:cnfStyle w:val="100000000000" w:firstRow="1" w:lastRow="0" w:firstColumn="0" w:lastColumn="0" w:oddVBand="0" w:evenVBand="0" w:oddHBand="0" w:evenHBand="0" w:firstRowFirstColumn="0" w:firstRowLastColumn="0" w:lastRowFirstColumn="0" w:lastRowLastColumn="0"/>
          <w:trHeight w:val="315"/>
        </w:trPr>
        <w:tc>
          <w:tcPr>
            <w:tcW w:w="9498" w:type="dxa"/>
            <w:tcMar>
              <w:top w:w="170" w:type="dxa"/>
              <w:bottom w:w="113" w:type="dxa"/>
            </w:tcMar>
          </w:tcPr>
          <w:p w14:paraId="13C8E239" w14:textId="77777777" w:rsidR="008B16FE" w:rsidRDefault="00EE7695">
            <w:pPr>
              <w:pBdr>
                <w:top w:val="nil"/>
                <w:left w:val="nil"/>
                <w:bottom w:val="nil"/>
                <w:right w:val="nil"/>
                <w:between w:val="nil"/>
              </w:pBdr>
              <w:spacing w:before="0"/>
              <w:ind w:left="0" w:right="0"/>
              <w:jc w:val="left"/>
            </w:pPr>
            <w:r>
              <w:rPr>
                <w:b w:val="0"/>
                <w:sz w:val="22"/>
                <w:szCs w:val="22"/>
              </w:rPr>
              <w:t>Summary description of the pilot action (including investment, if applicable) explaining its experimental nature, demonstration character and transnational added value</w:t>
            </w:r>
          </w:p>
        </w:tc>
      </w:tr>
      <w:tr w:rsidR="008B16FE" w14:paraId="604719D1" w14:textId="77777777" w:rsidTr="008B16FE">
        <w:trPr>
          <w:cnfStyle w:val="000000100000" w:firstRow="0" w:lastRow="0" w:firstColumn="0" w:lastColumn="0" w:oddVBand="0" w:evenVBand="0" w:oddHBand="1" w:evenHBand="0" w:firstRowFirstColumn="0" w:firstRowLastColumn="0" w:lastRowFirstColumn="0" w:lastRowLastColumn="0"/>
          <w:trHeight w:val="2533"/>
        </w:trPr>
        <w:tc>
          <w:tcPr>
            <w:tcW w:w="9498" w:type="dxa"/>
            <w:shd w:val="clear" w:color="auto" w:fill="E5E7E7"/>
            <w:tcMar>
              <w:top w:w="170" w:type="dxa"/>
              <w:bottom w:w="113" w:type="dxa"/>
            </w:tcMar>
          </w:tcPr>
          <w:p w14:paraId="103F217B" w14:textId="77777777" w:rsidR="006E519A" w:rsidRDefault="006E519A" w:rsidP="00476EB3">
            <w:pPr>
              <w:pBdr>
                <w:top w:val="nil"/>
                <w:left w:val="nil"/>
                <w:bottom w:val="nil"/>
                <w:right w:val="nil"/>
                <w:between w:val="nil"/>
              </w:pBdr>
              <w:spacing w:before="0"/>
              <w:ind w:left="0" w:right="0"/>
              <w:rPr>
                <w:color w:val="4D4D4E"/>
                <w:sz w:val="20"/>
                <w:szCs w:val="20"/>
              </w:rPr>
            </w:pPr>
          </w:p>
          <w:p w14:paraId="60F41E7C" w14:textId="77777777" w:rsidR="00476EB3" w:rsidRPr="00097C09" w:rsidRDefault="00476EB3" w:rsidP="00476EB3">
            <w:pPr>
              <w:pBdr>
                <w:top w:val="nil"/>
                <w:left w:val="nil"/>
                <w:bottom w:val="nil"/>
                <w:right w:val="nil"/>
                <w:between w:val="nil"/>
              </w:pBdr>
              <w:spacing w:before="0"/>
              <w:ind w:left="0" w:right="0"/>
              <w:rPr>
                <w:color w:val="0C0C0C" w:themeColor="text1"/>
                <w:sz w:val="20"/>
                <w:szCs w:val="20"/>
              </w:rPr>
            </w:pPr>
            <w:r w:rsidRPr="00097C09">
              <w:rPr>
                <w:color w:val="0C0C0C" w:themeColor="text1"/>
                <w:sz w:val="20"/>
                <w:szCs w:val="20"/>
              </w:rPr>
              <w:t xml:space="preserve">The Westpomeranian Region is becoming an increasingly attractive region for foreigners. Migrations have a particular impact on the development of the regional economy and its competitiveness and depend not only on activities carried out in Poland but also on the global situation and social, political, and economic factors. </w:t>
            </w:r>
          </w:p>
          <w:p w14:paraId="10425ABC" w14:textId="77777777" w:rsidR="006E519A" w:rsidRPr="00097C09" w:rsidRDefault="006E519A" w:rsidP="00476EB3">
            <w:pPr>
              <w:pBdr>
                <w:top w:val="nil"/>
                <w:left w:val="nil"/>
                <w:bottom w:val="nil"/>
                <w:right w:val="nil"/>
                <w:between w:val="nil"/>
              </w:pBdr>
              <w:spacing w:before="0"/>
              <w:ind w:left="0" w:right="0"/>
              <w:rPr>
                <w:color w:val="0C0C0C" w:themeColor="text1"/>
                <w:sz w:val="20"/>
                <w:szCs w:val="20"/>
              </w:rPr>
            </w:pPr>
          </w:p>
          <w:p w14:paraId="5C9F900C" w14:textId="77777777" w:rsidR="00476EB3" w:rsidRPr="00097C09" w:rsidRDefault="00476EB3" w:rsidP="00476EB3">
            <w:pPr>
              <w:pBdr>
                <w:top w:val="nil"/>
                <w:left w:val="nil"/>
                <w:bottom w:val="nil"/>
                <w:right w:val="nil"/>
                <w:between w:val="nil"/>
              </w:pBdr>
              <w:spacing w:before="0"/>
              <w:ind w:left="0" w:right="0"/>
              <w:rPr>
                <w:color w:val="0C0C0C" w:themeColor="text1"/>
                <w:sz w:val="20"/>
                <w:szCs w:val="20"/>
              </w:rPr>
            </w:pPr>
            <w:r w:rsidRPr="00097C09">
              <w:rPr>
                <w:color w:val="0C0C0C" w:themeColor="text1"/>
                <w:sz w:val="20"/>
                <w:szCs w:val="20"/>
              </w:rPr>
              <w:t>The number of migrants increases from year to year, that is why the role of school and education is extremely important. Polish citizens should be taught from an early age that diversity is a value because it allows us to be more open and tolerant.</w:t>
            </w:r>
          </w:p>
          <w:p w14:paraId="70660D93" w14:textId="77777777" w:rsidR="006E519A" w:rsidRPr="00097C09" w:rsidRDefault="006E519A" w:rsidP="00434219">
            <w:pPr>
              <w:pBdr>
                <w:top w:val="nil"/>
                <w:left w:val="nil"/>
                <w:bottom w:val="nil"/>
                <w:right w:val="nil"/>
                <w:between w:val="nil"/>
              </w:pBdr>
              <w:spacing w:before="0"/>
              <w:ind w:left="0" w:right="0"/>
              <w:rPr>
                <w:color w:val="0C0C0C" w:themeColor="text1"/>
                <w:sz w:val="20"/>
                <w:szCs w:val="20"/>
              </w:rPr>
            </w:pPr>
          </w:p>
          <w:p w14:paraId="1623ABDA" w14:textId="77777777" w:rsidR="00434219" w:rsidRPr="00097C09" w:rsidRDefault="00434219" w:rsidP="00434219">
            <w:pPr>
              <w:pBdr>
                <w:top w:val="nil"/>
                <w:left w:val="nil"/>
                <w:bottom w:val="nil"/>
                <w:right w:val="nil"/>
                <w:between w:val="nil"/>
              </w:pBdr>
              <w:spacing w:before="0"/>
              <w:ind w:left="0" w:right="0"/>
              <w:rPr>
                <w:color w:val="0C0C0C" w:themeColor="text1"/>
                <w:sz w:val="20"/>
                <w:szCs w:val="20"/>
              </w:rPr>
            </w:pPr>
            <w:r w:rsidRPr="00097C09">
              <w:rPr>
                <w:color w:val="0C0C0C" w:themeColor="text1"/>
                <w:sz w:val="20"/>
                <w:szCs w:val="20"/>
              </w:rPr>
              <w:t>The pilot action “EACH OF US IS UNIQUE AND IMPORTANT - Multicultural Education in the Classroom”</w:t>
            </w:r>
          </w:p>
          <w:p w14:paraId="71848FF3" w14:textId="77777777" w:rsidR="00434219" w:rsidRPr="00097C09" w:rsidRDefault="00434219" w:rsidP="00434219">
            <w:pPr>
              <w:pBdr>
                <w:top w:val="nil"/>
                <w:left w:val="nil"/>
                <w:bottom w:val="nil"/>
                <w:right w:val="nil"/>
                <w:between w:val="nil"/>
              </w:pBdr>
              <w:spacing w:before="0"/>
              <w:ind w:left="0" w:right="0"/>
              <w:rPr>
                <w:color w:val="0C0C0C" w:themeColor="text1"/>
                <w:sz w:val="20"/>
                <w:szCs w:val="20"/>
              </w:rPr>
            </w:pPr>
            <w:r w:rsidRPr="00097C09">
              <w:rPr>
                <w:color w:val="0C0C0C" w:themeColor="text1"/>
                <w:sz w:val="20"/>
                <w:szCs w:val="20"/>
              </w:rPr>
              <w:t xml:space="preserve">was a practical implementation and test of multicultural teaching tools. The activity helped PP 10 and PP11 to test, evaluate or demonstrate the feasibility and effectiveness of this novel solution. Since we live in a diverse world and multiple heritages and cultures are reflected in the school environment, we - as a regional administration together with schools - need to make sure that teachers have adequate supplies and multicultural teaching tools. Only in this case, all students, regardless of their place of origin, will feel seen, appreciated, and celebrated. </w:t>
            </w:r>
          </w:p>
          <w:p w14:paraId="0593619B" w14:textId="77777777" w:rsidR="00450726" w:rsidRPr="00097C09" w:rsidRDefault="00450726" w:rsidP="006E519A">
            <w:pPr>
              <w:pBdr>
                <w:top w:val="nil"/>
                <w:left w:val="nil"/>
                <w:bottom w:val="nil"/>
                <w:right w:val="nil"/>
                <w:between w:val="nil"/>
              </w:pBdr>
              <w:spacing w:before="0"/>
              <w:ind w:left="0" w:right="0"/>
              <w:rPr>
                <w:color w:val="0C0C0C" w:themeColor="text1"/>
                <w:sz w:val="20"/>
                <w:szCs w:val="20"/>
              </w:rPr>
            </w:pPr>
          </w:p>
          <w:p w14:paraId="02142265" w14:textId="77777777" w:rsidR="006E519A" w:rsidRPr="00097C09" w:rsidRDefault="00434219" w:rsidP="006E519A">
            <w:pPr>
              <w:pBdr>
                <w:top w:val="nil"/>
                <w:left w:val="nil"/>
                <w:bottom w:val="nil"/>
                <w:right w:val="nil"/>
                <w:between w:val="nil"/>
              </w:pBdr>
              <w:spacing w:before="0"/>
              <w:ind w:left="0" w:right="0"/>
              <w:rPr>
                <w:color w:val="0C0C0C" w:themeColor="text1"/>
                <w:sz w:val="20"/>
                <w:szCs w:val="20"/>
              </w:rPr>
            </w:pPr>
            <w:r w:rsidRPr="00097C09">
              <w:rPr>
                <w:color w:val="0C0C0C" w:themeColor="text1"/>
                <w:sz w:val="20"/>
                <w:szCs w:val="20"/>
              </w:rPr>
              <w:t>The prepared tools can be implemented in any other region or in a smaller administrative unit or even in a single school that wants to increase awareness about other cultures. The tools will help schools build intercultural capability and strengthen inclusion. And it should be emphasized that schools play a critical role in strengthening multicultural inclusion in the local community by providing an environment where acceptance of diversity, knowledge of other cultures, and an understanding of global and lo</w:t>
            </w:r>
            <w:r w:rsidR="006E519A" w:rsidRPr="00097C09">
              <w:rPr>
                <w:color w:val="0C0C0C" w:themeColor="text1"/>
                <w:sz w:val="20"/>
                <w:szCs w:val="20"/>
              </w:rPr>
              <w:t>cal issues can be developed.</w:t>
            </w:r>
          </w:p>
          <w:p w14:paraId="5978412D" w14:textId="77777777" w:rsidR="006E519A" w:rsidRPr="00097C09" w:rsidRDefault="006E519A" w:rsidP="006E519A">
            <w:pPr>
              <w:pBdr>
                <w:top w:val="nil"/>
                <w:left w:val="nil"/>
                <w:bottom w:val="nil"/>
                <w:right w:val="nil"/>
                <w:between w:val="nil"/>
              </w:pBdr>
              <w:spacing w:before="0"/>
              <w:ind w:left="0" w:right="0"/>
              <w:rPr>
                <w:color w:val="auto"/>
                <w:sz w:val="20"/>
                <w:szCs w:val="20"/>
              </w:rPr>
            </w:pPr>
          </w:p>
          <w:p w14:paraId="756935EF" w14:textId="77777777" w:rsidR="008B16FE" w:rsidRPr="006E519A" w:rsidRDefault="00434219" w:rsidP="006E519A">
            <w:pPr>
              <w:pBdr>
                <w:top w:val="nil"/>
                <w:left w:val="nil"/>
                <w:bottom w:val="nil"/>
                <w:right w:val="nil"/>
                <w:between w:val="nil"/>
              </w:pBdr>
              <w:spacing w:before="0"/>
              <w:ind w:left="0" w:right="0"/>
              <w:rPr>
                <w:color w:val="4D4D4E"/>
                <w:sz w:val="20"/>
                <w:szCs w:val="20"/>
              </w:rPr>
            </w:pPr>
            <w:r w:rsidRPr="00097C09">
              <w:rPr>
                <w:color w:val="auto"/>
                <w:sz w:val="20"/>
                <w:szCs w:val="20"/>
              </w:rPr>
              <w:t>The tools are general in nature and were designed with a diverse group of students in mind and teachers can use them without making changes or adjust them to the needs of a specific class. They are designed to allow the student to interact with each other in respectful and meaningful ways. Students know from the very beginning that their thoughts have a place in the classroom because each tool offers unique perspectives. It also affects the transferability of pilot action, which can be implemented in any country regardless of</w:t>
            </w:r>
            <w:r w:rsidR="006E519A" w:rsidRPr="00097C09">
              <w:rPr>
                <w:color w:val="auto"/>
                <w:sz w:val="20"/>
                <w:szCs w:val="20"/>
              </w:rPr>
              <w:t xml:space="preserve"> the method of teaching adopted</w:t>
            </w:r>
          </w:p>
        </w:tc>
      </w:tr>
    </w:tbl>
    <w:p w14:paraId="22B65AD8" w14:textId="77777777" w:rsidR="008B16FE" w:rsidRDefault="008B16FE">
      <w:pPr>
        <w:pBdr>
          <w:top w:val="nil"/>
          <w:left w:val="nil"/>
          <w:bottom w:val="nil"/>
          <w:right w:val="nil"/>
          <w:between w:val="nil"/>
        </w:pBdr>
        <w:spacing w:before="0"/>
        <w:ind w:left="0" w:right="0"/>
        <w:rPr>
          <w:rFonts w:ascii="Trebuchet MS" w:eastAsia="Trebuchet MS" w:hAnsi="Trebuchet MS" w:cs="Trebuchet MS"/>
          <w:color w:val="4D4D4E"/>
          <w:sz w:val="18"/>
          <w:szCs w:val="18"/>
        </w:rPr>
      </w:pPr>
    </w:p>
    <w:tbl>
      <w:tblPr>
        <w:tblStyle w:val="aa"/>
        <w:tblW w:w="9498"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9498"/>
      </w:tblGrid>
      <w:tr w:rsidR="008B16FE" w14:paraId="32B20CB7" w14:textId="77777777" w:rsidTr="008B16FE">
        <w:trPr>
          <w:cnfStyle w:val="100000000000" w:firstRow="1" w:lastRow="0" w:firstColumn="0" w:lastColumn="0" w:oddVBand="0" w:evenVBand="0" w:oddHBand="0" w:evenHBand="0" w:firstRowFirstColumn="0" w:firstRowLastColumn="0" w:lastRowFirstColumn="0" w:lastRowLastColumn="0"/>
        </w:trPr>
        <w:tc>
          <w:tcPr>
            <w:tcW w:w="9498" w:type="dxa"/>
            <w:tcMar>
              <w:top w:w="170" w:type="dxa"/>
              <w:bottom w:w="113" w:type="dxa"/>
            </w:tcMar>
          </w:tcPr>
          <w:p w14:paraId="48C7C3DF" w14:textId="77777777" w:rsidR="008B16FE" w:rsidRDefault="00EE7695">
            <w:pPr>
              <w:pBdr>
                <w:top w:val="nil"/>
                <w:left w:val="nil"/>
                <w:bottom w:val="nil"/>
                <w:right w:val="nil"/>
                <w:between w:val="nil"/>
              </w:pBdr>
              <w:spacing w:before="0"/>
              <w:ind w:left="0" w:right="0"/>
              <w:jc w:val="left"/>
            </w:pPr>
            <w:r>
              <w:rPr>
                <w:b w:val="0"/>
                <w:sz w:val="22"/>
                <w:szCs w:val="22"/>
              </w:rPr>
              <w:t>NUTS region(s) concerned by the pilot action (relevant NUTS level)</w:t>
            </w:r>
          </w:p>
        </w:tc>
      </w:tr>
      <w:tr w:rsidR="008B16FE" w14:paraId="2852CF20" w14:textId="77777777" w:rsidTr="008B16FE">
        <w:trPr>
          <w:cnfStyle w:val="000000100000" w:firstRow="0" w:lastRow="0" w:firstColumn="0" w:lastColumn="0" w:oddVBand="0" w:evenVBand="0" w:oddHBand="1" w:evenHBand="0" w:firstRowFirstColumn="0" w:firstRowLastColumn="0" w:lastRowFirstColumn="0" w:lastRowLastColumn="0"/>
          <w:trHeight w:val="267"/>
        </w:trPr>
        <w:tc>
          <w:tcPr>
            <w:tcW w:w="9498" w:type="dxa"/>
            <w:shd w:val="clear" w:color="auto" w:fill="E5E7E7"/>
            <w:tcMar>
              <w:top w:w="170" w:type="dxa"/>
              <w:bottom w:w="113" w:type="dxa"/>
            </w:tcMar>
          </w:tcPr>
          <w:p w14:paraId="739EA5FD" w14:textId="77777777" w:rsidR="008B16FE" w:rsidRPr="00F63283" w:rsidRDefault="00F93E3A" w:rsidP="000B3983">
            <w:pPr>
              <w:spacing w:before="0"/>
              <w:ind w:left="0" w:right="0"/>
              <w:jc w:val="left"/>
              <w:rPr>
                <w:i/>
                <w:color w:val="4D4D4E"/>
                <w:sz w:val="20"/>
                <w:szCs w:val="20"/>
              </w:rPr>
            </w:pPr>
            <w:bookmarkStart w:id="0" w:name="_heading=h.7syuuk1xu9p8" w:colFirst="0" w:colLast="0"/>
            <w:bookmarkEnd w:id="0"/>
            <w:r>
              <w:rPr>
                <w:i/>
                <w:color w:val="4D4D4E"/>
                <w:sz w:val="20"/>
                <w:szCs w:val="20"/>
              </w:rPr>
              <w:t xml:space="preserve">PL42, Westpomeranian Region </w:t>
            </w:r>
            <w:bookmarkStart w:id="1" w:name="_heading=h.gnhh8m1ofzrb" w:colFirst="0" w:colLast="0"/>
            <w:bookmarkStart w:id="2" w:name="_heading=h.q6tztegym4j5" w:colFirst="0" w:colLast="0"/>
            <w:bookmarkEnd w:id="1"/>
            <w:bookmarkEnd w:id="2"/>
          </w:p>
        </w:tc>
      </w:tr>
    </w:tbl>
    <w:p w14:paraId="0BE0CDFA" w14:textId="77777777" w:rsidR="008B16FE" w:rsidRDefault="008B16FE">
      <w:pPr>
        <w:pBdr>
          <w:top w:val="nil"/>
          <w:left w:val="nil"/>
          <w:bottom w:val="nil"/>
          <w:right w:val="nil"/>
          <w:between w:val="nil"/>
        </w:pBdr>
        <w:spacing w:before="0"/>
        <w:ind w:left="0" w:right="0"/>
        <w:rPr>
          <w:rFonts w:ascii="Trebuchet MS" w:eastAsia="Trebuchet MS" w:hAnsi="Trebuchet MS" w:cs="Trebuchet MS"/>
          <w:color w:val="4D4D4E"/>
          <w:sz w:val="18"/>
          <w:szCs w:val="18"/>
        </w:rPr>
      </w:pPr>
    </w:p>
    <w:tbl>
      <w:tblPr>
        <w:tblStyle w:val="ab"/>
        <w:tblW w:w="950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9500"/>
      </w:tblGrid>
      <w:tr w:rsidR="008B16FE" w14:paraId="2E75749E" w14:textId="77777777" w:rsidTr="008B16FE">
        <w:trPr>
          <w:cnfStyle w:val="100000000000" w:firstRow="1" w:lastRow="0" w:firstColumn="0" w:lastColumn="0" w:oddVBand="0" w:evenVBand="0" w:oddHBand="0" w:evenHBand="0" w:firstRowFirstColumn="0" w:firstRowLastColumn="0" w:lastRowFirstColumn="0" w:lastRowLastColumn="0"/>
        </w:trPr>
        <w:tc>
          <w:tcPr>
            <w:tcW w:w="9500" w:type="dxa"/>
            <w:tcMar>
              <w:top w:w="170" w:type="dxa"/>
              <w:bottom w:w="113" w:type="dxa"/>
            </w:tcMar>
          </w:tcPr>
          <w:p w14:paraId="4A4AB102" w14:textId="77777777" w:rsidR="008B16FE" w:rsidRDefault="00EE7695">
            <w:pPr>
              <w:pBdr>
                <w:top w:val="nil"/>
                <w:left w:val="nil"/>
                <w:bottom w:val="nil"/>
                <w:right w:val="nil"/>
                <w:between w:val="nil"/>
              </w:pBdr>
              <w:spacing w:before="0"/>
              <w:ind w:left="0" w:right="0"/>
              <w:jc w:val="left"/>
            </w:pPr>
            <w:r>
              <w:rPr>
                <w:b w:val="0"/>
                <w:sz w:val="22"/>
                <w:szCs w:val="22"/>
              </w:rPr>
              <w:t>Expected impact and benefits of the pilot action for the concerned territory and target groups and leverage of additional funds (if applicable)</w:t>
            </w:r>
          </w:p>
        </w:tc>
      </w:tr>
      <w:tr w:rsidR="008B16FE" w14:paraId="2C825588" w14:textId="77777777" w:rsidTr="008B16FE">
        <w:trPr>
          <w:cnfStyle w:val="000000100000" w:firstRow="0" w:lastRow="0" w:firstColumn="0" w:lastColumn="0" w:oddVBand="0" w:evenVBand="0" w:oddHBand="1" w:evenHBand="0" w:firstRowFirstColumn="0" w:firstRowLastColumn="0" w:lastRowFirstColumn="0" w:lastRowLastColumn="0"/>
          <w:trHeight w:val="642"/>
        </w:trPr>
        <w:tc>
          <w:tcPr>
            <w:tcW w:w="9500" w:type="dxa"/>
            <w:shd w:val="clear" w:color="auto" w:fill="E5E7E7"/>
            <w:tcMar>
              <w:top w:w="170" w:type="dxa"/>
              <w:bottom w:w="113" w:type="dxa"/>
            </w:tcMar>
          </w:tcPr>
          <w:p w14:paraId="6B079189" w14:textId="77777777" w:rsidR="00B379DE" w:rsidRPr="00B379DE" w:rsidRDefault="00B379DE" w:rsidP="00B379DE">
            <w:pPr>
              <w:pBdr>
                <w:top w:val="nil"/>
                <w:left w:val="nil"/>
                <w:bottom w:val="nil"/>
                <w:right w:val="nil"/>
                <w:between w:val="nil"/>
              </w:pBdr>
              <w:spacing w:before="0"/>
              <w:ind w:left="0" w:right="0"/>
              <w:rPr>
                <w:color w:val="4D4D4E"/>
                <w:sz w:val="20"/>
                <w:szCs w:val="20"/>
              </w:rPr>
            </w:pPr>
          </w:p>
          <w:p w14:paraId="1C672131" w14:textId="77777777" w:rsidR="00476EB3" w:rsidRPr="00097C09" w:rsidRDefault="00B379DE" w:rsidP="00450726">
            <w:pPr>
              <w:pBdr>
                <w:top w:val="nil"/>
                <w:left w:val="nil"/>
                <w:bottom w:val="nil"/>
                <w:right w:val="nil"/>
                <w:between w:val="nil"/>
              </w:pBdr>
              <w:spacing w:before="0"/>
              <w:ind w:left="0" w:right="0"/>
              <w:rPr>
                <w:color w:val="auto"/>
                <w:sz w:val="20"/>
                <w:szCs w:val="20"/>
              </w:rPr>
            </w:pPr>
            <w:r w:rsidRPr="00097C09">
              <w:rPr>
                <w:color w:val="auto"/>
                <w:sz w:val="20"/>
                <w:szCs w:val="20"/>
              </w:rPr>
              <w:t xml:space="preserve">The pilot action was successful thanks to the involvement of experts and stakeholders who helped us shape the education tools through their invaluable comments and feedback. We were </w:t>
            </w:r>
            <w:r w:rsidR="00476EB3" w:rsidRPr="00097C09">
              <w:rPr>
                <w:color w:val="auto"/>
                <w:sz w:val="20"/>
                <w:szCs w:val="20"/>
              </w:rPr>
              <w:t>able to build integration in West Pomerania more effectively based on the values rooted in the Polish tradition: respect, tolerance, hospitality, and solidarity. The recipients of the pilot activities were the hosts of the target country, children, and teachers - as multipliers of the tool.</w:t>
            </w:r>
          </w:p>
          <w:p w14:paraId="3B712859" w14:textId="77777777" w:rsidR="002C462E" w:rsidRPr="00097C09" w:rsidRDefault="002C462E" w:rsidP="00450726">
            <w:pPr>
              <w:pBdr>
                <w:top w:val="nil"/>
                <w:left w:val="nil"/>
                <w:bottom w:val="nil"/>
                <w:right w:val="nil"/>
                <w:between w:val="nil"/>
              </w:pBdr>
              <w:spacing w:before="0"/>
              <w:ind w:left="0" w:right="0"/>
              <w:rPr>
                <w:color w:val="auto"/>
                <w:sz w:val="20"/>
                <w:szCs w:val="20"/>
                <w:lang w:val="en"/>
              </w:rPr>
            </w:pPr>
          </w:p>
          <w:p w14:paraId="7F25A61C" w14:textId="77777777" w:rsidR="00C10EE2" w:rsidRPr="00097C09" w:rsidRDefault="002C462E" w:rsidP="00450726">
            <w:pPr>
              <w:pBdr>
                <w:top w:val="nil"/>
                <w:left w:val="nil"/>
                <w:bottom w:val="nil"/>
                <w:right w:val="nil"/>
                <w:between w:val="nil"/>
              </w:pBdr>
              <w:spacing w:before="0"/>
              <w:ind w:left="0" w:right="0"/>
              <w:rPr>
                <w:color w:val="auto"/>
                <w:sz w:val="20"/>
                <w:szCs w:val="20"/>
                <w:lang w:val="en"/>
              </w:rPr>
            </w:pPr>
            <w:r w:rsidRPr="00097C09">
              <w:rPr>
                <w:color w:val="auto"/>
                <w:sz w:val="20"/>
                <w:szCs w:val="20"/>
                <w:lang w:val="en"/>
              </w:rPr>
              <w:t>As part of the pilot action, 20 workshops were organized in which 399 students and 34 teachers participated in spite of the unfavorable conditions caused by the pandemic. Moreover, a competition was organized in which 10 Multicultural Ambassadors were selected - young people aged 7 - 15 who see the need to talk about immigrants and want to be heard.</w:t>
            </w:r>
            <w:r w:rsidR="00F63283" w:rsidRPr="00097C09">
              <w:rPr>
                <w:color w:val="auto"/>
                <w:sz w:val="20"/>
                <w:szCs w:val="20"/>
                <w:lang w:val="en"/>
              </w:rPr>
              <w:t xml:space="preserve"> </w:t>
            </w:r>
          </w:p>
          <w:p w14:paraId="626280D2" w14:textId="77777777" w:rsidR="0033265E" w:rsidRPr="00097C09" w:rsidRDefault="0033265E" w:rsidP="00450726">
            <w:pPr>
              <w:pBdr>
                <w:top w:val="nil"/>
                <w:left w:val="nil"/>
                <w:bottom w:val="nil"/>
                <w:right w:val="nil"/>
                <w:between w:val="nil"/>
              </w:pBdr>
              <w:spacing w:before="0"/>
              <w:ind w:left="0" w:right="0"/>
              <w:rPr>
                <w:color w:val="auto"/>
                <w:sz w:val="20"/>
                <w:szCs w:val="20"/>
              </w:rPr>
            </w:pPr>
          </w:p>
          <w:p w14:paraId="77F4F3D8" w14:textId="77777777" w:rsidR="0033265E" w:rsidRPr="00097C09" w:rsidRDefault="007E4314" w:rsidP="00450726">
            <w:pPr>
              <w:pBdr>
                <w:top w:val="nil"/>
                <w:left w:val="nil"/>
                <w:bottom w:val="nil"/>
                <w:right w:val="nil"/>
                <w:between w:val="nil"/>
              </w:pBdr>
              <w:spacing w:before="0"/>
              <w:ind w:left="0" w:right="0"/>
              <w:rPr>
                <w:color w:val="auto"/>
                <w:sz w:val="20"/>
                <w:szCs w:val="20"/>
              </w:rPr>
            </w:pPr>
            <w:r w:rsidRPr="00097C09">
              <w:rPr>
                <w:color w:val="auto"/>
                <w:sz w:val="20"/>
                <w:szCs w:val="20"/>
              </w:rPr>
              <w:t xml:space="preserve">Regional institutions played </w:t>
            </w:r>
            <w:r w:rsidR="0033265E" w:rsidRPr="00097C09">
              <w:rPr>
                <w:color w:val="auto"/>
                <w:sz w:val="20"/>
                <w:szCs w:val="20"/>
              </w:rPr>
              <w:t xml:space="preserve">also </w:t>
            </w:r>
            <w:r w:rsidRPr="00097C09">
              <w:rPr>
                <w:color w:val="auto"/>
                <w:sz w:val="20"/>
                <w:szCs w:val="20"/>
              </w:rPr>
              <w:t xml:space="preserve">an important role in </w:t>
            </w:r>
            <w:r w:rsidR="00450726" w:rsidRPr="00097C09">
              <w:rPr>
                <w:color w:val="auto"/>
                <w:sz w:val="20"/>
                <w:szCs w:val="20"/>
              </w:rPr>
              <w:t>the pilot project</w:t>
            </w:r>
            <w:r w:rsidR="00B379DE" w:rsidRPr="00097C09">
              <w:rPr>
                <w:color w:val="auto"/>
                <w:sz w:val="20"/>
                <w:szCs w:val="20"/>
              </w:rPr>
              <w:t xml:space="preserve"> process</w:t>
            </w:r>
            <w:r w:rsidRPr="00097C09">
              <w:rPr>
                <w:color w:val="auto"/>
                <w:sz w:val="20"/>
                <w:szCs w:val="20"/>
              </w:rPr>
              <w:t xml:space="preserve">. Information on the pilot action was sent directly to 18 regional stakeholders, incl.: NGOs (such as Szczecin Incubator for Culture, Association of Polish Communes of the Pomerania Euroregion, Foundation </w:t>
            </w:r>
            <w:proofErr w:type="spellStart"/>
            <w:r w:rsidRPr="00097C09">
              <w:rPr>
                <w:color w:val="auto"/>
                <w:sz w:val="20"/>
                <w:szCs w:val="20"/>
              </w:rPr>
              <w:t>Kamienia</w:t>
            </w:r>
            <w:proofErr w:type="spellEnd"/>
            <w:r w:rsidRPr="00097C09">
              <w:rPr>
                <w:color w:val="auto"/>
                <w:sz w:val="20"/>
                <w:szCs w:val="20"/>
              </w:rPr>
              <w:t xml:space="preserve"> 1, NGO Support Center - </w:t>
            </w:r>
            <w:proofErr w:type="spellStart"/>
            <w:r w:rsidRPr="00097C09">
              <w:rPr>
                <w:color w:val="auto"/>
                <w:sz w:val="20"/>
                <w:szCs w:val="20"/>
              </w:rPr>
              <w:t>Sektor</w:t>
            </w:r>
            <w:proofErr w:type="spellEnd"/>
            <w:r w:rsidRPr="00097C09">
              <w:rPr>
                <w:color w:val="auto"/>
                <w:sz w:val="20"/>
                <w:szCs w:val="20"/>
              </w:rPr>
              <w:t xml:space="preserve"> 3, POLITES Association, Association of culture and social initiatives TWIKS), press (Echo </w:t>
            </w:r>
            <w:proofErr w:type="spellStart"/>
            <w:r w:rsidRPr="00097C09">
              <w:rPr>
                <w:color w:val="auto"/>
                <w:sz w:val="20"/>
                <w:szCs w:val="20"/>
              </w:rPr>
              <w:t>Szczecina</w:t>
            </w:r>
            <w:proofErr w:type="spellEnd"/>
            <w:r w:rsidRPr="00097C09">
              <w:rPr>
                <w:color w:val="auto"/>
                <w:sz w:val="20"/>
                <w:szCs w:val="20"/>
              </w:rPr>
              <w:t xml:space="preserve">, Radio Szczecin, </w:t>
            </w:r>
            <w:proofErr w:type="spellStart"/>
            <w:r w:rsidRPr="00097C09">
              <w:rPr>
                <w:color w:val="auto"/>
                <w:sz w:val="20"/>
                <w:szCs w:val="20"/>
              </w:rPr>
              <w:t>Prestiż</w:t>
            </w:r>
            <w:proofErr w:type="spellEnd"/>
            <w:r w:rsidRPr="00097C09">
              <w:rPr>
                <w:color w:val="auto"/>
                <w:sz w:val="20"/>
                <w:szCs w:val="20"/>
              </w:rPr>
              <w:t xml:space="preserve">, Radio </w:t>
            </w:r>
            <w:proofErr w:type="spellStart"/>
            <w:r w:rsidRPr="00097C09">
              <w:rPr>
                <w:color w:val="auto"/>
                <w:sz w:val="20"/>
                <w:szCs w:val="20"/>
              </w:rPr>
              <w:t>Eska</w:t>
            </w:r>
            <w:proofErr w:type="spellEnd"/>
            <w:r w:rsidRPr="00097C09">
              <w:rPr>
                <w:color w:val="auto"/>
                <w:sz w:val="20"/>
                <w:szCs w:val="20"/>
              </w:rPr>
              <w:t xml:space="preserve">), West Pomeranian In-Service Teacher Training Center and others. </w:t>
            </w:r>
          </w:p>
          <w:p w14:paraId="0B3B9378" w14:textId="77777777" w:rsidR="0033265E" w:rsidRPr="00097C09" w:rsidRDefault="0033265E" w:rsidP="00450726">
            <w:pPr>
              <w:pBdr>
                <w:top w:val="nil"/>
                <w:left w:val="nil"/>
                <w:bottom w:val="nil"/>
                <w:right w:val="nil"/>
                <w:between w:val="nil"/>
              </w:pBdr>
              <w:spacing w:before="0"/>
              <w:ind w:left="0" w:right="0"/>
              <w:rPr>
                <w:color w:val="auto"/>
                <w:sz w:val="20"/>
                <w:szCs w:val="20"/>
              </w:rPr>
            </w:pPr>
          </w:p>
          <w:p w14:paraId="07950896" w14:textId="77777777" w:rsidR="007E4314" w:rsidRPr="00097C09" w:rsidRDefault="00C10EE2" w:rsidP="00450726">
            <w:pPr>
              <w:pBdr>
                <w:top w:val="nil"/>
                <w:left w:val="nil"/>
                <w:bottom w:val="nil"/>
                <w:right w:val="nil"/>
                <w:between w:val="nil"/>
              </w:pBdr>
              <w:spacing w:before="0"/>
              <w:ind w:left="0" w:right="0"/>
              <w:rPr>
                <w:color w:val="auto"/>
                <w:sz w:val="20"/>
                <w:szCs w:val="20"/>
              </w:rPr>
            </w:pPr>
            <w:r w:rsidRPr="00097C09">
              <w:rPr>
                <w:color w:val="auto"/>
                <w:sz w:val="20"/>
                <w:szCs w:val="20"/>
              </w:rPr>
              <w:t xml:space="preserve">PP also received </w:t>
            </w:r>
            <w:r w:rsidR="007E4314" w:rsidRPr="00097C09">
              <w:rPr>
                <w:color w:val="auto"/>
                <w:sz w:val="20"/>
                <w:szCs w:val="20"/>
              </w:rPr>
              <w:t xml:space="preserve">support from the </w:t>
            </w:r>
            <w:r w:rsidR="007E4314" w:rsidRPr="00097C09">
              <w:rPr>
                <w:i/>
                <w:color w:val="auto"/>
                <w:sz w:val="20"/>
                <w:szCs w:val="20"/>
              </w:rPr>
              <w:t>“</w:t>
            </w:r>
            <w:proofErr w:type="spellStart"/>
            <w:r w:rsidR="007E4314" w:rsidRPr="00097C09">
              <w:rPr>
                <w:i/>
                <w:color w:val="auto"/>
                <w:sz w:val="20"/>
                <w:szCs w:val="20"/>
              </w:rPr>
              <w:t>Dużo</w:t>
            </w:r>
            <w:proofErr w:type="spellEnd"/>
            <w:r w:rsidR="007E4314" w:rsidRPr="00097C09">
              <w:rPr>
                <w:i/>
                <w:color w:val="auto"/>
                <w:sz w:val="20"/>
                <w:szCs w:val="20"/>
              </w:rPr>
              <w:t xml:space="preserve"> </w:t>
            </w:r>
            <w:proofErr w:type="spellStart"/>
            <w:r w:rsidR="007E4314" w:rsidRPr="00097C09">
              <w:rPr>
                <w:i/>
                <w:color w:val="auto"/>
                <w:sz w:val="20"/>
                <w:szCs w:val="20"/>
              </w:rPr>
              <w:t>Dobrego</w:t>
            </w:r>
            <w:proofErr w:type="spellEnd"/>
            <w:r w:rsidR="007E4314" w:rsidRPr="00097C09">
              <w:rPr>
                <w:i/>
                <w:color w:val="auto"/>
                <w:sz w:val="20"/>
                <w:szCs w:val="20"/>
              </w:rPr>
              <w:t>”</w:t>
            </w:r>
            <w:r w:rsidR="007E4314" w:rsidRPr="00097C09">
              <w:rPr>
                <w:color w:val="auto"/>
                <w:sz w:val="20"/>
                <w:szCs w:val="20"/>
              </w:rPr>
              <w:t xml:space="preserve"> company </w:t>
            </w:r>
            <w:r w:rsidR="00A81745" w:rsidRPr="00097C09">
              <w:rPr>
                <w:color w:val="auto"/>
                <w:sz w:val="20"/>
                <w:szCs w:val="20"/>
              </w:rPr>
              <w:t xml:space="preserve">through the organization of the multiculturalism workshops </w:t>
            </w:r>
            <w:r w:rsidR="007E4314" w:rsidRPr="00097C09">
              <w:rPr>
                <w:color w:val="auto"/>
                <w:sz w:val="20"/>
                <w:szCs w:val="20"/>
              </w:rPr>
              <w:t>and from mayors and starosts who became interested in the topic of multiculturalism at the local level.</w:t>
            </w:r>
            <w:r w:rsidRPr="00097C09">
              <w:rPr>
                <w:color w:val="auto"/>
                <w:sz w:val="20"/>
                <w:szCs w:val="20"/>
              </w:rPr>
              <w:t xml:space="preserve"> Moreover, the </w:t>
            </w:r>
            <w:r w:rsidRPr="00097C09">
              <w:rPr>
                <w:i/>
                <w:color w:val="auto"/>
                <w:sz w:val="20"/>
                <w:szCs w:val="20"/>
              </w:rPr>
              <w:t>“</w:t>
            </w:r>
            <w:proofErr w:type="spellStart"/>
            <w:r w:rsidRPr="00097C09">
              <w:rPr>
                <w:i/>
                <w:color w:val="auto"/>
                <w:sz w:val="20"/>
                <w:szCs w:val="20"/>
              </w:rPr>
              <w:t>Dużo</w:t>
            </w:r>
            <w:proofErr w:type="spellEnd"/>
            <w:r w:rsidRPr="00097C09">
              <w:rPr>
                <w:i/>
                <w:color w:val="auto"/>
                <w:sz w:val="20"/>
                <w:szCs w:val="20"/>
              </w:rPr>
              <w:t xml:space="preserve"> </w:t>
            </w:r>
            <w:proofErr w:type="spellStart"/>
            <w:r w:rsidRPr="00097C09">
              <w:rPr>
                <w:i/>
                <w:color w:val="auto"/>
                <w:sz w:val="20"/>
                <w:szCs w:val="20"/>
              </w:rPr>
              <w:t>Dobrego</w:t>
            </w:r>
            <w:proofErr w:type="spellEnd"/>
            <w:r w:rsidRPr="00097C09">
              <w:rPr>
                <w:i/>
                <w:color w:val="auto"/>
                <w:sz w:val="20"/>
                <w:szCs w:val="20"/>
              </w:rPr>
              <w:t>”</w:t>
            </w:r>
            <w:r w:rsidRPr="00097C09">
              <w:rPr>
                <w:color w:val="auto"/>
                <w:sz w:val="20"/>
                <w:szCs w:val="20"/>
              </w:rPr>
              <w:t xml:space="preserve"> company gave us non-financial support </w:t>
            </w:r>
            <w:r w:rsidR="00A81745" w:rsidRPr="00097C09">
              <w:rPr>
                <w:color w:val="auto"/>
                <w:sz w:val="20"/>
                <w:szCs w:val="20"/>
              </w:rPr>
              <w:t xml:space="preserve">by organizing additional demonstration workshops for children and teachers in small towns of the Westpomeranian Region. </w:t>
            </w:r>
            <w:r w:rsidRPr="00097C09">
              <w:rPr>
                <w:color w:val="auto"/>
                <w:sz w:val="20"/>
                <w:szCs w:val="20"/>
              </w:rPr>
              <w:t xml:space="preserve"> </w:t>
            </w:r>
          </w:p>
          <w:p w14:paraId="7B77197C" w14:textId="77777777" w:rsidR="00B105A3" w:rsidRDefault="00B105A3">
            <w:pPr>
              <w:pBdr>
                <w:top w:val="nil"/>
                <w:left w:val="nil"/>
                <w:bottom w:val="nil"/>
                <w:right w:val="nil"/>
                <w:between w:val="nil"/>
              </w:pBdr>
              <w:spacing w:before="0"/>
              <w:ind w:left="0" w:right="0"/>
              <w:jc w:val="left"/>
              <w:rPr>
                <w:color w:val="4D4D4E"/>
                <w:sz w:val="20"/>
                <w:szCs w:val="20"/>
              </w:rPr>
            </w:pPr>
          </w:p>
          <w:p w14:paraId="2319B6B0" w14:textId="77777777" w:rsidR="008B16FE" w:rsidRDefault="008B16FE" w:rsidP="006E519A">
            <w:pPr>
              <w:pBdr>
                <w:top w:val="nil"/>
                <w:left w:val="nil"/>
                <w:bottom w:val="nil"/>
                <w:right w:val="nil"/>
                <w:between w:val="nil"/>
              </w:pBdr>
              <w:spacing w:before="0"/>
              <w:ind w:left="0" w:right="0"/>
              <w:jc w:val="left"/>
              <w:rPr>
                <w:color w:val="4D4D4E"/>
                <w:sz w:val="18"/>
                <w:szCs w:val="18"/>
              </w:rPr>
            </w:pPr>
          </w:p>
        </w:tc>
      </w:tr>
    </w:tbl>
    <w:p w14:paraId="1F1802D9" w14:textId="77777777" w:rsidR="00B379DE" w:rsidRDefault="00B379DE">
      <w:pPr>
        <w:pBdr>
          <w:top w:val="nil"/>
          <w:left w:val="nil"/>
          <w:bottom w:val="nil"/>
          <w:right w:val="nil"/>
          <w:between w:val="nil"/>
        </w:pBdr>
        <w:spacing w:before="0"/>
        <w:ind w:left="0" w:right="0"/>
        <w:rPr>
          <w:rFonts w:ascii="Trebuchet MS" w:eastAsia="Trebuchet MS" w:hAnsi="Trebuchet MS" w:cs="Trebuchet MS"/>
          <w:color w:val="4D4D4E"/>
          <w:sz w:val="18"/>
          <w:szCs w:val="18"/>
        </w:rPr>
      </w:pPr>
    </w:p>
    <w:tbl>
      <w:tblPr>
        <w:tblStyle w:val="ac"/>
        <w:tblW w:w="9498"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9498"/>
      </w:tblGrid>
      <w:tr w:rsidR="008B16FE" w14:paraId="53600467" w14:textId="77777777" w:rsidTr="008B16FE">
        <w:trPr>
          <w:cnfStyle w:val="100000000000" w:firstRow="1" w:lastRow="0" w:firstColumn="0" w:lastColumn="0" w:oddVBand="0" w:evenVBand="0" w:oddHBand="0" w:evenHBand="0" w:firstRowFirstColumn="0" w:firstRowLastColumn="0" w:lastRowFirstColumn="0" w:lastRowLastColumn="0"/>
        </w:trPr>
        <w:tc>
          <w:tcPr>
            <w:tcW w:w="9498" w:type="dxa"/>
            <w:tcMar>
              <w:top w:w="170" w:type="dxa"/>
              <w:bottom w:w="113" w:type="dxa"/>
            </w:tcMar>
          </w:tcPr>
          <w:p w14:paraId="7731FA66" w14:textId="77777777" w:rsidR="008B16FE" w:rsidRDefault="00EE7695">
            <w:pPr>
              <w:pBdr>
                <w:top w:val="nil"/>
                <w:left w:val="nil"/>
                <w:bottom w:val="nil"/>
                <w:right w:val="nil"/>
                <w:between w:val="nil"/>
              </w:pBdr>
              <w:spacing w:before="0"/>
              <w:ind w:left="0" w:right="0"/>
              <w:jc w:val="left"/>
            </w:pPr>
            <w:r>
              <w:rPr>
                <w:b w:val="0"/>
                <w:sz w:val="22"/>
                <w:szCs w:val="22"/>
              </w:rPr>
              <w:lastRenderedPageBreak/>
              <w:t>Sustainability of the pilot action results and transferability to other territories and stakeholders</w:t>
            </w:r>
          </w:p>
        </w:tc>
      </w:tr>
      <w:tr w:rsidR="008B16FE" w14:paraId="382FE570" w14:textId="77777777" w:rsidTr="008B16FE">
        <w:trPr>
          <w:cnfStyle w:val="000000100000" w:firstRow="0" w:lastRow="0" w:firstColumn="0" w:lastColumn="0" w:oddVBand="0" w:evenVBand="0" w:oddHBand="1" w:evenHBand="0" w:firstRowFirstColumn="0" w:firstRowLastColumn="0" w:lastRowFirstColumn="0" w:lastRowLastColumn="0"/>
          <w:trHeight w:val="596"/>
        </w:trPr>
        <w:tc>
          <w:tcPr>
            <w:tcW w:w="9498" w:type="dxa"/>
            <w:shd w:val="clear" w:color="auto" w:fill="E5E7E7"/>
            <w:tcMar>
              <w:top w:w="170" w:type="dxa"/>
              <w:bottom w:w="113" w:type="dxa"/>
            </w:tcMar>
          </w:tcPr>
          <w:p w14:paraId="2595CC3F" w14:textId="77777777" w:rsidR="00406279" w:rsidRPr="00097C09" w:rsidRDefault="00406279" w:rsidP="00450726">
            <w:pPr>
              <w:pBdr>
                <w:top w:val="nil"/>
                <w:left w:val="nil"/>
                <w:bottom w:val="nil"/>
                <w:right w:val="nil"/>
                <w:between w:val="nil"/>
              </w:pBdr>
              <w:spacing w:before="0"/>
              <w:ind w:left="0" w:right="0"/>
              <w:rPr>
                <w:color w:val="auto"/>
                <w:sz w:val="20"/>
                <w:szCs w:val="20"/>
              </w:rPr>
            </w:pPr>
            <w:r w:rsidRPr="00097C09">
              <w:rPr>
                <w:color w:val="auto"/>
                <w:sz w:val="20"/>
                <w:szCs w:val="20"/>
              </w:rPr>
              <w:t xml:space="preserve">Teachers who took part in the workshop have sufficient knowledge to </w:t>
            </w:r>
            <w:r w:rsidR="00450726" w:rsidRPr="00097C09">
              <w:rPr>
                <w:color w:val="auto"/>
                <w:sz w:val="20"/>
                <w:szCs w:val="20"/>
              </w:rPr>
              <w:t xml:space="preserve">already conduct their own workshop. </w:t>
            </w:r>
          </w:p>
          <w:p w14:paraId="7EC944C8" w14:textId="77777777" w:rsidR="00406279" w:rsidRPr="00097C09" w:rsidRDefault="00406279" w:rsidP="00450726">
            <w:pPr>
              <w:pBdr>
                <w:top w:val="nil"/>
                <w:left w:val="nil"/>
                <w:bottom w:val="nil"/>
                <w:right w:val="nil"/>
                <w:between w:val="nil"/>
              </w:pBdr>
              <w:spacing w:before="0"/>
              <w:ind w:left="0" w:right="0"/>
              <w:rPr>
                <w:color w:val="auto"/>
                <w:sz w:val="20"/>
                <w:szCs w:val="20"/>
              </w:rPr>
            </w:pPr>
            <w:r w:rsidRPr="00097C09">
              <w:rPr>
                <w:color w:val="auto"/>
                <w:sz w:val="20"/>
                <w:szCs w:val="20"/>
              </w:rPr>
              <w:t xml:space="preserve">The pilot action product (set of work cards/lesson plans for teachers) and knowledge obtained during the workshops will stay </w:t>
            </w:r>
            <w:r w:rsidR="007263D3">
              <w:rPr>
                <w:color w:val="auto"/>
                <w:sz w:val="20"/>
                <w:szCs w:val="20"/>
              </w:rPr>
              <w:t>i</w:t>
            </w:r>
            <w:r w:rsidRPr="00097C09">
              <w:rPr>
                <w:color w:val="auto"/>
                <w:sz w:val="20"/>
                <w:szCs w:val="20"/>
              </w:rPr>
              <w:t>n the school and they will be part of the everyday routine.</w:t>
            </w:r>
            <w:r w:rsidR="00450726" w:rsidRPr="00097C09">
              <w:rPr>
                <w:color w:val="auto"/>
                <w:sz w:val="20"/>
                <w:szCs w:val="20"/>
              </w:rPr>
              <w:t xml:space="preserve"> Lesson scenarios were printed and sent out to schools in West Pomerania. </w:t>
            </w:r>
            <w:r w:rsidRPr="00097C09">
              <w:rPr>
                <w:color w:val="auto"/>
                <w:sz w:val="20"/>
                <w:szCs w:val="20"/>
              </w:rPr>
              <w:t xml:space="preserve"> </w:t>
            </w:r>
          </w:p>
          <w:p w14:paraId="0A6099D5" w14:textId="77777777" w:rsidR="00450726" w:rsidRPr="00097C09" w:rsidRDefault="00450726" w:rsidP="00450726">
            <w:pPr>
              <w:pBdr>
                <w:top w:val="nil"/>
                <w:left w:val="nil"/>
                <w:bottom w:val="nil"/>
                <w:right w:val="nil"/>
                <w:between w:val="nil"/>
              </w:pBdr>
              <w:spacing w:before="0"/>
              <w:ind w:left="0" w:right="0"/>
              <w:rPr>
                <w:color w:val="auto"/>
                <w:sz w:val="20"/>
                <w:szCs w:val="20"/>
              </w:rPr>
            </w:pPr>
          </w:p>
          <w:p w14:paraId="36FA2685" w14:textId="77777777" w:rsidR="00406279" w:rsidRPr="00B900F3" w:rsidRDefault="00406279" w:rsidP="00450726">
            <w:pPr>
              <w:pBdr>
                <w:top w:val="nil"/>
                <w:left w:val="nil"/>
                <w:bottom w:val="nil"/>
                <w:right w:val="nil"/>
                <w:between w:val="nil"/>
              </w:pBdr>
              <w:spacing w:before="0"/>
              <w:ind w:left="0" w:right="0"/>
              <w:rPr>
                <w:color w:val="auto"/>
                <w:sz w:val="20"/>
                <w:szCs w:val="20"/>
              </w:rPr>
            </w:pPr>
            <w:r w:rsidRPr="00097C09">
              <w:rPr>
                <w:color w:val="auto"/>
                <w:sz w:val="20"/>
                <w:szCs w:val="20"/>
              </w:rPr>
              <w:t xml:space="preserve">The region will support schools in creating a repository (small shelf in the teacher’s room, resources available online) enabling </w:t>
            </w:r>
            <w:r w:rsidRPr="00B900F3">
              <w:rPr>
                <w:color w:val="auto"/>
                <w:sz w:val="20"/>
                <w:szCs w:val="20"/>
              </w:rPr>
              <w:t>independent development and use of educational tools.</w:t>
            </w:r>
          </w:p>
          <w:p w14:paraId="35A48140" w14:textId="77777777" w:rsidR="00406279" w:rsidRPr="00B900F3" w:rsidRDefault="00406279" w:rsidP="00450726">
            <w:pPr>
              <w:pBdr>
                <w:top w:val="nil"/>
                <w:left w:val="nil"/>
                <w:bottom w:val="nil"/>
                <w:right w:val="nil"/>
                <w:between w:val="nil"/>
              </w:pBdr>
              <w:spacing w:before="0"/>
              <w:ind w:left="0" w:right="0"/>
              <w:rPr>
                <w:color w:val="auto"/>
                <w:sz w:val="20"/>
                <w:szCs w:val="20"/>
              </w:rPr>
            </w:pPr>
          </w:p>
          <w:p w14:paraId="02FF524A" w14:textId="77777777" w:rsidR="00B105A3" w:rsidRPr="00B900F3" w:rsidRDefault="00B105A3" w:rsidP="00450726">
            <w:pPr>
              <w:pBdr>
                <w:top w:val="nil"/>
                <w:left w:val="nil"/>
                <w:bottom w:val="nil"/>
                <w:right w:val="nil"/>
                <w:between w:val="nil"/>
              </w:pBdr>
              <w:spacing w:before="0"/>
              <w:ind w:left="0" w:right="0"/>
              <w:rPr>
                <w:color w:val="auto"/>
                <w:sz w:val="20"/>
                <w:szCs w:val="20"/>
              </w:rPr>
            </w:pPr>
            <w:r w:rsidRPr="00B900F3">
              <w:rPr>
                <w:color w:val="auto"/>
                <w:sz w:val="20"/>
                <w:szCs w:val="20"/>
              </w:rPr>
              <w:t>Activities will be continued in the coming years by the associations that will be established to support multicultural and culturally and linguistically diverse communities. Activities related to the development of multicultural competencies of the youth will be transferred to the Secretariat for Youth of the Westpomeranian Region.</w:t>
            </w:r>
            <w:r w:rsidR="00584E76" w:rsidRPr="00B900F3">
              <w:rPr>
                <w:color w:val="auto"/>
                <w:sz w:val="20"/>
                <w:szCs w:val="20"/>
              </w:rPr>
              <w:t xml:space="preserve"> </w:t>
            </w:r>
            <w:r w:rsidR="00F63283" w:rsidRPr="00B900F3">
              <w:rPr>
                <w:color w:val="auto"/>
                <w:sz w:val="20"/>
                <w:szCs w:val="20"/>
              </w:rPr>
              <w:t xml:space="preserve">Detailed areas and tools </w:t>
            </w:r>
            <w:r w:rsidR="00097C09" w:rsidRPr="00B900F3">
              <w:rPr>
                <w:color w:val="auto"/>
                <w:sz w:val="20"/>
                <w:szCs w:val="20"/>
              </w:rPr>
              <w:t xml:space="preserve">(innovative lecture plans, active learning methods, educational materials, videos, exhibitions, guides, or campaigns) </w:t>
            </w:r>
            <w:r w:rsidR="00F63283" w:rsidRPr="00B900F3">
              <w:rPr>
                <w:color w:val="auto"/>
                <w:sz w:val="20"/>
                <w:szCs w:val="20"/>
              </w:rPr>
              <w:t xml:space="preserve">will be defined as a continuation of the pilot action. </w:t>
            </w:r>
            <w:r w:rsidR="00584E76" w:rsidRPr="00B900F3">
              <w:rPr>
                <w:color w:val="auto"/>
                <w:sz w:val="20"/>
                <w:szCs w:val="20"/>
              </w:rPr>
              <w:t>Activities carried out by the Secretariat for Youth will be financed directly from the regional budget.</w:t>
            </w:r>
          </w:p>
          <w:p w14:paraId="180492CA" w14:textId="77777777" w:rsidR="00B379DE" w:rsidRPr="00B900F3" w:rsidRDefault="00B379DE" w:rsidP="00B379DE">
            <w:pPr>
              <w:pBdr>
                <w:top w:val="nil"/>
                <w:left w:val="nil"/>
                <w:bottom w:val="nil"/>
                <w:right w:val="nil"/>
                <w:between w:val="nil"/>
              </w:pBdr>
              <w:spacing w:before="0"/>
              <w:ind w:left="0" w:right="0"/>
              <w:rPr>
                <w:color w:val="auto"/>
                <w:sz w:val="20"/>
                <w:szCs w:val="20"/>
              </w:rPr>
            </w:pPr>
          </w:p>
          <w:p w14:paraId="028001D1" w14:textId="77777777" w:rsidR="00B379DE" w:rsidRPr="00097C09" w:rsidRDefault="00B379DE" w:rsidP="00B379DE">
            <w:pPr>
              <w:pBdr>
                <w:top w:val="nil"/>
                <w:left w:val="nil"/>
                <w:bottom w:val="nil"/>
                <w:right w:val="nil"/>
                <w:between w:val="nil"/>
              </w:pBdr>
              <w:spacing w:before="0"/>
              <w:ind w:left="0" w:right="0"/>
              <w:rPr>
                <w:color w:val="auto"/>
                <w:sz w:val="20"/>
                <w:szCs w:val="20"/>
              </w:rPr>
            </w:pPr>
            <w:r w:rsidRPr="00B900F3">
              <w:rPr>
                <w:color w:val="auto"/>
                <w:sz w:val="20"/>
                <w:szCs w:val="20"/>
              </w:rPr>
              <w:t>Thanks to the implementation of the pilot action</w:t>
            </w:r>
            <w:r w:rsidRPr="00097C09">
              <w:rPr>
                <w:color w:val="auto"/>
                <w:sz w:val="20"/>
                <w:szCs w:val="20"/>
              </w:rPr>
              <w:t>, Westpomeranian Region was able to start the process of shaping new attitudes among children and adolescents, as well as show teachers that young people also want to be heard.</w:t>
            </w:r>
          </w:p>
          <w:p w14:paraId="03D25C69" w14:textId="77777777" w:rsidR="008B16FE" w:rsidRDefault="008B16FE" w:rsidP="00B379DE">
            <w:pPr>
              <w:pBdr>
                <w:top w:val="nil"/>
                <w:left w:val="nil"/>
                <w:bottom w:val="nil"/>
                <w:right w:val="nil"/>
                <w:between w:val="nil"/>
              </w:pBdr>
              <w:spacing w:before="0"/>
              <w:ind w:left="0" w:right="0"/>
              <w:jc w:val="left"/>
              <w:rPr>
                <w:color w:val="4D4D4E"/>
                <w:sz w:val="18"/>
                <w:szCs w:val="18"/>
              </w:rPr>
            </w:pPr>
          </w:p>
        </w:tc>
      </w:tr>
    </w:tbl>
    <w:p w14:paraId="2081DA7D" w14:textId="77777777" w:rsidR="008B16FE" w:rsidRDefault="008B16FE">
      <w:pPr>
        <w:pBdr>
          <w:top w:val="nil"/>
          <w:left w:val="nil"/>
          <w:bottom w:val="nil"/>
          <w:right w:val="nil"/>
          <w:between w:val="nil"/>
        </w:pBdr>
        <w:spacing w:before="0"/>
        <w:ind w:left="0" w:right="0"/>
        <w:rPr>
          <w:rFonts w:ascii="Trebuchet MS" w:eastAsia="Trebuchet MS" w:hAnsi="Trebuchet MS" w:cs="Trebuchet MS"/>
          <w:color w:val="4D4D4E"/>
          <w:sz w:val="18"/>
          <w:szCs w:val="18"/>
        </w:rPr>
      </w:pPr>
    </w:p>
    <w:tbl>
      <w:tblPr>
        <w:tblStyle w:val="ad"/>
        <w:tblW w:w="9498"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9498"/>
      </w:tblGrid>
      <w:tr w:rsidR="008B16FE" w14:paraId="5B432228" w14:textId="77777777" w:rsidTr="008B16FE">
        <w:trPr>
          <w:cnfStyle w:val="100000000000" w:firstRow="1" w:lastRow="0" w:firstColumn="0" w:lastColumn="0" w:oddVBand="0" w:evenVBand="0" w:oddHBand="0" w:evenHBand="0" w:firstRowFirstColumn="0" w:firstRowLastColumn="0" w:lastRowFirstColumn="0" w:lastRowLastColumn="0"/>
        </w:trPr>
        <w:tc>
          <w:tcPr>
            <w:tcW w:w="9498" w:type="dxa"/>
            <w:tcMar>
              <w:top w:w="170" w:type="dxa"/>
              <w:bottom w:w="113" w:type="dxa"/>
            </w:tcMar>
          </w:tcPr>
          <w:p w14:paraId="30A7ABAD" w14:textId="77777777" w:rsidR="008B16FE" w:rsidRDefault="00EE7695">
            <w:pPr>
              <w:pBdr>
                <w:top w:val="nil"/>
                <w:left w:val="nil"/>
                <w:bottom w:val="nil"/>
                <w:right w:val="nil"/>
                <w:between w:val="nil"/>
              </w:pBdr>
              <w:spacing w:before="0"/>
              <w:ind w:left="0" w:right="0"/>
              <w:jc w:val="left"/>
            </w:pPr>
            <w:r>
              <w:rPr>
                <w:b w:val="0"/>
                <w:sz w:val="22"/>
                <w:szCs w:val="22"/>
              </w:rPr>
              <w:t>If applicable, contribution to/ compliance with:</w:t>
            </w:r>
          </w:p>
          <w:p w14:paraId="2B71E384" w14:textId="77777777" w:rsidR="008B16FE" w:rsidRDefault="00EE7695">
            <w:pPr>
              <w:numPr>
                <w:ilvl w:val="0"/>
                <w:numId w:val="3"/>
              </w:numPr>
              <w:pBdr>
                <w:top w:val="nil"/>
                <w:left w:val="nil"/>
                <w:bottom w:val="nil"/>
                <w:right w:val="nil"/>
                <w:between w:val="nil"/>
              </w:pBdr>
              <w:spacing w:before="0"/>
              <w:ind w:right="0"/>
              <w:jc w:val="left"/>
            </w:pPr>
            <w:r>
              <w:rPr>
                <w:b w:val="0"/>
                <w:sz w:val="22"/>
                <w:szCs w:val="22"/>
              </w:rPr>
              <w:t xml:space="preserve">relevant regulatory requirements </w:t>
            </w:r>
          </w:p>
          <w:p w14:paraId="4B32065C" w14:textId="77777777" w:rsidR="008B16FE" w:rsidRDefault="00EE7695">
            <w:pPr>
              <w:numPr>
                <w:ilvl w:val="0"/>
                <w:numId w:val="3"/>
              </w:numPr>
              <w:pBdr>
                <w:top w:val="nil"/>
                <w:left w:val="nil"/>
                <w:bottom w:val="nil"/>
                <w:right w:val="nil"/>
                <w:between w:val="nil"/>
              </w:pBdr>
              <w:spacing w:before="0"/>
              <w:ind w:right="0"/>
              <w:jc w:val="left"/>
            </w:pPr>
            <w:r>
              <w:rPr>
                <w:b w:val="0"/>
                <w:sz w:val="22"/>
                <w:szCs w:val="22"/>
              </w:rPr>
              <w:t>sustainable development – environmental effects. In case of risk of negative effects, mitigation measures introduced</w:t>
            </w:r>
          </w:p>
          <w:p w14:paraId="592AD53B" w14:textId="77777777" w:rsidR="008B16FE" w:rsidRDefault="00EE7695">
            <w:pPr>
              <w:numPr>
                <w:ilvl w:val="0"/>
                <w:numId w:val="3"/>
              </w:numPr>
              <w:pBdr>
                <w:top w:val="nil"/>
                <w:left w:val="nil"/>
                <w:bottom w:val="nil"/>
                <w:right w:val="nil"/>
                <w:between w:val="nil"/>
              </w:pBdr>
              <w:spacing w:before="0"/>
              <w:ind w:right="0"/>
              <w:jc w:val="left"/>
            </w:pPr>
            <w:r>
              <w:rPr>
                <w:b w:val="0"/>
                <w:sz w:val="22"/>
                <w:szCs w:val="22"/>
              </w:rPr>
              <w:t>horizontal principles such as equal opportunities and non-</w:t>
            </w:r>
            <w:r w:rsidR="00CD65BA">
              <w:rPr>
                <w:b w:val="0"/>
                <w:sz w:val="22"/>
                <w:szCs w:val="22"/>
              </w:rPr>
              <w:t>di</w:t>
            </w:r>
            <w:r>
              <w:rPr>
                <w:b w:val="0"/>
                <w:sz w:val="22"/>
                <w:szCs w:val="22"/>
              </w:rPr>
              <w:t xml:space="preserve">scrimination </w:t>
            </w:r>
          </w:p>
        </w:tc>
      </w:tr>
      <w:tr w:rsidR="008B16FE" w14:paraId="0B0F7AD9" w14:textId="77777777" w:rsidTr="008B16FE">
        <w:trPr>
          <w:cnfStyle w:val="000000100000" w:firstRow="0" w:lastRow="0" w:firstColumn="0" w:lastColumn="0" w:oddVBand="0" w:evenVBand="0" w:oddHBand="1" w:evenHBand="0" w:firstRowFirstColumn="0" w:firstRowLastColumn="0" w:lastRowFirstColumn="0" w:lastRowLastColumn="0"/>
          <w:trHeight w:val="832"/>
        </w:trPr>
        <w:tc>
          <w:tcPr>
            <w:tcW w:w="9498" w:type="dxa"/>
            <w:shd w:val="clear" w:color="auto" w:fill="E5E7E7"/>
            <w:tcMar>
              <w:top w:w="170" w:type="dxa"/>
              <w:bottom w:w="113" w:type="dxa"/>
            </w:tcMar>
          </w:tcPr>
          <w:p w14:paraId="39823DAF" w14:textId="77777777" w:rsidR="003B639F" w:rsidRPr="00097C09" w:rsidRDefault="003B639F" w:rsidP="0083542B">
            <w:pPr>
              <w:pBdr>
                <w:top w:val="nil"/>
                <w:left w:val="nil"/>
                <w:bottom w:val="nil"/>
                <w:right w:val="nil"/>
                <w:between w:val="nil"/>
              </w:pBdr>
              <w:spacing w:before="0"/>
              <w:ind w:left="0" w:right="0"/>
              <w:rPr>
                <w:color w:val="auto"/>
                <w:sz w:val="20"/>
                <w:szCs w:val="20"/>
              </w:rPr>
            </w:pPr>
            <w:r w:rsidRPr="00097C09">
              <w:rPr>
                <w:color w:val="auto"/>
                <w:sz w:val="20"/>
                <w:szCs w:val="20"/>
              </w:rPr>
              <w:t>As part of the workshop, a space where students understood the concept of multiculturalism and migration and to shape their attitude of openness for other cultures was created. The classes were designed to respond to the challenges posed by contemporary students who are witnessing the transformation of their place of study and residence into a multicultural community.</w:t>
            </w:r>
          </w:p>
          <w:p w14:paraId="548544A8" w14:textId="77777777" w:rsidR="003B639F" w:rsidRPr="00097C09" w:rsidRDefault="003B639F" w:rsidP="0083542B">
            <w:pPr>
              <w:pBdr>
                <w:top w:val="nil"/>
                <w:left w:val="nil"/>
                <w:bottom w:val="nil"/>
                <w:right w:val="nil"/>
                <w:between w:val="nil"/>
              </w:pBdr>
              <w:spacing w:before="0"/>
              <w:ind w:left="0" w:right="0"/>
              <w:rPr>
                <w:color w:val="auto"/>
                <w:sz w:val="20"/>
                <w:szCs w:val="20"/>
              </w:rPr>
            </w:pPr>
          </w:p>
          <w:p w14:paraId="17A7B1F5" w14:textId="77777777" w:rsidR="00476EB3" w:rsidRPr="00097C09" w:rsidRDefault="00476EB3" w:rsidP="0083542B">
            <w:pPr>
              <w:pBdr>
                <w:top w:val="nil"/>
                <w:left w:val="nil"/>
                <w:bottom w:val="nil"/>
                <w:right w:val="nil"/>
                <w:between w:val="nil"/>
              </w:pBdr>
              <w:spacing w:before="0"/>
              <w:ind w:left="0" w:right="0"/>
              <w:rPr>
                <w:color w:val="auto"/>
                <w:sz w:val="20"/>
                <w:szCs w:val="20"/>
              </w:rPr>
            </w:pPr>
            <w:r w:rsidRPr="00097C09">
              <w:rPr>
                <w:color w:val="auto"/>
                <w:sz w:val="20"/>
                <w:szCs w:val="20"/>
              </w:rPr>
              <w:t xml:space="preserve">As part of the competition, an information and promotion campaign </w:t>
            </w:r>
            <w:proofErr w:type="gramStart"/>
            <w:r w:rsidRPr="00097C09">
              <w:rPr>
                <w:color w:val="auto"/>
                <w:sz w:val="20"/>
                <w:szCs w:val="20"/>
              </w:rPr>
              <w:t>was</w:t>
            </w:r>
            <w:proofErr w:type="gramEnd"/>
            <w:r w:rsidRPr="00097C09">
              <w:rPr>
                <w:color w:val="auto"/>
                <w:sz w:val="20"/>
                <w:szCs w:val="20"/>
              </w:rPr>
              <w:t xml:space="preserve"> carried out by the promotional agency. The aim was to reach the widest possible group of children and teenagers from the Westpomerania</w:t>
            </w:r>
            <w:r w:rsidR="003B639F" w:rsidRPr="00097C09">
              <w:rPr>
                <w:color w:val="auto"/>
                <w:sz w:val="20"/>
                <w:szCs w:val="20"/>
              </w:rPr>
              <w:t>n</w:t>
            </w:r>
            <w:r w:rsidRPr="00097C09">
              <w:rPr>
                <w:color w:val="auto"/>
                <w:sz w:val="20"/>
                <w:szCs w:val="20"/>
              </w:rPr>
              <w:t xml:space="preserve"> Region as direct participants of the competition. In the framework of </w:t>
            </w:r>
            <w:r w:rsidR="00CD65BA" w:rsidRPr="00097C09">
              <w:rPr>
                <w:color w:val="auto"/>
                <w:sz w:val="20"/>
                <w:szCs w:val="20"/>
              </w:rPr>
              <w:t xml:space="preserve">the </w:t>
            </w:r>
            <w:r w:rsidRPr="00097C09">
              <w:rPr>
                <w:color w:val="auto"/>
                <w:sz w:val="20"/>
                <w:szCs w:val="20"/>
              </w:rPr>
              <w:t>campaign implemented actions were realized and aimed at effectively encouraging participation in the competition and launching a message on strengthening the importance of multiculturalism in everyday life in contemporary society. The campaign was organized using mainly online media, social networks and mobile applications.</w:t>
            </w:r>
          </w:p>
          <w:p w14:paraId="1762BE13" w14:textId="77777777" w:rsidR="0083542B" w:rsidRDefault="0083542B" w:rsidP="0083542B">
            <w:pPr>
              <w:pBdr>
                <w:top w:val="nil"/>
                <w:left w:val="nil"/>
                <w:bottom w:val="nil"/>
                <w:right w:val="nil"/>
                <w:between w:val="nil"/>
              </w:pBdr>
              <w:spacing w:before="0"/>
              <w:ind w:left="0" w:right="0"/>
              <w:rPr>
                <w:color w:val="4D4D4E"/>
                <w:sz w:val="20"/>
                <w:szCs w:val="20"/>
              </w:rPr>
            </w:pPr>
          </w:p>
          <w:p w14:paraId="4222AFFA" w14:textId="77777777" w:rsidR="0083542B" w:rsidRPr="00097C09" w:rsidRDefault="003B639F" w:rsidP="0083542B">
            <w:pPr>
              <w:pBdr>
                <w:top w:val="nil"/>
                <w:left w:val="nil"/>
                <w:bottom w:val="nil"/>
                <w:right w:val="nil"/>
                <w:between w:val="nil"/>
              </w:pBdr>
              <w:spacing w:before="0"/>
              <w:ind w:left="0" w:right="0"/>
              <w:rPr>
                <w:color w:val="auto"/>
                <w:sz w:val="20"/>
                <w:szCs w:val="20"/>
              </w:rPr>
            </w:pPr>
            <w:r w:rsidRPr="00097C09">
              <w:rPr>
                <w:color w:val="auto"/>
                <w:sz w:val="20"/>
                <w:szCs w:val="20"/>
              </w:rPr>
              <w:lastRenderedPageBreak/>
              <w:t>The lesson scenarios are designed to help and facilitate the development of multicultural competenc</w:t>
            </w:r>
            <w:r w:rsidR="00CD65BA" w:rsidRPr="00097C09">
              <w:rPr>
                <w:color w:val="auto"/>
                <w:sz w:val="20"/>
                <w:szCs w:val="20"/>
              </w:rPr>
              <w:t>i</w:t>
            </w:r>
            <w:r w:rsidRPr="00097C09">
              <w:rPr>
                <w:color w:val="auto"/>
                <w:sz w:val="20"/>
                <w:szCs w:val="20"/>
              </w:rPr>
              <w:t>es in children and adolescents Younger school children are active observers and are curious about the world. Therefore, for each scenario of intercultural education classes, worksheets were prepar</w:t>
            </w:r>
            <w:r w:rsidR="00CD65BA" w:rsidRPr="00097C09">
              <w:rPr>
                <w:color w:val="auto"/>
                <w:sz w:val="20"/>
                <w:szCs w:val="20"/>
              </w:rPr>
              <w:t xml:space="preserve">ed, adjusted to the age, skills, </w:t>
            </w:r>
            <w:r w:rsidRPr="00097C09">
              <w:rPr>
                <w:color w:val="auto"/>
                <w:sz w:val="20"/>
                <w:szCs w:val="20"/>
              </w:rPr>
              <w:t xml:space="preserve">and needs of children. </w:t>
            </w:r>
            <w:r w:rsidR="0083542B" w:rsidRPr="00097C09">
              <w:rPr>
                <w:color w:val="auto"/>
                <w:sz w:val="20"/>
                <w:szCs w:val="20"/>
              </w:rPr>
              <w:t xml:space="preserve">Lesson scenarios were printed and sent out to primary and secondary </w:t>
            </w:r>
            <w:r w:rsidRPr="00097C09">
              <w:rPr>
                <w:color w:val="auto"/>
                <w:sz w:val="20"/>
                <w:szCs w:val="20"/>
              </w:rPr>
              <w:t>schools in Westp</w:t>
            </w:r>
            <w:r w:rsidR="0083542B" w:rsidRPr="00097C09">
              <w:rPr>
                <w:color w:val="auto"/>
                <w:sz w:val="20"/>
                <w:szCs w:val="20"/>
              </w:rPr>
              <w:t>omerania</w:t>
            </w:r>
            <w:r w:rsidRPr="00097C09">
              <w:rPr>
                <w:color w:val="auto"/>
                <w:sz w:val="20"/>
                <w:szCs w:val="20"/>
              </w:rPr>
              <w:t>n Region.</w:t>
            </w:r>
          </w:p>
          <w:p w14:paraId="47C5D1D4" w14:textId="77777777" w:rsidR="008B16FE" w:rsidRDefault="008B16FE" w:rsidP="003B639F">
            <w:pPr>
              <w:pBdr>
                <w:top w:val="nil"/>
                <w:left w:val="nil"/>
                <w:bottom w:val="nil"/>
                <w:right w:val="nil"/>
                <w:between w:val="nil"/>
              </w:pBdr>
              <w:spacing w:before="0"/>
              <w:ind w:left="0" w:right="0"/>
              <w:rPr>
                <w:color w:val="000000"/>
                <w:sz w:val="18"/>
                <w:szCs w:val="18"/>
              </w:rPr>
            </w:pPr>
          </w:p>
        </w:tc>
      </w:tr>
    </w:tbl>
    <w:p w14:paraId="6BE89F96" w14:textId="77777777" w:rsidR="008B16FE" w:rsidRDefault="008B16FE">
      <w:pPr>
        <w:pBdr>
          <w:top w:val="nil"/>
          <w:left w:val="nil"/>
          <w:bottom w:val="nil"/>
          <w:right w:val="nil"/>
          <w:between w:val="nil"/>
        </w:pBdr>
        <w:spacing w:before="0"/>
        <w:ind w:left="0" w:right="0"/>
        <w:rPr>
          <w:rFonts w:ascii="Trebuchet MS" w:eastAsia="Trebuchet MS" w:hAnsi="Trebuchet MS" w:cs="Trebuchet MS"/>
          <w:color w:val="4D4D4E"/>
          <w:sz w:val="18"/>
          <w:szCs w:val="18"/>
        </w:rPr>
      </w:pPr>
    </w:p>
    <w:tbl>
      <w:tblPr>
        <w:tblStyle w:val="ae"/>
        <w:tblW w:w="9498"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9498"/>
      </w:tblGrid>
      <w:tr w:rsidR="008B16FE" w14:paraId="79916078" w14:textId="77777777" w:rsidTr="008B16FE">
        <w:trPr>
          <w:cnfStyle w:val="100000000000" w:firstRow="1" w:lastRow="0" w:firstColumn="0" w:lastColumn="0" w:oddVBand="0" w:evenVBand="0" w:oddHBand="0" w:evenHBand="0" w:firstRowFirstColumn="0" w:firstRowLastColumn="0" w:lastRowFirstColumn="0" w:lastRowLastColumn="0"/>
        </w:trPr>
        <w:tc>
          <w:tcPr>
            <w:tcW w:w="9498" w:type="dxa"/>
            <w:tcMar>
              <w:top w:w="170" w:type="dxa"/>
              <w:bottom w:w="113" w:type="dxa"/>
            </w:tcMar>
          </w:tcPr>
          <w:p w14:paraId="563F25A4" w14:textId="77777777" w:rsidR="008B16FE" w:rsidRDefault="00EE7695">
            <w:pPr>
              <w:pBdr>
                <w:top w:val="nil"/>
                <w:left w:val="nil"/>
                <w:bottom w:val="nil"/>
                <w:right w:val="nil"/>
                <w:between w:val="nil"/>
              </w:pBdr>
              <w:spacing w:before="0"/>
              <w:ind w:left="0" w:right="0"/>
              <w:jc w:val="left"/>
            </w:pPr>
            <w:r>
              <w:rPr>
                <w:b w:val="0"/>
                <w:sz w:val="22"/>
                <w:szCs w:val="22"/>
              </w:rPr>
              <w:t>References to relevant deliverables (e.g. pilot action report, studies), investment factsheet and web-links</w:t>
            </w:r>
          </w:p>
          <w:p w14:paraId="4F93F100" w14:textId="77777777" w:rsidR="008B16FE" w:rsidRDefault="00EE7695">
            <w:pPr>
              <w:pBdr>
                <w:top w:val="nil"/>
                <w:left w:val="nil"/>
                <w:bottom w:val="nil"/>
                <w:right w:val="nil"/>
                <w:between w:val="nil"/>
              </w:pBdr>
              <w:spacing w:before="0"/>
              <w:ind w:left="0" w:right="0"/>
              <w:jc w:val="left"/>
            </w:pPr>
            <w:r>
              <w:rPr>
                <w:b w:val="0"/>
                <w:sz w:val="22"/>
                <w:szCs w:val="22"/>
              </w:rPr>
              <w:t>If applicable, additional documentation, pictures or images to be provided as annex</w:t>
            </w:r>
          </w:p>
        </w:tc>
      </w:tr>
      <w:tr w:rsidR="008B16FE" w14:paraId="2DBEFC2C" w14:textId="77777777" w:rsidTr="008B16FE">
        <w:trPr>
          <w:cnfStyle w:val="000000100000" w:firstRow="0" w:lastRow="0" w:firstColumn="0" w:lastColumn="0" w:oddVBand="0" w:evenVBand="0" w:oddHBand="1" w:evenHBand="0" w:firstRowFirstColumn="0" w:firstRowLastColumn="0" w:lastRowFirstColumn="0" w:lastRowLastColumn="0"/>
          <w:trHeight w:val="969"/>
        </w:trPr>
        <w:tc>
          <w:tcPr>
            <w:tcW w:w="9498" w:type="dxa"/>
            <w:shd w:val="clear" w:color="auto" w:fill="E5E7E7"/>
            <w:tcMar>
              <w:top w:w="170" w:type="dxa"/>
              <w:bottom w:w="113" w:type="dxa"/>
            </w:tcMar>
          </w:tcPr>
          <w:p w14:paraId="592EC2C5" w14:textId="77777777" w:rsidR="008B16FE" w:rsidRPr="00097C09" w:rsidRDefault="00EE7695">
            <w:pPr>
              <w:spacing w:before="0"/>
              <w:ind w:left="0" w:right="0"/>
              <w:jc w:val="left"/>
              <w:rPr>
                <w:color w:val="auto"/>
                <w:sz w:val="20"/>
                <w:szCs w:val="20"/>
              </w:rPr>
            </w:pPr>
            <w:r w:rsidRPr="00097C09">
              <w:rPr>
                <w:color w:val="auto"/>
                <w:sz w:val="20"/>
                <w:szCs w:val="20"/>
              </w:rPr>
              <w:t>The output is based on the following deliverables:</w:t>
            </w:r>
          </w:p>
          <w:p w14:paraId="71F2DE0C" w14:textId="77777777" w:rsidR="008B16FE" w:rsidRPr="00097C09" w:rsidRDefault="00EE7695">
            <w:pPr>
              <w:numPr>
                <w:ilvl w:val="0"/>
                <w:numId w:val="2"/>
              </w:numPr>
              <w:spacing w:before="0"/>
              <w:ind w:right="0"/>
              <w:jc w:val="left"/>
              <w:rPr>
                <w:color w:val="auto"/>
                <w:sz w:val="20"/>
                <w:szCs w:val="20"/>
              </w:rPr>
            </w:pPr>
            <w:r w:rsidRPr="00097C09">
              <w:rPr>
                <w:color w:val="auto"/>
                <w:sz w:val="20"/>
                <w:szCs w:val="20"/>
              </w:rPr>
              <w:t>D.T2.1.4 Stakeholder alliance</w:t>
            </w:r>
          </w:p>
          <w:p w14:paraId="0D3D7470" w14:textId="77777777" w:rsidR="008B16FE" w:rsidRPr="00097C09" w:rsidRDefault="00EE7695">
            <w:pPr>
              <w:numPr>
                <w:ilvl w:val="0"/>
                <w:numId w:val="2"/>
              </w:numPr>
              <w:spacing w:before="0"/>
              <w:ind w:right="0"/>
              <w:jc w:val="left"/>
              <w:rPr>
                <w:color w:val="auto"/>
                <w:sz w:val="20"/>
                <w:szCs w:val="20"/>
              </w:rPr>
            </w:pPr>
            <w:r w:rsidRPr="00097C09">
              <w:rPr>
                <w:color w:val="auto"/>
                <w:sz w:val="20"/>
                <w:szCs w:val="20"/>
              </w:rPr>
              <w:t>D.T2.2.2 Pilot action concept</w:t>
            </w:r>
          </w:p>
          <w:p w14:paraId="09A8ACC1" w14:textId="064FC5D8" w:rsidR="008B16FE" w:rsidRDefault="00B900F3">
            <w:pPr>
              <w:numPr>
                <w:ilvl w:val="0"/>
                <w:numId w:val="2"/>
              </w:numPr>
              <w:spacing w:before="0"/>
              <w:ind w:right="0"/>
              <w:jc w:val="left"/>
              <w:rPr>
                <w:color w:val="auto"/>
                <w:sz w:val="20"/>
                <w:szCs w:val="20"/>
              </w:rPr>
            </w:pPr>
            <w:r>
              <w:rPr>
                <w:color w:val="auto"/>
                <w:sz w:val="20"/>
                <w:szCs w:val="20"/>
              </w:rPr>
              <w:t>D.T2.5.2 Pilot final report</w:t>
            </w:r>
            <w:r w:rsidR="00B91D2D">
              <w:rPr>
                <w:color w:val="auto"/>
                <w:sz w:val="20"/>
                <w:szCs w:val="20"/>
              </w:rPr>
              <w:t>.</w:t>
            </w:r>
          </w:p>
          <w:p w14:paraId="3D65B36E" w14:textId="01A15323" w:rsidR="00B91D2D" w:rsidRDefault="00B91D2D" w:rsidP="00B91D2D">
            <w:pPr>
              <w:spacing w:before="0"/>
              <w:ind w:left="0" w:right="0"/>
              <w:jc w:val="left"/>
              <w:rPr>
                <w:color w:val="auto"/>
                <w:sz w:val="20"/>
                <w:szCs w:val="20"/>
              </w:rPr>
            </w:pPr>
          </w:p>
          <w:p w14:paraId="24FF26D4" w14:textId="24256194" w:rsidR="00B91D2D" w:rsidRPr="00097C09" w:rsidRDefault="00B91D2D" w:rsidP="00B91D2D">
            <w:pPr>
              <w:spacing w:before="0"/>
              <w:ind w:left="0" w:right="0"/>
              <w:jc w:val="left"/>
              <w:rPr>
                <w:color w:val="auto"/>
                <w:sz w:val="20"/>
                <w:szCs w:val="20"/>
              </w:rPr>
            </w:pPr>
            <w:r>
              <w:rPr>
                <w:color w:val="auto"/>
                <w:sz w:val="20"/>
                <w:szCs w:val="20"/>
              </w:rPr>
              <w:t xml:space="preserve">The deliverables can be accessed at </w:t>
            </w:r>
            <w:hyperlink r:id="rId9">
              <w:r w:rsidRPr="00B91D2D">
                <w:rPr>
                  <w:color w:val="auto"/>
                  <w:sz w:val="20"/>
                  <w:szCs w:val="20"/>
                </w:rPr>
                <w:t>https://www.interreg-central.eu/Content.Node/p2--HOME---Non-EU-Nationals-and-Integration-through-Access6.html</w:t>
              </w:r>
            </w:hyperlink>
            <w:r w:rsidRPr="00B91D2D">
              <w:rPr>
                <w:color w:val="auto"/>
                <w:sz w:val="20"/>
                <w:szCs w:val="20"/>
              </w:rPr>
              <w:t>.</w:t>
            </w:r>
          </w:p>
          <w:p w14:paraId="26F82734" w14:textId="77777777" w:rsidR="00DA76A2" w:rsidRPr="00097C09" w:rsidRDefault="00DA76A2" w:rsidP="00DA76A2">
            <w:pPr>
              <w:spacing w:before="0"/>
              <w:ind w:left="0" w:right="0"/>
              <w:rPr>
                <w:color w:val="auto"/>
                <w:sz w:val="20"/>
                <w:szCs w:val="20"/>
              </w:rPr>
            </w:pPr>
          </w:p>
          <w:p w14:paraId="1904CD7C" w14:textId="77777777" w:rsidR="00DA76A2" w:rsidRPr="00097C09" w:rsidRDefault="00DA76A2" w:rsidP="00DA76A2">
            <w:pPr>
              <w:spacing w:before="0"/>
              <w:ind w:left="0" w:right="0"/>
              <w:rPr>
                <w:color w:val="auto"/>
                <w:sz w:val="20"/>
                <w:szCs w:val="20"/>
              </w:rPr>
            </w:pPr>
            <w:r w:rsidRPr="00097C09">
              <w:rPr>
                <w:color w:val="auto"/>
                <w:sz w:val="20"/>
                <w:szCs w:val="20"/>
              </w:rPr>
              <w:t xml:space="preserve">Building a community where diverse cultures, experiences, and religions come together is a difficult process. </w:t>
            </w:r>
            <w:r w:rsidR="001E5E62" w:rsidRPr="00097C09">
              <w:rPr>
                <w:color w:val="auto"/>
                <w:sz w:val="20"/>
                <w:szCs w:val="20"/>
              </w:rPr>
              <w:t>Noticing immigrants, understanding their needs and location, as well as openness and responsibility for the integration process is the starting point for building a modern Westpomeranian Region</w:t>
            </w:r>
            <w:r w:rsidRPr="00097C09">
              <w:rPr>
                <w:color w:val="auto"/>
                <w:sz w:val="20"/>
                <w:szCs w:val="20"/>
              </w:rPr>
              <w:t>.</w:t>
            </w:r>
          </w:p>
          <w:p w14:paraId="684BCE7C" w14:textId="77777777" w:rsidR="001E5E62" w:rsidRPr="00097C09" w:rsidRDefault="00DA76A2" w:rsidP="00DA76A2">
            <w:pPr>
              <w:spacing w:before="0"/>
              <w:ind w:left="0" w:right="0"/>
              <w:rPr>
                <w:color w:val="auto"/>
                <w:sz w:val="20"/>
                <w:szCs w:val="20"/>
              </w:rPr>
            </w:pPr>
            <w:r w:rsidRPr="00097C09">
              <w:rPr>
                <w:color w:val="auto"/>
                <w:sz w:val="20"/>
                <w:szCs w:val="20"/>
              </w:rPr>
              <w:t xml:space="preserve">The assumed in the pilot action indicators have been achieved. Rural schools were interested in participating in the workshops while city schools were interested to participate in the Ambassador of Multiculturalism competition, which shows that it is necessary to implement various activities. </w:t>
            </w:r>
            <w:r w:rsidR="001E5E62" w:rsidRPr="00097C09">
              <w:rPr>
                <w:color w:val="auto"/>
                <w:sz w:val="20"/>
                <w:szCs w:val="20"/>
              </w:rPr>
              <w:t>Schools actively participated in the activities and plan to further use of acquired knowledge and tools. Some of the involved entities and teachers decided to create an association that would continue educational activities in the field of multiculturalism.</w:t>
            </w:r>
          </w:p>
          <w:p w14:paraId="3F3D4CFB" w14:textId="77777777" w:rsidR="0033265E" w:rsidRPr="00B900F3" w:rsidRDefault="001E5E62" w:rsidP="00B900F3">
            <w:pPr>
              <w:spacing w:before="0"/>
              <w:ind w:left="0" w:right="0"/>
              <w:rPr>
                <w:color w:val="auto"/>
                <w:sz w:val="20"/>
                <w:szCs w:val="20"/>
              </w:rPr>
            </w:pPr>
            <w:r w:rsidRPr="00097C09">
              <w:rPr>
                <w:color w:val="auto"/>
                <w:sz w:val="20"/>
                <w:szCs w:val="20"/>
              </w:rPr>
              <w:t>Teachers from primar</w:t>
            </w:r>
            <w:r w:rsidR="007263D3">
              <w:rPr>
                <w:color w:val="auto"/>
                <w:sz w:val="20"/>
                <w:szCs w:val="20"/>
              </w:rPr>
              <w:t>il</w:t>
            </w:r>
            <w:r w:rsidRPr="00097C09">
              <w:rPr>
                <w:color w:val="auto"/>
                <w:sz w:val="20"/>
                <w:szCs w:val="20"/>
              </w:rPr>
              <w:t>y urban and rural areas are satisfied with the pilot action and will keep using the newly acquired knowledge after the end of the pilot activity. However, for secondary school teachers, other tools should be developed that better meet the needs of today's youth.</w:t>
            </w:r>
          </w:p>
        </w:tc>
      </w:tr>
    </w:tbl>
    <w:p w14:paraId="12DCE64D" w14:textId="77777777" w:rsidR="008B16FE" w:rsidRDefault="008B16FE">
      <w:pPr>
        <w:pBdr>
          <w:top w:val="nil"/>
          <w:left w:val="nil"/>
          <w:bottom w:val="nil"/>
          <w:right w:val="nil"/>
          <w:between w:val="nil"/>
        </w:pBdr>
        <w:spacing w:before="0"/>
        <w:ind w:left="0" w:right="0"/>
        <w:rPr>
          <w:rFonts w:ascii="Trebuchet MS" w:eastAsia="Trebuchet MS" w:hAnsi="Trebuchet MS" w:cs="Trebuchet MS"/>
          <w:color w:val="4D4D4E"/>
          <w:sz w:val="18"/>
          <w:szCs w:val="18"/>
        </w:rPr>
      </w:pPr>
    </w:p>
    <w:sectPr w:rsidR="008B16FE">
      <w:headerReference w:type="default" r:id="rId10"/>
      <w:footerReference w:type="default" r:id="rId11"/>
      <w:headerReference w:type="first" r:id="rId12"/>
      <w:pgSz w:w="11906" w:h="16838"/>
      <w:pgMar w:top="2977" w:right="851" w:bottom="993" w:left="1559"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6BE39" w14:textId="77777777" w:rsidR="00B113AE" w:rsidRDefault="00B113AE">
      <w:pPr>
        <w:spacing w:before="0" w:line="240" w:lineRule="auto"/>
      </w:pPr>
      <w:r>
        <w:separator/>
      </w:r>
    </w:p>
  </w:endnote>
  <w:endnote w:type="continuationSeparator" w:id="0">
    <w:p w14:paraId="20D7EF50" w14:textId="77777777" w:rsidR="00B113AE" w:rsidRDefault="00B113A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5670" w14:textId="77777777" w:rsidR="008B16FE" w:rsidRDefault="00EE7695">
    <w:pPr>
      <w:keepNext/>
      <w:pBdr>
        <w:top w:val="nil"/>
        <w:left w:val="nil"/>
        <w:bottom w:val="nil"/>
        <w:right w:val="nil"/>
        <w:between w:val="nil"/>
      </w:pBdr>
      <w:spacing w:before="0" w:after="40"/>
      <w:ind w:left="0" w:right="340" w:firstLine="1277"/>
      <w:jc w:val="right"/>
      <w:rPr>
        <w:rFonts w:ascii="Trebuchet MS" w:eastAsia="Trebuchet MS" w:hAnsi="Trebuchet MS" w:cs="Trebuchet MS"/>
        <w:color w:val="7E93A5"/>
      </w:rPr>
    </w:pPr>
    <w:r>
      <w:rPr>
        <w:rFonts w:ascii="Trebuchet MS" w:eastAsia="Trebuchet MS" w:hAnsi="Trebuchet MS" w:cs="Trebuchet MS"/>
        <w:color w:val="7E93A5"/>
      </w:rPr>
      <w:t xml:space="preserve">Page </w:t>
    </w:r>
    <w:r>
      <w:rPr>
        <w:rFonts w:ascii="Trebuchet MS" w:eastAsia="Trebuchet MS" w:hAnsi="Trebuchet MS" w:cs="Trebuchet MS"/>
        <w:color w:val="7E93A5"/>
      </w:rPr>
      <w:fldChar w:fldCharType="begin"/>
    </w:r>
    <w:r>
      <w:rPr>
        <w:rFonts w:ascii="Trebuchet MS" w:eastAsia="Trebuchet MS" w:hAnsi="Trebuchet MS" w:cs="Trebuchet MS"/>
        <w:color w:val="7E93A5"/>
      </w:rPr>
      <w:instrText>PAGE</w:instrText>
    </w:r>
    <w:r>
      <w:rPr>
        <w:rFonts w:ascii="Trebuchet MS" w:eastAsia="Trebuchet MS" w:hAnsi="Trebuchet MS" w:cs="Trebuchet MS"/>
        <w:color w:val="7E93A5"/>
      </w:rPr>
      <w:fldChar w:fldCharType="separate"/>
    </w:r>
    <w:r w:rsidR="00B900F3">
      <w:rPr>
        <w:rFonts w:ascii="Trebuchet MS" w:eastAsia="Trebuchet MS" w:hAnsi="Trebuchet MS" w:cs="Trebuchet MS"/>
        <w:noProof/>
        <w:color w:val="7E93A5"/>
      </w:rPr>
      <w:t>1</w:t>
    </w:r>
    <w:r>
      <w:rPr>
        <w:rFonts w:ascii="Trebuchet MS" w:eastAsia="Trebuchet MS" w:hAnsi="Trebuchet MS" w:cs="Trebuchet MS"/>
        <w:color w:val="7E93A5"/>
      </w:rPr>
      <w:fldChar w:fldCharType="end"/>
    </w:r>
  </w:p>
  <w:p w14:paraId="2F0CCE78" w14:textId="77777777" w:rsidR="008B16FE" w:rsidRDefault="008B16FE">
    <w:pPr>
      <w:pBdr>
        <w:top w:val="nil"/>
        <w:left w:val="nil"/>
        <w:bottom w:val="nil"/>
        <w:right w:val="nil"/>
        <w:between w:val="nil"/>
      </w:pBdr>
      <w:tabs>
        <w:tab w:val="center" w:pos="4536"/>
        <w:tab w:val="right" w:pos="9072"/>
      </w:tabs>
      <w:ind w:left="0" w:right="-2"/>
      <w:rPr>
        <w:rFonts w:ascii="Verdana" w:eastAsia="Verdana" w:hAnsi="Verdana" w:cs="Verdana"/>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B02DC" w14:textId="77777777" w:rsidR="00B113AE" w:rsidRDefault="00B113AE">
      <w:pPr>
        <w:spacing w:before="0" w:line="240" w:lineRule="auto"/>
      </w:pPr>
      <w:r>
        <w:separator/>
      </w:r>
    </w:p>
  </w:footnote>
  <w:footnote w:type="continuationSeparator" w:id="0">
    <w:p w14:paraId="6073BF6C" w14:textId="77777777" w:rsidR="00B113AE" w:rsidRDefault="00B113A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EB4C" w14:textId="77777777" w:rsidR="008B16FE" w:rsidRDefault="00EE7695">
    <w:pPr>
      <w:pBdr>
        <w:top w:val="nil"/>
        <w:left w:val="nil"/>
        <w:bottom w:val="nil"/>
        <w:right w:val="nil"/>
        <w:between w:val="nil"/>
      </w:pBdr>
      <w:tabs>
        <w:tab w:val="center" w:pos="4536"/>
        <w:tab w:val="right" w:pos="9072"/>
      </w:tabs>
      <w:jc w:val="center"/>
      <w:rPr>
        <w:rFonts w:ascii="Verdana" w:eastAsia="Verdana" w:hAnsi="Verdana" w:cs="Verdana"/>
        <w:color w:val="000000"/>
        <w:sz w:val="16"/>
        <w:szCs w:val="16"/>
      </w:rPr>
    </w:pPr>
    <w:r>
      <w:rPr>
        <w:noProof/>
        <w:lang w:val="pl-PL"/>
      </w:rPr>
      <w:drawing>
        <wp:anchor distT="0" distB="0" distL="0" distR="0" simplePos="0" relativeHeight="251658240" behindDoc="0" locked="0" layoutInCell="1" hidden="0" allowOverlap="1" wp14:anchorId="1BA7F989" wp14:editId="161CC048">
          <wp:simplePos x="0" y="0"/>
          <wp:positionH relativeFrom="column">
            <wp:posOffset>-383817</wp:posOffset>
          </wp:positionH>
          <wp:positionV relativeFrom="paragraph">
            <wp:posOffset>130810</wp:posOffset>
          </wp:positionV>
          <wp:extent cx="6919812" cy="1720800"/>
          <wp:effectExtent l="0" t="0" r="0" b="0"/>
          <wp:wrapSquare wrapText="bothSides" distT="0" distB="0" distL="0" distR="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919812" cy="1720800"/>
                  </a:xfrm>
                  <a:prstGeom prst="rect">
                    <a:avLst/>
                  </a:prstGeom>
                  <a:ln/>
                </pic:spPr>
              </pic:pic>
            </a:graphicData>
          </a:graphic>
        </wp:anchor>
      </w:drawing>
    </w:r>
  </w:p>
  <w:p w14:paraId="69ED867E" w14:textId="77777777" w:rsidR="008B16FE" w:rsidRDefault="008B16FE">
    <w:pPr>
      <w:ind w:firstLine="1418"/>
    </w:pPr>
  </w:p>
  <w:p w14:paraId="584D7F57" w14:textId="77777777" w:rsidR="008B16FE" w:rsidRDefault="008B16FE">
    <w:pPr>
      <w:ind w:firstLine="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D239" w14:textId="77777777" w:rsidR="008B16FE" w:rsidRDefault="00EE7695">
    <w:pPr>
      <w:pBdr>
        <w:top w:val="nil"/>
        <w:left w:val="nil"/>
        <w:bottom w:val="nil"/>
        <w:right w:val="nil"/>
        <w:between w:val="nil"/>
      </w:pBdr>
      <w:tabs>
        <w:tab w:val="center" w:pos="4536"/>
        <w:tab w:val="right" w:pos="9072"/>
      </w:tabs>
      <w:ind w:left="-1559"/>
      <w:rPr>
        <w:rFonts w:ascii="Verdana" w:eastAsia="Verdana" w:hAnsi="Verdana" w:cs="Verdana"/>
        <w:color w:val="000000"/>
        <w:sz w:val="16"/>
        <w:szCs w:val="16"/>
      </w:rPr>
    </w:pPr>
    <w:r>
      <w:rPr>
        <w:noProof/>
        <w:lang w:val="pl-PL"/>
      </w:rPr>
      <w:drawing>
        <wp:anchor distT="0" distB="0" distL="0" distR="0" simplePos="0" relativeHeight="251659264" behindDoc="0" locked="0" layoutInCell="1" hidden="0" allowOverlap="1" wp14:anchorId="680956E1" wp14:editId="4956F5F1">
          <wp:simplePos x="0" y="0"/>
          <wp:positionH relativeFrom="column">
            <wp:posOffset>-1004073</wp:posOffset>
          </wp:positionH>
          <wp:positionV relativeFrom="paragraph">
            <wp:posOffset>64135</wp:posOffset>
          </wp:positionV>
          <wp:extent cx="7559386" cy="2123209"/>
          <wp:effectExtent l="0" t="0" r="0" b="0"/>
          <wp:wrapSquare wrapText="bothSides" distT="0" distB="0" distL="0" distR="0"/>
          <wp:docPr id="17" name="image2.png" descr="\\ISTORAGE\-Print\MA27\Report_DOC\header50.png"/>
          <wp:cNvGraphicFramePr/>
          <a:graphic xmlns:a="http://schemas.openxmlformats.org/drawingml/2006/main">
            <a:graphicData uri="http://schemas.openxmlformats.org/drawingml/2006/picture">
              <pic:pic xmlns:pic="http://schemas.openxmlformats.org/drawingml/2006/picture">
                <pic:nvPicPr>
                  <pic:cNvPr id="0" name="image2.png" descr="\\ISTORAGE\-Print\MA27\Report_DOC\header50.png"/>
                  <pic:cNvPicPr preferRelativeResize="0"/>
                </pic:nvPicPr>
                <pic:blipFill>
                  <a:blip r:embed="rId1"/>
                  <a:srcRect/>
                  <a:stretch>
                    <a:fillRect/>
                  </a:stretch>
                </pic:blipFill>
                <pic:spPr>
                  <a:xfrm>
                    <a:off x="0" y="0"/>
                    <a:ext cx="7559386" cy="2123209"/>
                  </a:xfrm>
                  <a:prstGeom prst="rect">
                    <a:avLst/>
                  </a:prstGeom>
                  <a:ln/>
                </pic:spPr>
              </pic:pic>
            </a:graphicData>
          </a:graphic>
        </wp:anchor>
      </w:drawing>
    </w:r>
    <w:r>
      <w:rPr>
        <w:noProof/>
        <w:lang w:val="pl-PL"/>
      </w:rPr>
      <w:drawing>
        <wp:anchor distT="0" distB="0" distL="114300" distR="114300" simplePos="0" relativeHeight="251660288" behindDoc="0" locked="0" layoutInCell="1" hidden="0" allowOverlap="1" wp14:anchorId="2825F039" wp14:editId="527D9418">
          <wp:simplePos x="0" y="0"/>
          <wp:positionH relativeFrom="column">
            <wp:posOffset>10162</wp:posOffset>
          </wp:positionH>
          <wp:positionV relativeFrom="paragraph">
            <wp:posOffset>787400</wp:posOffset>
          </wp:positionV>
          <wp:extent cx="2352675" cy="604973"/>
          <wp:effectExtent l="0" t="0" r="0" b="0"/>
          <wp:wrapNone/>
          <wp:docPr id="19" name="image4.png" descr="\\ISTORAGE\-Print\MA27\Report_DOC\logo.png"/>
          <wp:cNvGraphicFramePr/>
          <a:graphic xmlns:a="http://schemas.openxmlformats.org/drawingml/2006/main">
            <a:graphicData uri="http://schemas.openxmlformats.org/drawingml/2006/picture">
              <pic:pic xmlns:pic="http://schemas.openxmlformats.org/drawingml/2006/picture">
                <pic:nvPicPr>
                  <pic:cNvPr id="0" name="image4.png" descr="\\ISTORAGE\-Print\MA27\Report_DOC\logo.png"/>
                  <pic:cNvPicPr preferRelativeResize="0"/>
                </pic:nvPicPr>
                <pic:blipFill>
                  <a:blip r:embed="rId2"/>
                  <a:srcRect/>
                  <a:stretch>
                    <a:fillRect/>
                  </a:stretch>
                </pic:blipFill>
                <pic:spPr>
                  <a:xfrm>
                    <a:off x="0" y="0"/>
                    <a:ext cx="2352675" cy="60497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70B43"/>
    <w:multiLevelType w:val="multilevel"/>
    <w:tmpl w:val="50C4EF50"/>
    <w:lvl w:ilvl="0">
      <w:start w:val="1"/>
      <w:numFmt w:val="bullet"/>
      <w:pStyle w:val="CommsHeading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AC5107"/>
    <w:multiLevelType w:val="multilevel"/>
    <w:tmpl w:val="7C44A048"/>
    <w:lvl w:ilvl="0">
      <w:start w:val="1"/>
      <w:numFmt w:val="bullet"/>
      <w:pStyle w:val="Aufzhlungszeichen"/>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8EB2BDE"/>
    <w:multiLevelType w:val="multilevel"/>
    <w:tmpl w:val="366C379A"/>
    <w:lvl w:ilvl="0">
      <w:start w:val="1"/>
      <w:numFmt w:val="bullet"/>
      <w:pStyle w:val="ListDash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BC66D0"/>
    <w:multiLevelType w:val="multilevel"/>
    <w:tmpl w:val="09985B62"/>
    <w:lvl w:ilvl="0">
      <w:start w:val="1"/>
      <w:numFmt w:val="decimal"/>
      <w:pStyle w:val="berschrift1"/>
      <w:lvlText w:val="%1."/>
      <w:lvlJc w:val="left"/>
      <w:pPr>
        <w:tabs>
          <w:tab w:val="num" w:pos="720"/>
        </w:tabs>
        <w:ind w:left="720" w:hanging="720"/>
      </w:pPr>
    </w:lvl>
    <w:lvl w:ilvl="1">
      <w:start w:val="1"/>
      <w:numFmt w:val="decimal"/>
      <w:pStyle w:val="bulletpoints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56D75A3"/>
    <w:multiLevelType w:val="multilevel"/>
    <w:tmpl w:val="96744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pStyle w:val="berschrift5"/>
      <w:lvlText w:val="-"/>
      <w:lvlJc w:val="left"/>
      <w:pPr>
        <w:ind w:left="3600" w:hanging="360"/>
      </w:pPr>
      <w:rPr>
        <w:u w:val="none"/>
      </w:rPr>
    </w:lvl>
    <w:lvl w:ilvl="5">
      <w:start w:val="1"/>
      <w:numFmt w:val="bullet"/>
      <w:pStyle w:val="berschrift6"/>
      <w:lvlText w:val="-"/>
      <w:lvlJc w:val="left"/>
      <w:pPr>
        <w:ind w:left="4320" w:hanging="360"/>
      </w:pPr>
      <w:rPr>
        <w:u w:val="none"/>
      </w:rPr>
    </w:lvl>
    <w:lvl w:ilvl="6">
      <w:start w:val="1"/>
      <w:numFmt w:val="bullet"/>
      <w:pStyle w:val="berschrift7"/>
      <w:lvlText w:val="-"/>
      <w:lvlJc w:val="left"/>
      <w:pPr>
        <w:ind w:left="5040" w:hanging="360"/>
      </w:pPr>
      <w:rPr>
        <w:u w:val="none"/>
      </w:rPr>
    </w:lvl>
    <w:lvl w:ilvl="7">
      <w:start w:val="1"/>
      <w:numFmt w:val="bullet"/>
      <w:pStyle w:val="berschrift8"/>
      <w:lvlText w:val="-"/>
      <w:lvlJc w:val="left"/>
      <w:pPr>
        <w:ind w:left="5760" w:hanging="360"/>
      </w:pPr>
      <w:rPr>
        <w:u w:val="none"/>
      </w:rPr>
    </w:lvl>
    <w:lvl w:ilvl="8">
      <w:start w:val="1"/>
      <w:numFmt w:val="bullet"/>
      <w:pStyle w:val="berschrift9"/>
      <w:lvlText w:val="-"/>
      <w:lvlJc w:val="left"/>
      <w:pPr>
        <w:ind w:left="6480" w:hanging="360"/>
      </w:pPr>
      <w:rPr>
        <w:u w:val="none"/>
      </w:rPr>
    </w:lvl>
  </w:abstractNum>
  <w:abstractNum w:abstractNumId="5" w15:restartNumberingAfterBreak="0">
    <w:nsid w:val="75F633A9"/>
    <w:multiLevelType w:val="multilevel"/>
    <w:tmpl w:val="236C42CA"/>
    <w:lvl w:ilvl="0">
      <w:start w:val="1"/>
      <w:numFmt w:val="bullet"/>
      <w:pStyle w:val="Bullet1"/>
      <w:lvlText w:val="●"/>
      <w:lvlJc w:val="left"/>
      <w:pPr>
        <w:ind w:left="720" w:hanging="360"/>
      </w:pPr>
      <w:rPr>
        <w:rFonts w:ascii="Noto Sans Symbols" w:eastAsia="Noto Sans Symbols" w:hAnsi="Noto Sans Symbols" w:cs="Noto Sans Symbols"/>
      </w:rPr>
    </w:lvl>
    <w:lvl w:ilvl="1">
      <w:start w:val="1"/>
      <w:numFmt w:val="bullet"/>
      <w:pStyle w:val="Bullet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0"/>
  </w:num>
  <w:num w:numId="4">
    <w:abstractNumId w:val="1"/>
  </w:num>
  <w:num w:numId="5">
    <w:abstractNumId w:val="2"/>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B16FE"/>
    <w:rsid w:val="00097C09"/>
    <w:rsid w:val="000B3983"/>
    <w:rsid w:val="0019081C"/>
    <w:rsid w:val="001E5E62"/>
    <w:rsid w:val="002C462E"/>
    <w:rsid w:val="0033265E"/>
    <w:rsid w:val="003B639F"/>
    <w:rsid w:val="00406279"/>
    <w:rsid w:val="00434219"/>
    <w:rsid w:val="00450726"/>
    <w:rsid w:val="00476EB3"/>
    <w:rsid w:val="00584E76"/>
    <w:rsid w:val="006E4D12"/>
    <w:rsid w:val="006E519A"/>
    <w:rsid w:val="007263D3"/>
    <w:rsid w:val="0073477D"/>
    <w:rsid w:val="007E4314"/>
    <w:rsid w:val="007F7983"/>
    <w:rsid w:val="0083542B"/>
    <w:rsid w:val="008B16FE"/>
    <w:rsid w:val="008C460A"/>
    <w:rsid w:val="00A81745"/>
    <w:rsid w:val="00B105A3"/>
    <w:rsid w:val="00B113AE"/>
    <w:rsid w:val="00B379DE"/>
    <w:rsid w:val="00B900F3"/>
    <w:rsid w:val="00B91D2D"/>
    <w:rsid w:val="00C10EE2"/>
    <w:rsid w:val="00CD65BA"/>
    <w:rsid w:val="00DA76A2"/>
    <w:rsid w:val="00EE7695"/>
    <w:rsid w:val="00F63283"/>
    <w:rsid w:val="00F93E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B940"/>
  <w15:docId w15:val="{5C9F4A2B-925C-4A01-A389-ECEDD982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pl-PL" w:bidi="ar-SA"/>
      </w:rPr>
    </w:rPrDefault>
    <w:pPrDefault>
      <w:pPr>
        <w:spacing w:before="120" w:line="276" w:lineRule="auto"/>
        <w:ind w:left="1418" w:right="33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7724A"/>
  </w:style>
  <w:style w:type="paragraph" w:styleId="berschrift1">
    <w:name w:val="heading 1"/>
    <w:basedOn w:val="Standard"/>
    <w:next w:val="Standard"/>
    <w:link w:val="berschrift1Zchn"/>
    <w:rsid w:val="00877C37"/>
    <w:pPr>
      <w:keepNext/>
      <w:numPr>
        <w:numId w:val="6"/>
      </w:numPr>
      <w:tabs>
        <w:tab w:val="left" w:pos="720"/>
      </w:tabs>
      <w:spacing w:before="240" w:after="720"/>
      <w:ind w:right="340"/>
      <w:outlineLvl w:val="0"/>
    </w:pPr>
    <w:rPr>
      <w:rFonts w:ascii="Arial Rounded MT Bold" w:hAnsi="Arial Rounded MT Bold"/>
      <w:b/>
      <w:bCs/>
      <w:color w:val="7D8B8A" w:themeColor="accent1"/>
      <w:sz w:val="28"/>
    </w:rPr>
  </w:style>
  <w:style w:type="paragraph" w:styleId="berschrift2">
    <w:name w:val="heading 2"/>
    <w:basedOn w:val="Standard"/>
    <w:next w:val="Standard"/>
    <w:link w:val="berschrift2Zchn"/>
    <w:rsid w:val="00877C37"/>
    <w:pPr>
      <w:keepNext/>
      <w:tabs>
        <w:tab w:val="num" w:pos="720"/>
      </w:tabs>
      <w:spacing w:after="240"/>
      <w:ind w:left="720" w:hanging="720"/>
      <w:outlineLvl w:val="1"/>
    </w:pPr>
    <w:rPr>
      <w:rFonts w:ascii="Arial Rounded MT Bold" w:hAnsi="Arial Rounded MT Bold"/>
      <w:b/>
      <w:bCs/>
      <w:iCs/>
      <w:color w:val="7D8B8A" w:themeColor="accent1"/>
      <w:sz w:val="24"/>
    </w:rPr>
  </w:style>
  <w:style w:type="paragraph" w:styleId="berschrift3">
    <w:name w:val="heading 3"/>
    <w:basedOn w:val="Standard"/>
    <w:next w:val="Standard"/>
    <w:link w:val="berschrift3Zchn"/>
    <w:rsid w:val="00877C37"/>
    <w:pPr>
      <w:keepNext/>
      <w:keepLines/>
      <w:tabs>
        <w:tab w:val="num" w:pos="720"/>
      </w:tabs>
      <w:spacing w:after="240" w:line="240" w:lineRule="auto"/>
      <w:ind w:right="340"/>
      <w:outlineLvl w:val="2"/>
    </w:pPr>
    <w:rPr>
      <w:rFonts w:ascii="Arial Rounded MT Bold" w:hAnsi="Arial Rounded MT Bold"/>
      <w:b/>
      <w:iCs/>
      <w:color w:val="7D8B8A" w:themeColor="accent1"/>
    </w:rPr>
  </w:style>
  <w:style w:type="paragraph" w:styleId="berschrift4">
    <w:name w:val="heading 4"/>
    <w:basedOn w:val="Standard"/>
    <w:next w:val="Standard"/>
    <w:pPr>
      <w:keepNext/>
      <w:outlineLvl w:val="3"/>
    </w:pPr>
    <w:rPr>
      <w:rFonts w:ascii="Verdana" w:hAnsi="Verdana"/>
      <w:b/>
      <w:bCs/>
    </w:rPr>
  </w:style>
  <w:style w:type="paragraph" w:styleId="berschrift5">
    <w:name w:val="heading 5"/>
    <w:basedOn w:val="Standard"/>
    <w:next w:val="Standard"/>
    <w:pPr>
      <w:numPr>
        <w:ilvl w:val="4"/>
        <w:numId w:val="2"/>
      </w:numPr>
      <w:spacing w:before="240" w:after="60"/>
      <w:outlineLvl w:val="4"/>
    </w:pPr>
    <w:rPr>
      <w:rFonts w:ascii="Verdana" w:hAnsi="Verdana"/>
      <w:b/>
      <w:bCs/>
      <w:i/>
      <w:iCs/>
      <w:szCs w:val="26"/>
    </w:rPr>
  </w:style>
  <w:style w:type="paragraph" w:styleId="berschrift6">
    <w:name w:val="heading 6"/>
    <w:basedOn w:val="Standard"/>
    <w:next w:val="Standard"/>
    <w:pPr>
      <w:numPr>
        <w:ilvl w:val="5"/>
        <w:numId w:val="2"/>
      </w:numPr>
      <w:spacing w:before="240" w:after="60"/>
      <w:outlineLvl w:val="5"/>
    </w:pPr>
    <w:rPr>
      <w:rFonts w:ascii="Verdana" w:hAnsi="Verdana"/>
      <w:b/>
      <w:bCs/>
    </w:rPr>
  </w:style>
  <w:style w:type="paragraph" w:styleId="berschrift7">
    <w:name w:val="heading 7"/>
    <w:basedOn w:val="Standard"/>
    <w:next w:val="Standard"/>
    <w:pPr>
      <w:numPr>
        <w:ilvl w:val="6"/>
        <w:numId w:val="2"/>
      </w:numPr>
      <w:spacing w:before="240" w:after="60"/>
      <w:outlineLvl w:val="6"/>
    </w:pPr>
    <w:rPr>
      <w:rFonts w:ascii="Verdana" w:hAnsi="Verdana"/>
    </w:rPr>
  </w:style>
  <w:style w:type="paragraph" w:styleId="berschrift8">
    <w:name w:val="heading 8"/>
    <w:basedOn w:val="Standard"/>
    <w:next w:val="Standard"/>
    <w:pPr>
      <w:numPr>
        <w:ilvl w:val="7"/>
        <w:numId w:val="2"/>
      </w:numPr>
      <w:spacing w:before="240" w:after="60"/>
      <w:outlineLvl w:val="7"/>
    </w:pPr>
    <w:rPr>
      <w:rFonts w:ascii="Verdana" w:hAnsi="Verdana"/>
      <w:i/>
      <w:iCs/>
    </w:rPr>
  </w:style>
  <w:style w:type="paragraph" w:styleId="berschrift9">
    <w:name w:val="heading 9"/>
    <w:basedOn w:val="Standard"/>
    <w:next w:val="Standard"/>
    <w:pPr>
      <w:numPr>
        <w:ilvl w:val="8"/>
        <w:numId w:val="2"/>
      </w:numPr>
      <w:spacing w:before="240" w:after="60"/>
      <w:outlineLvl w:val="8"/>
    </w:pPr>
    <w:rPr>
      <w:rFonts w:ascii="Verdana" w:hAnsi="Verdana"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table" w:customStyle="1" w:styleId="TableNormal0">
    <w:name w:val="Table Normal"/>
    <w:tblPr>
      <w:tblCellMar>
        <w:top w:w="0" w:type="dxa"/>
        <w:left w:w="0" w:type="dxa"/>
        <w:bottom w:w="0" w:type="dxa"/>
        <w:right w:w="0" w:type="dxa"/>
      </w:tblCellMar>
    </w:tblPr>
  </w:style>
  <w:style w:type="paragraph" w:styleId="Kopfzeile">
    <w:name w:val="header"/>
    <w:basedOn w:val="Standard"/>
    <w:link w:val="KopfzeileZchn"/>
    <w:uiPriority w:val="99"/>
    <w:pPr>
      <w:tabs>
        <w:tab w:val="center" w:pos="4536"/>
        <w:tab w:val="right" w:pos="9072"/>
      </w:tabs>
    </w:pPr>
    <w:rPr>
      <w:rFonts w:ascii="Verdana" w:hAnsi="Verdana"/>
      <w:sz w:val="16"/>
    </w:rPr>
  </w:style>
  <w:style w:type="paragraph" w:styleId="Fuzeile">
    <w:name w:val="footer"/>
    <w:basedOn w:val="Standard"/>
    <w:link w:val="FuzeileZchn"/>
    <w:uiPriority w:val="99"/>
    <w:pPr>
      <w:tabs>
        <w:tab w:val="center" w:pos="4536"/>
        <w:tab w:val="right" w:pos="9072"/>
      </w:tabs>
    </w:pPr>
    <w:rPr>
      <w:rFonts w:ascii="Verdana" w:hAnsi="Verdana"/>
      <w:noProof/>
      <w:sz w:val="16"/>
    </w:rPr>
  </w:style>
  <w:style w:type="character" w:styleId="Seitenzahl">
    <w:name w:val="page number"/>
    <w:basedOn w:val="Absatz-Standardschriftart"/>
    <w:semiHidden/>
    <w:rPr>
      <w:rFonts w:ascii="Verdana" w:hAnsi="Verdana"/>
      <w:sz w:val="20"/>
    </w:rPr>
  </w:style>
  <w:style w:type="paragraph" w:styleId="Textkrper-Zeileneinzug">
    <w:name w:val="Body Text Indent"/>
    <w:basedOn w:val="Standard"/>
    <w:semiHidden/>
    <w:pPr>
      <w:spacing w:before="60" w:after="60"/>
      <w:ind w:left="720"/>
    </w:pPr>
    <w:rPr>
      <w:rFonts w:ascii="Verdana" w:hAnsi="Verdana"/>
    </w:rPr>
  </w:style>
  <w:style w:type="paragraph" w:styleId="Textkrper">
    <w:name w:val="Body Text"/>
    <w:basedOn w:val="Standard"/>
    <w:link w:val="TextkrperZchn"/>
    <w:semiHidden/>
    <w:pPr>
      <w:spacing w:after="120"/>
    </w:pPr>
    <w:rPr>
      <w:rFonts w:ascii="Verdana" w:hAnsi="Verdana"/>
    </w:rPr>
  </w:style>
  <w:style w:type="paragraph" w:styleId="Sprechblasentext">
    <w:name w:val="Balloon Text"/>
    <w:basedOn w:val="Standard"/>
    <w:link w:val="SprechblasentextZchn"/>
    <w:uiPriority w:val="99"/>
    <w:semiHidden/>
    <w:unhideWhenUsed/>
    <w:rsid w:val="00E5766A"/>
    <w:rPr>
      <w:rFonts w:ascii="Tahoma" w:hAnsi="Tahoma" w:cs="Tahoma"/>
      <w:sz w:val="16"/>
      <w:szCs w:val="16"/>
    </w:rPr>
  </w:style>
  <w:style w:type="paragraph" w:customStyle="1" w:styleId="Bullet1">
    <w:name w:val="Bullet1"/>
    <w:basedOn w:val="Standard"/>
    <w:pPr>
      <w:numPr>
        <w:numId w:val="1"/>
      </w:numPr>
      <w:spacing w:after="120"/>
    </w:pPr>
    <w:rPr>
      <w:rFonts w:ascii="Verdana" w:hAnsi="Verdana"/>
    </w:rPr>
  </w:style>
  <w:style w:type="paragraph" w:customStyle="1" w:styleId="Bullet2">
    <w:name w:val="Bullet2"/>
    <w:basedOn w:val="Bullet1"/>
    <w:pPr>
      <w:numPr>
        <w:ilvl w:val="1"/>
      </w:numPr>
      <w:tabs>
        <w:tab w:val="num" w:pos="1620"/>
      </w:tabs>
      <w:ind w:left="1620" w:hanging="540"/>
    </w:pPr>
  </w:style>
  <w:style w:type="character" w:customStyle="1" w:styleId="SprechblasentextZchn">
    <w:name w:val="Sprechblasentext Zchn"/>
    <w:basedOn w:val="Absatz-Standardschriftart"/>
    <w:link w:val="Sprechblasentext"/>
    <w:uiPriority w:val="99"/>
    <w:semiHidden/>
    <w:rsid w:val="00E5766A"/>
    <w:rPr>
      <w:rFonts w:ascii="Tahoma" w:hAnsi="Tahoma" w:cs="Tahoma"/>
      <w:sz w:val="16"/>
      <w:szCs w:val="16"/>
      <w:lang w:val="de-AT" w:eastAsia="de-DE"/>
    </w:rPr>
  </w:style>
  <w:style w:type="character" w:styleId="Kommentarzeichen">
    <w:name w:val="annotation reference"/>
    <w:basedOn w:val="Absatz-Standardschriftart"/>
    <w:uiPriority w:val="99"/>
    <w:semiHidden/>
    <w:unhideWhenUsed/>
    <w:rsid w:val="0023224E"/>
    <w:rPr>
      <w:sz w:val="16"/>
      <w:szCs w:val="16"/>
    </w:rPr>
  </w:style>
  <w:style w:type="paragraph" w:styleId="Kommentartext">
    <w:name w:val="annotation text"/>
    <w:basedOn w:val="Standard"/>
    <w:link w:val="KommentartextZchn"/>
    <w:uiPriority w:val="99"/>
    <w:unhideWhenUsed/>
    <w:rsid w:val="0023224E"/>
    <w:pPr>
      <w:spacing w:line="240" w:lineRule="auto"/>
    </w:pPr>
  </w:style>
  <w:style w:type="character" w:customStyle="1" w:styleId="KommentartextZchn">
    <w:name w:val="Kommentartext Zchn"/>
    <w:basedOn w:val="Absatz-Standardschriftart"/>
    <w:link w:val="Kommentartext"/>
    <w:uiPriority w:val="99"/>
    <w:rsid w:val="0023224E"/>
    <w:rPr>
      <w:rFonts w:ascii="Calibri" w:eastAsia="Calibri" w:hAnsi="Calibri"/>
      <w:lang w:val="de-AT" w:eastAsia="en-US"/>
    </w:rPr>
  </w:style>
  <w:style w:type="paragraph" w:styleId="Kommentarthema">
    <w:name w:val="annotation subject"/>
    <w:basedOn w:val="Kommentartext"/>
    <w:next w:val="Kommentartext"/>
    <w:link w:val="KommentarthemaZchn"/>
    <w:uiPriority w:val="99"/>
    <w:semiHidden/>
    <w:unhideWhenUsed/>
    <w:rsid w:val="0023224E"/>
    <w:rPr>
      <w:b/>
      <w:bCs/>
    </w:rPr>
  </w:style>
  <w:style w:type="character" w:customStyle="1" w:styleId="KommentarthemaZchn">
    <w:name w:val="Kommentarthema Zchn"/>
    <w:basedOn w:val="KommentartextZchn"/>
    <w:link w:val="Kommentarthema"/>
    <w:uiPriority w:val="99"/>
    <w:semiHidden/>
    <w:rsid w:val="0023224E"/>
    <w:rPr>
      <w:rFonts w:ascii="Calibri" w:eastAsia="Calibri" w:hAnsi="Calibri"/>
      <w:b/>
      <w:bCs/>
      <w:lang w:val="de-AT" w:eastAsia="en-US"/>
    </w:rPr>
  </w:style>
  <w:style w:type="paragraph" w:styleId="Listenabsatz">
    <w:name w:val="List Paragraph"/>
    <w:basedOn w:val="Standard"/>
    <w:link w:val="ListenabsatzZchn"/>
    <w:uiPriority w:val="34"/>
    <w:rsid w:val="00063D14"/>
    <w:pPr>
      <w:ind w:left="720"/>
      <w:contextualSpacing/>
    </w:pPr>
  </w:style>
  <w:style w:type="character" w:styleId="Hyperlink">
    <w:name w:val="Hyperlink"/>
    <w:basedOn w:val="Absatz-Standardschriftart"/>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StandardWeb">
    <w:name w:val="Normal (Web)"/>
    <w:basedOn w:val="Standard"/>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Absatz-Standardschriftart"/>
    <w:rsid w:val="0037093F"/>
  </w:style>
  <w:style w:type="table" w:styleId="HelleListe-Akzent1">
    <w:name w:val="Light List Accent 1"/>
    <w:basedOn w:val="NormaleTabelle"/>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Standard"/>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Standard"/>
    <w:rsid w:val="00A350E1"/>
    <w:pPr>
      <w:spacing w:before="40" w:after="40" w:line="240" w:lineRule="auto"/>
    </w:pPr>
    <w:rPr>
      <w:rFonts w:ascii="Arial Narrow" w:hAnsi="Arial Narrow" w:cs="Arial"/>
      <w:lang w:eastAsia="de-DE"/>
    </w:rPr>
  </w:style>
  <w:style w:type="character" w:styleId="BesuchterLink">
    <w:name w:val="FollowedHyperlink"/>
    <w:basedOn w:val="Absatz-Standardschriftart"/>
    <w:uiPriority w:val="99"/>
    <w:semiHidden/>
    <w:unhideWhenUsed/>
    <w:rsid w:val="005E328C"/>
    <w:rPr>
      <w:color w:val="BFBFBF" w:themeColor="followedHyperlink"/>
      <w:u w:val="single"/>
    </w:rPr>
  </w:style>
  <w:style w:type="paragraph" w:styleId="berarbeitung">
    <w:name w:val="Revision"/>
    <w:hidden/>
    <w:uiPriority w:val="99"/>
    <w:semiHidden/>
    <w:rsid w:val="00F842CD"/>
    <w:rPr>
      <w:rFonts w:ascii="Calibri" w:eastAsia="Calibri" w:hAnsi="Calibri"/>
      <w:sz w:val="22"/>
      <w:szCs w:val="22"/>
    </w:rPr>
  </w:style>
  <w:style w:type="table" w:styleId="Tabellenraster">
    <w:name w:val="Table Grid"/>
    <w:basedOn w:val="NormaleTabelle"/>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5">
    <w:name w:val="Light List Accent 5"/>
    <w:basedOn w:val="NormaleTabelle"/>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HelleListe-Akzent4">
    <w:name w:val="Light List Accent 4"/>
    <w:basedOn w:val="NormaleTabelle"/>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HelleSchattierung-Akzent5">
    <w:name w:val="Light Shading Accent 5"/>
    <w:basedOn w:val="NormaleTabelle"/>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MittleresRaster3-Akzent1">
    <w:name w:val="Medium Grid 3 Accent 1"/>
    <w:basedOn w:val="NormaleTabelle"/>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Aufzhlungszeichen"/>
    <w:rsid w:val="0093166C"/>
    <w:pPr>
      <w:numPr>
        <w:numId w:val="0"/>
      </w:numPr>
      <w:spacing w:after="240" w:line="280" w:lineRule="atLeast"/>
      <w:ind w:left="284" w:hanging="284"/>
    </w:pPr>
    <w:rPr>
      <w:rFonts w:ascii="Arial" w:hAnsi="Arial"/>
      <w:lang w:eastAsia="de-DE"/>
    </w:rPr>
  </w:style>
  <w:style w:type="paragraph" w:styleId="Aufzhlungszeichen">
    <w:name w:val="List Bullet"/>
    <w:basedOn w:val="Standard"/>
    <w:uiPriority w:val="99"/>
    <w:semiHidden/>
    <w:unhideWhenUsed/>
    <w:rsid w:val="0093166C"/>
    <w:pPr>
      <w:numPr>
        <w:numId w:val="4"/>
      </w:numPr>
      <w:contextualSpacing/>
    </w:pPr>
  </w:style>
  <w:style w:type="character" w:customStyle="1" w:styleId="TitelZchn">
    <w:name w:val="Titel Zchn"/>
    <w:basedOn w:val="Absatz-Standardschriftart"/>
    <w:link w:val="Titel"/>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berschrift1"/>
    <w:link w:val="CommsHeading1Char"/>
    <w:rsid w:val="007E62DC"/>
    <w:pPr>
      <w:numPr>
        <w:numId w:val="3"/>
      </w:numPr>
      <w:pBdr>
        <w:bottom w:val="single" w:sz="4" w:space="1" w:color="5D6867" w:themeColor="accent1" w:themeShade="BF"/>
      </w:pBdr>
      <w:tabs>
        <w:tab w:val="left" w:pos="720"/>
      </w:tabs>
      <w:spacing w:before="480" w:after="240"/>
    </w:pPr>
    <w:rPr>
      <w:rFonts w:ascii="Trebuchet MS" w:hAnsi="Trebuchet MS"/>
      <w:color w:val="5D6867" w:themeColor="accent1" w:themeShade="BF"/>
    </w:rPr>
  </w:style>
  <w:style w:type="paragraph" w:customStyle="1" w:styleId="CommsHeading11">
    <w:name w:val="Comms Heading 1.1"/>
    <w:basedOn w:val="berschrift2"/>
    <w:link w:val="CommsHeading11Char"/>
    <w:rsid w:val="007E62DC"/>
    <w:pPr>
      <w:tabs>
        <w:tab w:val="clear" w:pos="720"/>
      </w:tabs>
      <w:spacing w:before="360"/>
      <w:ind w:left="1789" w:hanging="360"/>
    </w:pPr>
    <w:rPr>
      <w:rFonts w:ascii="Trebuchet MS" w:hAnsi="Trebuchet MS"/>
      <w:color w:val="5D6867" w:themeColor="accent1" w:themeShade="BF"/>
    </w:rPr>
  </w:style>
  <w:style w:type="character" w:customStyle="1" w:styleId="berschrift1Zchn">
    <w:name w:val="Überschrift 1 Zchn"/>
    <w:basedOn w:val="Absatz-Standardschriftart"/>
    <w:link w:val="berschrift1"/>
    <w:rsid w:val="00877C37"/>
    <w:rPr>
      <w:rFonts w:ascii="Arial Rounded MT Bold" w:hAnsi="Arial Rounded MT Bold"/>
      <w:b/>
      <w:bCs/>
      <w:color w:val="7D8B8A" w:themeColor="accent1"/>
      <w:sz w:val="28"/>
    </w:rPr>
  </w:style>
  <w:style w:type="character" w:customStyle="1" w:styleId="CommsHeading1Char">
    <w:name w:val="Comms Heading 1 Char"/>
    <w:basedOn w:val="berschrift1Zchn"/>
    <w:link w:val="CommsHeading1"/>
    <w:rsid w:val="007E62DC"/>
    <w:rPr>
      <w:rFonts w:ascii="Trebuchet MS" w:hAnsi="Trebuchet MS"/>
      <w:b/>
      <w:bCs/>
      <w:color w:val="5D6867" w:themeColor="accent1" w:themeShade="BF"/>
      <w:sz w:val="28"/>
    </w:rPr>
  </w:style>
  <w:style w:type="paragraph" w:customStyle="1" w:styleId="CommsHeading111">
    <w:name w:val="Comms Heading 1.1.1"/>
    <w:basedOn w:val="berschrift3"/>
    <w:link w:val="CommsHeading111Char"/>
    <w:rsid w:val="007E62DC"/>
    <w:pPr>
      <w:tabs>
        <w:tab w:val="clear" w:pos="720"/>
      </w:tabs>
      <w:ind w:left="1789" w:hanging="360"/>
    </w:pPr>
    <w:rPr>
      <w:rFonts w:ascii="Trebuchet MS" w:hAnsi="Trebuchet MS"/>
      <w:color w:val="5D6867" w:themeColor="accent1" w:themeShade="BF"/>
    </w:rPr>
  </w:style>
  <w:style w:type="character" w:customStyle="1" w:styleId="berschrift2Zchn">
    <w:name w:val="Überschrift 2 Zchn"/>
    <w:basedOn w:val="Absatz-Standardschriftart"/>
    <w:link w:val="berschrift2"/>
    <w:rsid w:val="00877C37"/>
    <w:rPr>
      <w:rFonts w:ascii="Arial Rounded MT Bold" w:hAnsi="Arial Rounded MT Bold"/>
      <w:b/>
      <w:bCs/>
      <w:iCs/>
      <w:color w:val="7D8B8A" w:themeColor="accent1"/>
      <w:sz w:val="24"/>
    </w:rPr>
  </w:style>
  <w:style w:type="character" w:customStyle="1" w:styleId="CommsHeading11Char">
    <w:name w:val="Comms Heading 1.1 Char"/>
    <w:basedOn w:val="berschrift2Zchn"/>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Standard"/>
    <w:link w:val="CommsTextNormalChar"/>
    <w:rsid w:val="007E62DC"/>
  </w:style>
  <w:style w:type="character" w:customStyle="1" w:styleId="berschrift3Zchn">
    <w:name w:val="Überschrift 3 Zchn"/>
    <w:basedOn w:val="Absatz-Standardschriftart"/>
    <w:link w:val="berschrift3"/>
    <w:rsid w:val="00877C37"/>
    <w:rPr>
      <w:rFonts w:ascii="Arial Rounded MT Bold" w:hAnsi="Arial Rounded MT Bold"/>
      <w:b/>
      <w:iCs/>
      <w:color w:val="7D8B8A" w:themeColor="accent1"/>
    </w:rPr>
  </w:style>
  <w:style w:type="character" w:customStyle="1" w:styleId="CommsHeading111Char">
    <w:name w:val="Comms Heading 1.1.1 Char"/>
    <w:basedOn w:val="berschrift3Zchn"/>
    <w:link w:val="CommsHeading111"/>
    <w:rsid w:val="007E62DC"/>
    <w:rPr>
      <w:rFonts w:ascii="Trebuchet MS" w:eastAsia="Calibri" w:hAnsi="Trebuchet MS"/>
      <w:b/>
      <w:iCs/>
      <w:color w:val="5D6867" w:themeColor="accent1" w:themeShade="BF"/>
    </w:rPr>
  </w:style>
  <w:style w:type="paragraph" w:styleId="Inhaltsverzeichnisberschrift">
    <w:name w:val="TOC Heading"/>
    <w:basedOn w:val="berschrift1"/>
    <w:next w:val="Standard"/>
    <w:uiPriority w:val="39"/>
    <w:unhideWhenUsed/>
    <w:rsid w:val="007E62DC"/>
    <w:pPr>
      <w:keepLines/>
      <w:numPr>
        <w:numId w:val="0"/>
      </w:numPr>
      <w:tabs>
        <w:tab w:val="left" w:pos="720"/>
      </w:tabs>
      <w:spacing w:before="480" w:after="0"/>
      <w:outlineLvl w:val="9"/>
    </w:pPr>
    <w:rPr>
      <w:rFonts w:asciiTheme="majorHAnsi" w:eastAsiaTheme="majorEastAsia" w:hAnsiTheme="majorHAnsi" w:cstheme="majorBidi"/>
      <w:color w:val="5D6867" w:themeColor="accent1" w:themeShade="BF"/>
      <w:szCs w:val="28"/>
      <w:lang w:eastAsia="ja-JP"/>
    </w:rPr>
  </w:style>
  <w:style w:type="character" w:customStyle="1" w:styleId="CommsTextNormalChar">
    <w:name w:val="Comms Text Normal Char"/>
    <w:basedOn w:val="Absatz-Standardschriftart"/>
    <w:link w:val="CommsTextNormal"/>
    <w:rsid w:val="007E62DC"/>
    <w:rPr>
      <w:rFonts w:ascii="Trebuchet MS" w:eastAsia="Calibri" w:hAnsi="Trebuchet MS"/>
      <w:lang w:val="de-AT" w:eastAsia="en-US"/>
    </w:rPr>
  </w:style>
  <w:style w:type="paragraph" w:styleId="Verzeichnis1">
    <w:name w:val="toc 1"/>
    <w:basedOn w:val="Standard"/>
    <w:next w:val="Standard"/>
    <w:autoRedefine/>
    <w:uiPriority w:val="39"/>
    <w:unhideWhenUsed/>
    <w:rsid w:val="00051D5A"/>
    <w:pPr>
      <w:tabs>
        <w:tab w:val="left" w:pos="284"/>
        <w:tab w:val="right" w:leader="dot" w:pos="8505"/>
      </w:tabs>
      <w:spacing w:line="240" w:lineRule="auto"/>
    </w:pPr>
    <w:rPr>
      <w:b/>
      <w:bCs/>
      <w:caps/>
      <w:noProof/>
    </w:rPr>
  </w:style>
  <w:style w:type="paragraph" w:styleId="Verzeichnis2">
    <w:name w:val="toc 2"/>
    <w:basedOn w:val="Standard"/>
    <w:next w:val="Standard"/>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num" w:pos="1069"/>
      </w:tabs>
      <w:ind w:left="1069"/>
    </w:pPr>
  </w:style>
  <w:style w:type="paragraph" w:customStyle="1" w:styleId="FSHeading3">
    <w:name w:val="FS Heading 3"/>
    <w:basedOn w:val="Standard"/>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KeinLeerraum"/>
    <w:link w:val="FSNormalChar"/>
    <w:rsid w:val="007E62DC"/>
    <w:rPr>
      <w:rFonts w:ascii="Trebuchet MS" w:eastAsia="Times New Roman" w:hAnsi="Trebuchet MS"/>
      <w:sz w:val="20"/>
      <w:szCs w:val="20"/>
      <w:lang w:eastAsia="en-GB"/>
    </w:rPr>
  </w:style>
  <w:style w:type="character" w:customStyle="1" w:styleId="FSNormalChar">
    <w:name w:val="FS Normal Char"/>
    <w:link w:val="FSNormal"/>
    <w:rsid w:val="007E62DC"/>
    <w:rPr>
      <w:rFonts w:ascii="Trebuchet MS" w:hAnsi="Trebuchet MS"/>
      <w:lang w:val="en-US"/>
    </w:rPr>
  </w:style>
  <w:style w:type="paragraph" w:styleId="KeinLeerraum">
    <w:name w:val="No Spacing"/>
    <w:link w:val="KeinLeerraumZchn"/>
    <w:uiPriority w:val="1"/>
    <w:rsid w:val="007E62DC"/>
    <w:rPr>
      <w:rFonts w:ascii="Calibri" w:eastAsia="Calibri" w:hAnsi="Calibri"/>
      <w:sz w:val="22"/>
      <w:szCs w:val="22"/>
    </w:rPr>
  </w:style>
  <w:style w:type="paragraph" w:styleId="Verzeichnis3">
    <w:name w:val="toc 3"/>
    <w:basedOn w:val="Standard"/>
    <w:next w:val="Standard"/>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Funotentext">
    <w:name w:val="footnote text"/>
    <w:aliases w:val="Footnote"/>
    <w:link w:val="FunotentextZchn"/>
    <w:uiPriority w:val="99"/>
    <w:unhideWhenUsed/>
    <w:qFormat/>
    <w:rsid w:val="00115498"/>
    <w:rPr>
      <w:rFonts w:ascii="Trebuchet MS" w:hAnsi="Trebuchet MS"/>
      <w:color w:val="A6A7A9" w:themeColor="accent5"/>
      <w:sz w:val="14"/>
    </w:rPr>
  </w:style>
  <w:style w:type="character" w:customStyle="1" w:styleId="FunotentextZchn">
    <w:name w:val="Fußnotentext Zchn"/>
    <w:aliases w:val="Footnote Zchn"/>
    <w:basedOn w:val="Absatz-Standardschriftart"/>
    <w:link w:val="Funotentext"/>
    <w:uiPriority w:val="99"/>
    <w:rsid w:val="00115498"/>
    <w:rPr>
      <w:rFonts w:ascii="Trebuchet MS" w:hAnsi="Trebuchet MS"/>
      <w:color w:val="A6A7A9" w:themeColor="accent5"/>
      <w:sz w:val="14"/>
    </w:rPr>
  </w:style>
  <w:style w:type="character" w:styleId="Funotenzeichen">
    <w:name w:val="footnote reference"/>
    <w:aliases w:val="ESPON Footnote No"/>
    <w:basedOn w:val="Absatz-Standardschriftart"/>
    <w:uiPriority w:val="99"/>
    <w:semiHidden/>
    <w:unhideWhenUsed/>
    <w:rsid w:val="007E62DC"/>
    <w:rPr>
      <w:vertAlign w:val="superscript"/>
    </w:rPr>
  </w:style>
  <w:style w:type="paragraph" w:styleId="Verzeichnis4">
    <w:name w:val="toc 4"/>
    <w:basedOn w:val="Standard"/>
    <w:next w:val="Standard"/>
    <w:autoRedefine/>
    <w:uiPriority w:val="39"/>
    <w:unhideWhenUsed/>
    <w:rsid w:val="006A676A"/>
    <w:pPr>
      <w:ind w:left="440"/>
    </w:pPr>
    <w:rPr>
      <w:rFonts w:asciiTheme="minorHAnsi" w:hAnsiTheme="minorHAnsi"/>
    </w:rPr>
  </w:style>
  <w:style w:type="paragraph" w:styleId="Verzeichnis5">
    <w:name w:val="toc 5"/>
    <w:basedOn w:val="Standard"/>
    <w:next w:val="Standard"/>
    <w:autoRedefine/>
    <w:uiPriority w:val="39"/>
    <w:unhideWhenUsed/>
    <w:rsid w:val="006A676A"/>
    <w:pPr>
      <w:ind w:left="660"/>
    </w:pPr>
    <w:rPr>
      <w:rFonts w:asciiTheme="minorHAnsi" w:hAnsiTheme="minorHAnsi"/>
    </w:rPr>
  </w:style>
  <w:style w:type="paragraph" w:styleId="Verzeichnis6">
    <w:name w:val="toc 6"/>
    <w:basedOn w:val="Standard"/>
    <w:next w:val="Standard"/>
    <w:autoRedefine/>
    <w:uiPriority w:val="39"/>
    <w:unhideWhenUsed/>
    <w:rsid w:val="006A676A"/>
    <w:pPr>
      <w:ind w:left="880"/>
    </w:pPr>
    <w:rPr>
      <w:rFonts w:asciiTheme="minorHAnsi" w:hAnsiTheme="minorHAnsi"/>
    </w:rPr>
  </w:style>
  <w:style w:type="paragraph" w:styleId="Verzeichnis7">
    <w:name w:val="toc 7"/>
    <w:basedOn w:val="Standard"/>
    <w:next w:val="Standard"/>
    <w:autoRedefine/>
    <w:uiPriority w:val="39"/>
    <w:unhideWhenUsed/>
    <w:rsid w:val="006A676A"/>
    <w:pPr>
      <w:ind w:left="1100"/>
    </w:pPr>
    <w:rPr>
      <w:rFonts w:asciiTheme="minorHAnsi" w:hAnsiTheme="minorHAnsi"/>
    </w:rPr>
  </w:style>
  <w:style w:type="paragraph" w:styleId="Verzeichnis8">
    <w:name w:val="toc 8"/>
    <w:basedOn w:val="Standard"/>
    <w:next w:val="Standard"/>
    <w:autoRedefine/>
    <w:uiPriority w:val="39"/>
    <w:unhideWhenUsed/>
    <w:rsid w:val="006A676A"/>
    <w:pPr>
      <w:ind w:left="1320"/>
    </w:pPr>
    <w:rPr>
      <w:rFonts w:asciiTheme="minorHAnsi" w:hAnsiTheme="minorHAnsi"/>
    </w:rPr>
  </w:style>
  <w:style w:type="paragraph" w:styleId="Verzeichnis9">
    <w:name w:val="toc 9"/>
    <w:basedOn w:val="Standard"/>
    <w:next w:val="Standard"/>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0"/>
      </w:numPr>
      <w:tabs>
        <w:tab w:val="clear" w:pos="720"/>
      </w:tabs>
      <w:spacing w:before="120" w:after="120"/>
      <w:ind w:left="720" w:hanging="720"/>
    </w:pPr>
  </w:style>
  <w:style w:type="paragraph" w:customStyle="1" w:styleId="IM2">
    <w:name w:val="IM 2"/>
    <w:basedOn w:val="CommsHeading11"/>
    <w:link w:val="IM2Zchn"/>
    <w:rsid w:val="00605FB6"/>
    <w:pPr>
      <w:tabs>
        <w:tab w:val="num" w:pos="720"/>
      </w:tabs>
      <w:spacing w:before="120" w:after="120"/>
      <w:ind w:left="720" w:hanging="7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tabs>
        <w:tab w:val="num" w:pos="720"/>
      </w:tabs>
      <w:spacing w:before="120" w:after="120"/>
      <w:ind w:left="720" w:hanging="7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MittlereSchattierung1-Akzent1">
    <w:name w:val="Medium Shading 1 Accent 1"/>
    <w:basedOn w:val="NormaleTabelle"/>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TextkrperZchn">
    <w:name w:val="Textkörper Zchn"/>
    <w:basedOn w:val="Absatz-Standardschriftart"/>
    <w:link w:val="Textkrper"/>
    <w:semiHidden/>
    <w:rsid w:val="0085654A"/>
    <w:rPr>
      <w:rFonts w:ascii="Verdana" w:eastAsia="Calibri" w:hAnsi="Verdana"/>
      <w:szCs w:val="22"/>
    </w:rPr>
  </w:style>
  <w:style w:type="character" w:customStyle="1" w:styleId="ListenabsatzZchn">
    <w:name w:val="Listenabsatz Zchn"/>
    <w:link w:val="Listenabsatz"/>
    <w:uiPriority w:val="34"/>
    <w:rsid w:val="00DC05A9"/>
    <w:rPr>
      <w:rFonts w:ascii="Calibri" w:eastAsia="Calibri" w:hAnsi="Calibri"/>
      <w:sz w:val="22"/>
      <w:szCs w:val="22"/>
      <w:lang w:val="de-AT"/>
    </w:rPr>
  </w:style>
  <w:style w:type="paragraph" w:styleId="Textkrper3">
    <w:name w:val="Body Text 3"/>
    <w:basedOn w:val="Standard"/>
    <w:link w:val="Textkrper3Zchn"/>
    <w:uiPriority w:val="99"/>
    <w:unhideWhenUsed/>
    <w:rsid w:val="00515CB1"/>
    <w:pPr>
      <w:spacing w:after="120"/>
    </w:pPr>
    <w:rPr>
      <w:sz w:val="16"/>
      <w:szCs w:val="16"/>
    </w:rPr>
  </w:style>
  <w:style w:type="character" w:customStyle="1" w:styleId="Textkrper3Zchn">
    <w:name w:val="Textkörper 3 Zchn"/>
    <w:basedOn w:val="Absatz-Standardschriftart"/>
    <w:link w:val="Textkrper3"/>
    <w:uiPriority w:val="99"/>
    <w:rsid w:val="00515CB1"/>
    <w:rPr>
      <w:rFonts w:ascii="Calibri" w:eastAsia="Calibri" w:hAnsi="Calibri"/>
      <w:sz w:val="16"/>
      <w:szCs w:val="16"/>
      <w:lang w:val="de-AT"/>
    </w:rPr>
  </w:style>
  <w:style w:type="paragraph" w:styleId="Beschriftung">
    <w:name w:val="caption"/>
    <w:basedOn w:val="Standard"/>
    <w:next w:val="Standard"/>
    <w:rsid w:val="003C39D2"/>
    <w:pPr>
      <w:keepNext/>
      <w:spacing w:after="120" w:line="240" w:lineRule="auto"/>
    </w:pPr>
    <w:rPr>
      <w:b/>
      <w:color w:val="000080"/>
      <w:szCs w:val="18"/>
    </w:rPr>
  </w:style>
  <w:style w:type="character" w:customStyle="1" w:styleId="KopfzeileZchn">
    <w:name w:val="Kopfzeile Zchn"/>
    <w:basedOn w:val="Absatz-Standardschriftart"/>
    <w:link w:val="Kopfzeile"/>
    <w:uiPriority w:val="99"/>
    <w:rsid w:val="00A0196F"/>
    <w:rPr>
      <w:rFonts w:ascii="Verdana" w:eastAsia="Calibri" w:hAnsi="Verdana"/>
      <w:sz w:val="16"/>
      <w:szCs w:val="22"/>
      <w:lang w:val="de-AT"/>
    </w:rPr>
  </w:style>
  <w:style w:type="character" w:customStyle="1" w:styleId="FuzeileZchn">
    <w:name w:val="Fußzeile Zchn"/>
    <w:basedOn w:val="Absatz-Standardschriftart"/>
    <w:link w:val="Fuzeile"/>
    <w:uiPriority w:val="99"/>
    <w:rsid w:val="00311673"/>
    <w:rPr>
      <w:rFonts w:ascii="Verdana" w:eastAsia="Calibri" w:hAnsi="Verdana"/>
      <w:noProof/>
      <w:sz w:val="16"/>
      <w:szCs w:val="22"/>
    </w:rPr>
  </w:style>
  <w:style w:type="paragraph" w:customStyle="1" w:styleId="bulletpoints">
    <w:name w:val="bulletpoints"/>
    <w:basedOn w:val="Listenabsatz"/>
    <w:link w:val="bulletpointsZchn"/>
    <w:rsid w:val="007B6341"/>
    <w:pPr>
      <w:tabs>
        <w:tab w:val="num" w:pos="720"/>
      </w:tabs>
      <w:spacing w:before="240" w:after="240" w:line="360" w:lineRule="auto"/>
      <w:ind w:left="2268" w:right="340" w:hanging="425"/>
    </w:pPr>
    <w:rPr>
      <w:noProof/>
      <w:lang w:eastAsia="de-AT"/>
    </w:rPr>
  </w:style>
  <w:style w:type="paragraph" w:customStyle="1" w:styleId="bulletpoints2">
    <w:name w:val="bulletpoints 2"/>
    <w:basedOn w:val="Listenabsatz"/>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ListenabsatzZchn"/>
    <w:link w:val="bulletpoints"/>
    <w:rsid w:val="007B6341"/>
    <w:rPr>
      <w:rFonts w:ascii="Calibri" w:eastAsia="Calibri" w:hAnsi="Calibri"/>
      <w:noProof/>
      <w:sz w:val="22"/>
      <w:szCs w:val="22"/>
      <w:lang w:val="de-AT" w:eastAsia="de-AT"/>
    </w:rPr>
  </w:style>
  <w:style w:type="table" w:styleId="DunkleListe-Akzent1">
    <w:name w:val="Dark List Accent 1"/>
    <w:basedOn w:val="NormaleTabelle"/>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ListenabsatzZchn"/>
    <w:link w:val="bulletpoints2"/>
    <w:rsid w:val="00925502"/>
    <w:rPr>
      <w:rFonts w:ascii="Calibri" w:eastAsia="Calibri" w:hAnsi="Calibri"/>
      <w:sz w:val="22"/>
      <w:szCs w:val="22"/>
      <w:lang w:val="de-AT"/>
    </w:rPr>
  </w:style>
  <w:style w:type="table" w:styleId="MittleresRaster3-Akzent6">
    <w:name w:val="Medium Grid 3 Accent 6"/>
    <w:basedOn w:val="NormaleTabelle"/>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Formatvorlage3">
    <w:name w:val="Formatvorlage3"/>
    <w:basedOn w:val="NormaleTabelle"/>
    <w:uiPriority w:val="99"/>
    <w:rsid w:val="005158CB"/>
    <w:rPr>
      <w:rFonts w:ascii="Trebuchet MS" w:hAnsi="Trebuchet MS"/>
    </w:rPr>
    <w:tblPr/>
    <w:tblStylePr w:type="firstCol">
      <w:rPr>
        <w:rFonts w:ascii="Trebuchet MS" w:hAnsi="Trebuchet MS"/>
        <w:b w:val="0"/>
        <w:i w:val="0"/>
        <w:caps/>
        <w:smallCaps w:val="0"/>
        <w:strike w:val="0"/>
        <w:dstrike w:val="0"/>
        <w:color w:val="7E93A5" w:themeColor="background2"/>
        <w:sz w:val="60"/>
        <w:u w:color="7E93A5" w:themeColor="background2"/>
        <w:vertAlign w:val="baseline"/>
      </w:rPr>
    </w:tblStylePr>
    <w:tblStylePr w:type="lastCol">
      <w:rPr>
        <w:rFonts w:ascii="Trebuchet MS" w:hAnsi="Trebuchet MS"/>
        <w:caps w:val="0"/>
        <w:smallCaps w:val="0"/>
        <w:strike w:val="0"/>
        <w:dstrike w:val="0"/>
        <w:vanish w:val="0"/>
        <w:color w:val="4D4D4E" w:themeColor="text2"/>
        <w:sz w:val="18"/>
        <w:u w:color="4D4D4E" w:themeColor="text2"/>
        <w:vertAlign w:val="baseline"/>
      </w:rPr>
      <w:tblPr/>
      <w:tcPr>
        <w:tcBorders>
          <w:top w:val="nil"/>
          <w:bottom w:val="nil"/>
        </w:tcBorders>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1">
    <w:name w:val="CE-Head1"/>
    <w:basedOn w:val="berschrift2"/>
    <w:next w:val="CE-StandardText"/>
    <w:link w:val="CE-Head1Zchn"/>
    <w:qFormat/>
    <w:rsid w:val="00D812D9"/>
    <w:pPr>
      <w:tabs>
        <w:tab w:val="clear" w:pos="720"/>
      </w:tabs>
      <w:spacing w:before="0" w:after="0"/>
      <w:ind w:left="0" w:firstLine="0"/>
    </w:pPr>
    <w:rPr>
      <w:rFonts w:ascii="Trebuchet MS" w:hAnsi="Trebuchet MS"/>
      <w:noProof/>
      <w:color w:val="7E93A5" w:themeColor="background2"/>
      <w:spacing w:val="-10"/>
      <w:sz w:val="38"/>
      <w:szCs w:val="32"/>
      <w:lang w:eastAsia="de-AT"/>
    </w:rPr>
  </w:style>
  <w:style w:type="paragraph" w:customStyle="1" w:styleId="Headline2">
    <w:name w:val="Headline 2"/>
    <w:basedOn w:val="berschrift2"/>
    <w:link w:val="Headline2Char"/>
    <w:rsid w:val="00E9195B"/>
    <w:pPr>
      <w:tabs>
        <w:tab w:val="clear" w:pos="720"/>
      </w:tabs>
      <w:ind w:left="1418" w:firstLine="0"/>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rPr>
  </w:style>
  <w:style w:type="paragraph" w:customStyle="1" w:styleId="Headline1part">
    <w:name w:val="Headline 1 part"/>
    <w:basedOn w:val="berschrift2"/>
    <w:link w:val="Headline1partChar"/>
    <w:rsid w:val="000A739F"/>
    <w:pPr>
      <w:ind w:left="1418" w:firstLine="0"/>
    </w:pPr>
    <w:rPr>
      <w:b w:val="0"/>
      <w:sz w:val="32"/>
      <w:szCs w:val="32"/>
    </w:rPr>
  </w:style>
  <w:style w:type="character" w:customStyle="1" w:styleId="Headline2Char">
    <w:name w:val="Headline 2 Char"/>
    <w:basedOn w:val="berschrift2Zchn"/>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berschrift2"/>
    <w:link w:val="HeadlineA1Char"/>
    <w:rsid w:val="000A739F"/>
    <w:rPr>
      <w:b w:val="0"/>
    </w:rPr>
  </w:style>
  <w:style w:type="character" w:customStyle="1" w:styleId="Headline1partChar">
    <w:name w:val="Headline 1 part Char"/>
    <w:basedOn w:val="berschrift2Zchn"/>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berschrift3"/>
    <w:rsid w:val="000A739F"/>
    <w:rPr>
      <w:b w:val="0"/>
    </w:rPr>
  </w:style>
  <w:style w:type="character" w:customStyle="1" w:styleId="HeadlineA1Char">
    <w:name w:val="Headline A1. Char"/>
    <w:basedOn w:val="berschrift2Zchn"/>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tabs>
        <w:tab w:val="clear" w:pos="720"/>
      </w:tabs>
    </w:pPr>
  </w:style>
  <w:style w:type="paragraph" w:customStyle="1" w:styleId="Subhead">
    <w:name w:val="Subhead"/>
    <w:basedOn w:val="A21"/>
    <w:rsid w:val="00562568"/>
  </w:style>
  <w:style w:type="paragraph" w:customStyle="1" w:styleId="Subbullets">
    <w:name w:val="Subbullets"/>
    <w:basedOn w:val="bulletpoints2"/>
    <w:rsid w:val="00B24760"/>
    <w:pPr>
      <w:numPr>
        <w:ilvl w:val="0"/>
        <w:numId w:val="0"/>
      </w:numPr>
      <w:tabs>
        <w:tab w:val="num" w:pos="1440"/>
      </w:tabs>
      <w:ind w:left="1440"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1"/>
    <w:rsid w:val="0004039C"/>
  </w:style>
  <w:style w:type="paragraph" w:customStyle="1" w:styleId="A111">
    <w:name w:val="A.1.1.1"/>
    <w:basedOn w:val="3H"/>
    <w:rsid w:val="000B51C5"/>
    <w:rPr>
      <w:i/>
      <w:sz w:val="20"/>
      <w:szCs w:val="24"/>
    </w:rPr>
  </w:style>
  <w:style w:type="table" w:customStyle="1" w:styleId="CE-Table1">
    <w:name w:val="CE-Table 1"/>
    <w:basedOn w:val="NormaleTabelle"/>
    <w:uiPriority w:val="48"/>
    <w:rsid w:val="00A61ED0"/>
    <w:rPr>
      <w:rFonts w:ascii="Trebuchet MS" w:hAnsi="Trebuchet MS"/>
      <w:sz w:val="18"/>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2"/>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b/>
        <w:bCs/>
        <w:color w:val="0C0C0C" w:themeColor="text1"/>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table" w:customStyle="1" w:styleId="CE-Table2">
    <w:name w:val="CE-Table 2"/>
    <w:basedOn w:val="NormaleTabelle"/>
    <w:uiPriority w:val="50"/>
    <w:rsid w:val="00A61ED0"/>
    <w:rPr>
      <w:rFonts w:ascii="Trebuchet MS" w:hAnsi="Trebuchet MS"/>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Mar>
        <w:top w:w="108" w:type="dxa"/>
        <w:bottom w:w="108" w:type="dxa"/>
      </w:tcMar>
      <w:vAlign w:val="center"/>
    </w:tcPr>
    <w:tblStylePr w:type="firstRow">
      <w:rPr>
        <w:rFonts w:ascii="Trebuchet MS" w:hAnsi="Trebuchet MS"/>
        <w:b/>
        <w:bCs/>
        <w:color w:val="FFFFFF" w:themeColor="background1"/>
        <w:sz w:val="26"/>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paragraph" w:customStyle="1" w:styleId="A41">
    <w:name w:val="A41"/>
    <w:basedOn w:val="A11"/>
    <w:rsid w:val="003F2FF3"/>
    <w:pPr>
      <w:tabs>
        <w:tab w:val="clear" w:pos="720"/>
      </w:tabs>
      <w:ind w:left="709" w:firstLine="709"/>
    </w:pPr>
    <w:rPr>
      <w:sz w:val="22"/>
    </w:rPr>
  </w:style>
  <w:style w:type="character" w:customStyle="1" w:styleId="KeinLeerraumZchn">
    <w:name w:val="Kein Leerraum Zchn"/>
    <w:basedOn w:val="Absatz-Standardschriftart"/>
    <w:link w:val="KeinLeerraum"/>
    <w:uiPriority w:val="1"/>
    <w:rsid w:val="006D3BB8"/>
    <w:rPr>
      <w:rFonts w:ascii="Calibri" w:eastAsia="Calibri" w:hAnsi="Calibri"/>
      <w:sz w:val="22"/>
      <w:szCs w:val="22"/>
      <w:lang w:val="de-AT"/>
    </w:rPr>
  </w:style>
  <w:style w:type="paragraph" w:styleId="Textkrper2">
    <w:name w:val="Body Text 2"/>
    <w:basedOn w:val="Standard"/>
    <w:link w:val="Textkrper2Zchn"/>
    <w:uiPriority w:val="99"/>
    <w:unhideWhenUsed/>
    <w:rsid w:val="00995597"/>
    <w:pPr>
      <w:ind w:left="0" w:right="28"/>
      <w:jc w:val="left"/>
    </w:pPr>
    <w:rPr>
      <w:color w:val="FFFFFF" w:themeColor="background1"/>
    </w:rPr>
  </w:style>
  <w:style w:type="character" w:customStyle="1" w:styleId="Textkrper2Zchn">
    <w:name w:val="Textkörper 2 Zchn"/>
    <w:basedOn w:val="Absatz-Standardschriftart"/>
    <w:link w:val="Textkrper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style>
  <w:style w:type="paragraph" w:customStyle="1" w:styleId="EinfAbs">
    <w:name w:val="[Einf. Abs.]"/>
    <w:basedOn w:val="Standard"/>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2">
    <w:name w:val="CE-Head2"/>
    <w:basedOn w:val="CE-Head1"/>
    <w:next w:val="CE-StandardText"/>
    <w:link w:val="CE-Head2Zchn"/>
    <w:qFormat/>
    <w:rsid w:val="004E7FC2"/>
    <w:pPr>
      <w:spacing w:before="120" w:after="120" w:line="240" w:lineRule="auto"/>
      <w:ind w:right="340"/>
    </w:pPr>
    <w:rPr>
      <w:sz w:val="26"/>
      <w:szCs w:val="26"/>
    </w:rPr>
  </w:style>
  <w:style w:type="paragraph" w:customStyle="1" w:styleId="CE-Head3">
    <w:name w:val="CE-Head3"/>
    <w:basedOn w:val="Headline2"/>
    <w:next w:val="CE-StandardText"/>
    <w:link w:val="CE-Head3Zchn"/>
    <w:qFormat/>
    <w:rsid w:val="00AC761A"/>
    <w:pPr>
      <w:spacing w:before="0" w:after="40"/>
      <w:ind w:left="0" w:right="340"/>
    </w:pPr>
    <w:rPr>
      <w:rFonts w:ascii="Trebuchet MS" w:hAnsi="Trebuchet MS"/>
      <w:color w:val="7E93A5" w:themeColor="background2"/>
      <w:sz w:val="22"/>
      <w:szCs w:val="24"/>
    </w:rPr>
  </w:style>
  <w:style w:type="character" w:customStyle="1" w:styleId="CE-Head1Zchn">
    <w:name w:val="CE-Head1 Zchn"/>
    <w:basedOn w:val="berschrift2Zchn"/>
    <w:link w:val="CE-Head1"/>
    <w:rsid w:val="00D812D9"/>
    <w:rPr>
      <w:rFonts w:ascii="Trebuchet MS" w:hAnsi="Trebuchet MS"/>
      <w:b/>
      <w:bCs/>
      <w:iCs/>
      <w:noProof/>
      <w:color w:val="7E93A5" w:themeColor="background2"/>
      <w:spacing w:val="-10"/>
      <w:sz w:val="38"/>
      <w:szCs w:val="32"/>
      <w:lang w:eastAsia="de-AT"/>
    </w:rPr>
  </w:style>
  <w:style w:type="character" w:customStyle="1" w:styleId="CE-Head2Zchn">
    <w:name w:val="CE-Head2 Zchn"/>
    <w:basedOn w:val="CE-Head1Zchn"/>
    <w:link w:val="CE-Head2"/>
    <w:rsid w:val="004E7FC2"/>
    <w:rPr>
      <w:rFonts w:ascii="Trebuchet MS" w:hAnsi="Trebuchet MS"/>
      <w:b/>
      <w:bCs/>
      <w:iCs/>
      <w:noProof/>
      <w:color w:val="7E93A5" w:themeColor="background2"/>
      <w:spacing w:val="-10"/>
      <w:sz w:val="26"/>
      <w:szCs w:val="26"/>
      <w:lang w:eastAsia="de-AT"/>
    </w:rPr>
  </w:style>
  <w:style w:type="paragraph" w:customStyle="1" w:styleId="CE-StandardText">
    <w:name w:val="CE-StandardText"/>
    <w:basedOn w:val="Standard"/>
    <w:link w:val="CE-StandardTextZchn"/>
    <w:qFormat/>
    <w:rsid w:val="00D04F38"/>
    <w:pPr>
      <w:spacing w:before="0" w:line="360" w:lineRule="auto"/>
      <w:ind w:left="0" w:right="0"/>
    </w:pPr>
    <w:rPr>
      <w:rFonts w:ascii="Trebuchet MS" w:hAnsi="Trebuchet MS"/>
      <w:color w:val="4D4D4E" w:themeColor="text2"/>
      <w:sz w:val="18"/>
      <w:szCs w:val="18"/>
    </w:rPr>
  </w:style>
  <w:style w:type="character" w:customStyle="1" w:styleId="CE-Head3Zchn">
    <w:name w:val="CE-Head3 Zchn"/>
    <w:basedOn w:val="Headline2Char"/>
    <w:link w:val="CE-Head3"/>
    <w:rsid w:val="00AC761A"/>
    <w:rPr>
      <w:rFonts w:ascii="Trebuchet MS" w:eastAsia="Calibri" w:hAnsi="Trebuchet MS"/>
      <w:b w:val="0"/>
      <w:bCs/>
      <w:iCs/>
      <w:color w:val="7E93A5" w:themeColor="background2"/>
      <w:sz w:val="22"/>
      <w:szCs w:val="24"/>
      <w:lang w:val="en-US"/>
    </w:rPr>
  </w:style>
  <w:style w:type="paragraph" w:customStyle="1" w:styleId="CE-List-Bullet">
    <w:name w:val="CE-List-Bullet"/>
    <w:basedOn w:val="CE-StandardText"/>
    <w:link w:val="CE-List-BulletZchn"/>
    <w:qFormat/>
    <w:rsid w:val="00C71A57"/>
    <w:pPr>
      <w:tabs>
        <w:tab w:val="num" w:pos="720"/>
      </w:tabs>
      <w:ind w:left="360" w:hanging="720"/>
    </w:pPr>
  </w:style>
  <w:style w:type="character" w:customStyle="1" w:styleId="CE-StandardTextZchn">
    <w:name w:val="CE-StandardText Zchn"/>
    <w:basedOn w:val="Absatz-Standardschriftart"/>
    <w:link w:val="CE-StandardText"/>
    <w:rsid w:val="00D04F38"/>
    <w:rPr>
      <w:rFonts w:ascii="Trebuchet MS" w:hAnsi="Trebuchet MS"/>
      <w:color w:val="4D4D4E" w:themeColor="text2"/>
      <w:sz w:val="18"/>
      <w:szCs w:val="18"/>
      <w:lang w:val="en-US"/>
    </w:rPr>
  </w:style>
  <w:style w:type="paragraph" w:customStyle="1" w:styleId="CE-List-Numbers">
    <w:name w:val="CE-List-Numbers"/>
    <w:basedOn w:val="CE-StandardText"/>
    <w:link w:val="CE-List-NumbersZchn"/>
    <w:rsid w:val="0068495D"/>
    <w:pPr>
      <w:tabs>
        <w:tab w:val="left" w:pos="284"/>
        <w:tab w:val="num" w:pos="720"/>
      </w:tabs>
      <w:ind w:left="567" w:hanging="720"/>
    </w:pPr>
  </w:style>
  <w:style w:type="character" w:customStyle="1" w:styleId="CE-List-BulletZchn">
    <w:name w:val="CE-List-Bullet Zchn"/>
    <w:basedOn w:val="CE-StandardTextZchn"/>
    <w:link w:val="CE-List-Bullet"/>
    <w:rsid w:val="00C71A57"/>
    <w:rPr>
      <w:rFonts w:ascii="Trebuchet MS" w:hAnsi="Trebuchet MS"/>
      <w:color w:val="4D4D4E" w:themeColor="text2"/>
      <w:sz w:val="18"/>
      <w:szCs w:val="18"/>
      <w:lang w:val="en-US"/>
    </w:rPr>
  </w:style>
  <w:style w:type="paragraph" w:customStyle="1" w:styleId="PubTitle">
    <w:name w:val="Pub.Title"/>
    <w:basedOn w:val="Standard"/>
    <w:link w:val="PubTitleZchn"/>
    <w:rsid w:val="001A4AC1"/>
    <w:pPr>
      <w:spacing w:before="0" w:line="760" w:lineRule="exact"/>
      <w:ind w:left="0" w:right="0"/>
      <w:jc w:val="left"/>
    </w:pPr>
    <w:rPr>
      <w:rFonts w:ascii="Trebuchet MS" w:hAnsi="Trebuchet MS"/>
      <w:b/>
      <w:spacing w:val="-20"/>
      <w:kern w:val="72"/>
      <w:sz w:val="72"/>
      <w:szCs w:val="72"/>
    </w:rPr>
  </w:style>
  <w:style w:type="character" w:customStyle="1" w:styleId="CE-List-NumbersZchn">
    <w:name w:val="CE-List-Numbers Zchn"/>
    <w:basedOn w:val="CE-StandardTextZchn"/>
    <w:link w:val="CE-List-Numbers"/>
    <w:rsid w:val="0068495D"/>
    <w:rPr>
      <w:rFonts w:ascii="Trebuchet MS" w:hAnsi="Trebuchet MS"/>
      <w:color w:val="4D4D4E" w:themeColor="text2"/>
      <w:sz w:val="18"/>
      <w:szCs w:val="18"/>
      <w:lang w:val="en-US"/>
    </w:rPr>
  </w:style>
  <w:style w:type="paragraph" w:customStyle="1" w:styleId="CE-TableHead">
    <w:name w:val="CE-Table Head"/>
    <w:basedOn w:val="CE-Head2"/>
    <w:link w:val="CE-TableHeadZchn"/>
    <w:qFormat/>
    <w:rsid w:val="00CE136A"/>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Absatz-Standardschriftart"/>
    <w:link w:val="PubTitle"/>
    <w:rsid w:val="001A4AC1"/>
    <w:rPr>
      <w:rFonts w:ascii="Trebuchet MS" w:hAnsi="Trebuchet MS"/>
      <w:b/>
      <w:spacing w:val="-20"/>
      <w:kern w:val="72"/>
      <w:sz w:val="72"/>
      <w:szCs w:val="72"/>
      <w:lang w:val="en-US"/>
    </w:rPr>
  </w:style>
  <w:style w:type="paragraph" w:customStyle="1" w:styleId="TableText">
    <w:name w:val="Table Text"/>
    <w:basedOn w:val="Standard"/>
    <w:link w:val="TableTextZchn"/>
    <w:autoRedefine/>
    <w:qFormat/>
    <w:rsid w:val="0087669D"/>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2Zchn"/>
    <w:link w:val="CE-TableHead"/>
    <w:rsid w:val="00CE136A"/>
    <w:rPr>
      <w:rFonts w:ascii="Trebuchet MS" w:eastAsiaTheme="minorHAnsi" w:hAnsi="Trebuchet MS" w:cstheme="minorBidi"/>
      <w:b w:val="0"/>
      <w:bCs w:val="0"/>
      <w:iCs/>
      <w:noProof/>
      <w:color w:val="FFFFFF" w:themeColor="background1"/>
      <w:spacing w:val="-10"/>
      <w:sz w:val="26"/>
      <w:szCs w:val="24"/>
      <w:lang w:eastAsia="de-AT"/>
    </w:rPr>
  </w:style>
  <w:style w:type="paragraph" w:customStyle="1" w:styleId="CE-TableList">
    <w:name w:val="CE-Table List"/>
    <w:basedOn w:val="CE-List-Bullet"/>
    <w:link w:val="CE-TableListZchn"/>
    <w:autoRedefine/>
    <w:qFormat/>
    <w:rsid w:val="0017518B"/>
    <w:pPr>
      <w:ind w:left="357" w:right="340" w:hanging="357"/>
      <w:jc w:val="left"/>
    </w:pPr>
    <w:rPr>
      <w:color w:val="393626" w:themeColor="accent6" w:themeShade="BF"/>
      <w:spacing w:val="-2"/>
      <w:sz w:val="16"/>
      <w:szCs w:val="16"/>
    </w:rPr>
  </w:style>
  <w:style w:type="character" w:customStyle="1" w:styleId="TableTextZchn">
    <w:name w:val="Table Text Zchn"/>
    <w:basedOn w:val="Absatz-Standardschriftart"/>
    <w:link w:val="TableText"/>
    <w:rsid w:val="0087669D"/>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17518B"/>
    <w:rPr>
      <w:rFonts w:ascii="Trebuchet MS" w:hAnsi="Trebuchet MS"/>
      <w:color w:val="393626" w:themeColor="accent6" w:themeShade="BF"/>
      <w:spacing w:val="-2"/>
      <w:sz w:val="16"/>
      <w:szCs w:val="16"/>
      <w:lang w:val="en-US"/>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Absatz-Standardschriftart"/>
    <w:link w:val="msoaccenttext8"/>
    <w:rsid w:val="004563B8"/>
    <w:rPr>
      <w:rFonts w:ascii="Arial Rounded MT Bold" w:hAnsi="Arial Rounded MT Bold"/>
      <w:color w:val="000000"/>
      <w:kern w:val="28"/>
      <w:lang w:val="de-DE" w:eastAsia="de-DE"/>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rPr>
  </w:style>
  <w:style w:type="character" w:styleId="Platzhaltertext">
    <w:name w:val="Placeholder Text"/>
    <w:basedOn w:val="Absatz-Standardschriftart"/>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rPr>
  </w:style>
  <w:style w:type="paragraph" w:customStyle="1" w:styleId="CE-MEGA">
    <w:name w:val="CE-MEGA"/>
    <w:basedOn w:val="PubTitle"/>
    <w:next w:val="CE-StandardText"/>
    <w:link w:val="CE-MEGAZchn"/>
    <w:qFormat/>
    <w:rsid w:val="00346665"/>
    <w:pPr>
      <w:spacing w:line="700" w:lineRule="exact"/>
    </w:pPr>
    <w:rPr>
      <w:b w:val="0"/>
      <w:caps/>
      <w:color w:val="7E93A5" w:themeColor="background2"/>
      <w:sz w:val="60"/>
      <w:szCs w:val="76"/>
    </w:rPr>
  </w:style>
  <w:style w:type="character" w:customStyle="1" w:styleId="CE-MEGAZchn">
    <w:name w:val="CE-MEGA Zchn"/>
    <w:basedOn w:val="PubTitleZchn"/>
    <w:link w:val="CE-MEGA"/>
    <w:rsid w:val="00346665"/>
    <w:rPr>
      <w:rFonts w:ascii="Trebuchet MS" w:hAnsi="Trebuchet MS"/>
      <w:b w:val="0"/>
      <w:caps/>
      <w:color w:val="7E93A5" w:themeColor="background2"/>
      <w:spacing w:val="-20"/>
      <w:kern w:val="72"/>
      <w:sz w:val="60"/>
      <w:szCs w:val="76"/>
      <w:lang w:val="en-US"/>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style>
  <w:style w:type="paragraph" w:customStyle="1" w:styleId="QuickList">
    <w:name w:val="Quick List"/>
    <w:basedOn w:val="CE-StandardText"/>
    <w:link w:val="QuickListZchn"/>
    <w:qFormat/>
    <w:rsid w:val="00DB1466"/>
  </w:style>
  <w:style w:type="character" w:customStyle="1" w:styleId="QuickListZchn">
    <w:name w:val="Quick List Zchn"/>
    <w:basedOn w:val="CE-StandardTextZchn"/>
    <w:link w:val="QuickList"/>
    <w:rsid w:val="00DB1466"/>
    <w:rPr>
      <w:rFonts w:ascii="Trebuchet MS" w:hAnsi="Trebuchet MS"/>
      <w:color w:val="4D4D4E" w:themeColor="text2"/>
      <w:sz w:val="18"/>
      <w:szCs w:val="18"/>
      <w:lang w:val="en-US"/>
    </w:rPr>
  </w:style>
  <w:style w:type="paragraph" w:customStyle="1" w:styleId="QuickList2">
    <w:name w:val="Quick List 2"/>
    <w:basedOn w:val="QuickList"/>
    <w:link w:val="QuickList2Zchn"/>
    <w:qFormat/>
    <w:rsid w:val="00DB1466"/>
    <w:pPr>
      <w:numPr>
        <w:ilvl w:val="1"/>
      </w:numPr>
      <w:ind w:left="568" w:hanging="284"/>
    </w:pPr>
  </w:style>
  <w:style w:type="paragraph" w:customStyle="1" w:styleId="QuickList3">
    <w:name w:val="Quick List 3"/>
    <w:basedOn w:val="QuickList"/>
    <w:link w:val="QuickList3Zchn"/>
    <w:qFormat/>
    <w:rsid w:val="001161C3"/>
    <w:pPr>
      <w:tabs>
        <w:tab w:val="num" w:pos="720"/>
      </w:tabs>
      <w:ind w:left="720" w:hanging="720"/>
    </w:pPr>
  </w:style>
  <w:style w:type="character" w:customStyle="1" w:styleId="QuickList2Zchn">
    <w:name w:val="Quick List 2 Zchn"/>
    <w:basedOn w:val="QuickListZchn"/>
    <w:link w:val="QuickList2"/>
    <w:rsid w:val="00DB1466"/>
    <w:rPr>
      <w:rFonts w:ascii="Trebuchet MS" w:hAnsi="Trebuchet MS"/>
      <w:color w:val="4D4D4E" w:themeColor="text2"/>
      <w:sz w:val="18"/>
      <w:szCs w:val="18"/>
      <w:lang w:val="en-US"/>
    </w:rPr>
  </w:style>
  <w:style w:type="paragraph" w:customStyle="1" w:styleId="CE-TableStandardWhite">
    <w:name w:val="CE-Table Standard White"/>
    <w:basedOn w:val="CE-StandardText"/>
    <w:link w:val="CE-TableStandardWhiteZchn"/>
    <w:qFormat/>
    <w:rsid w:val="0064344A"/>
    <w:pPr>
      <w:spacing w:line="240" w:lineRule="auto"/>
      <w:jc w:val="left"/>
    </w:pPr>
    <w:rPr>
      <w:b/>
      <w:bCs/>
      <w:color w:val="FFFFFF" w:themeColor="background1"/>
    </w:rPr>
  </w:style>
  <w:style w:type="character" w:customStyle="1" w:styleId="QuickList3Zchn">
    <w:name w:val="Quick List 3 Zchn"/>
    <w:basedOn w:val="QuickListZchn"/>
    <w:link w:val="QuickList3"/>
    <w:rsid w:val="001161C3"/>
    <w:rPr>
      <w:rFonts w:ascii="Trebuchet MS" w:hAnsi="Trebuchet MS"/>
      <w:color w:val="4D4D4E" w:themeColor="text2"/>
      <w:sz w:val="18"/>
      <w:szCs w:val="18"/>
      <w:lang w:val="en-US"/>
    </w:rPr>
  </w:style>
  <w:style w:type="paragraph" w:customStyle="1" w:styleId="CE-TableStandard">
    <w:name w:val="CE-Table Standard"/>
    <w:basedOn w:val="CE-TableStandardWhite"/>
    <w:link w:val="CE-TableStandardZchn"/>
    <w:qFormat/>
    <w:rsid w:val="00ED042D"/>
    <w:pPr>
      <w:spacing w:line="360" w:lineRule="auto"/>
    </w:pPr>
    <w:rPr>
      <w:b w:val="0"/>
      <w:color w:val="4D4D4E" w:themeColor="text2"/>
    </w:rPr>
  </w:style>
  <w:style w:type="character" w:customStyle="1" w:styleId="CE-TableStandardWhiteZchn">
    <w:name w:val="CE-Table Standard White Zchn"/>
    <w:basedOn w:val="CE-StandardTextZchn"/>
    <w:link w:val="CE-TableStandardWhite"/>
    <w:rsid w:val="0064344A"/>
    <w:rPr>
      <w:rFonts w:ascii="Trebuchet MS" w:hAnsi="Trebuchet MS"/>
      <w:b/>
      <w:bCs/>
      <w:color w:val="FFFFFF" w:themeColor="background1"/>
      <w:sz w:val="18"/>
      <w:szCs w:val="18"/>
      <w:lang w:val="en-US"/>
    </w:rPr>
  </w:style>
  <w:style w:type="paragraph" w:styleId="Zitat">
    <w:name w:val="Quote"/>
    <w:aliases w:val="CE-Quotation"/>
    <w:basedOn w:val="Standard"/>
    <w:next w:val="CE-StandardText"/>
    <w:link w:val="ZitatZchn"/>
    <w:uiPriority w:val="29"/>
    <w:qFormat/>
    <w:rsid w:val="0087669D"/>
    <w:pPr>
      <w:spacing w:before="0" w:after="200"/>
      <w:ind w:left="0" w:right="0"/>
      <w:jc w:val="left"/>
    </w:pPr>
    <w:rPr>
      <w:rFonts w:ascii="Trebuchet MS" w:eastAsiaTheme="minorEastAsia" w:hAnsi="Trebuchet MS" w:cstheme="minorBidi"/>
      <w:b/>
      <w:iCs/>
      <w:color w:val="90ABB1" w:themeColor="accent2"/>
      <w:sz w:val="18"/>
      <w:szCs w:val="22"/>
      <w:lang w:eastAsia="de-AT"/>
    </w:rPr>
  </w:style>
  <w:style w:type="character" w:customStyle="1" w:styleId="CE-TableStandardZchn">
    <w:name w:val="CE-Table Standard Zchn"/>
    <w:basedOn w:val="CE-TableStandardWhiteZchn"/>
    <w:link w:val="CE-TableStandard"/>
    <w:rsid w:val="00ED042D"/>
    <w:rPr>
      <w:rFonts w:ascii="Trebuchet MS" w:hAnsi="Trebuchet MS"/>
      <w:b w:val="0"/>
      <w:bCs/>
      <w:color w:val="4D4D4E" w:themeColor="text2"/>
      <w:sz w:val="18"/>
      <w:szCs w:val="18"/>
      <w:lang w:val="en-US"/>
    </w:rPr>
  </w:style>
  <w:style w:type="character" w:customStyle="1" w:styleId="ZitatZchn">
    <w:name w:val="Zitat Zchn"/>
    <w:aliases w:val="CE-Quotation Zchn"/>
    <w:basedOn w:val="Absatz-Standardschriftart"/>
    <w:link w:val="Zitat"/>
    <w:uiPriority w:val="29"/>
    <w:rsid w:val="0087669D"/>
    <w:rPr>
      <w:rFonts w:ascii="Trebuchet MS" w:eastAsiaTheme="minorEastAsia" w:hAnsi="Trebuchet MS" w:cstheme="minorBidi"/>
      <w:b/>
      <w:iCs/>
      <w:color w:val="90ABB1" w:themeColor="accent2"/>
      <w:sz w:val="18"/>
      <w:szCs w:val="22"/>
      <w:lang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style>
  <w:style w:type="numbering" w:customStyle="1" w:styleId="Formatvorlage1">
    <w:name w:val="Formatvorlage1"/>
    <w:uiPriority w:val="99"/>
    <w:rsid w:val="001161C3"/>
  </w:style>
  <w:style w:type="table" w:customStyle="1" w:styleId="CE-TableExample">
    <w:name w:val="CE-Table Example"/>
    <w:basedOn w:val="NormaleTabelle"/>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HelleListe">
    <w:name w:val="Light List"/>
    <w:basedOn w:val="NormaleTabelle"/>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450358"/>
    <w:rPr>
      <w:b/>
      <w:bCs w:val="0"/>
    </w:rPr>
  </w:style>
  <w:style w:type="character" w:customStyle="1" w:styleId="CE-TableStandardBoldZchn0">
    <w:name w:val="CE-Table StandardBold Zchn"/>
    <w:basedOn w:val="CE-TableStandardZchn"/>
    <w:link w:val="CE-TableStandardBold0"/>
    <w:rsid w:val="00450358"/>
    <w:rPr>
      <w:rFonts w:ascii="Trebuchet MS" w:hAnsi="Trebuchet MS"/>
      <w:b/>
      <w:bCs w:val="0"/>
      <w:color w:val="4D4D4E" w:themeColor="text2"/>
      <w:sz w:val="18"/>
      <w:szCs w:val="18"/>
      <w:lang w:val="en-US"/>
    </w:rPr>
  </w:style>
  <w:style w:type="table" w:customStyle="1" w:styleId="GridTable5Dark-Accent11">
    <w:name w:val="Grid Table 5 Dark - Accent 11"/>
    <w:basedOn w:val="NormaleTabelle"/>
    <w:uiPriority w:val="50"/>
    <w:rsid w:val="008E6E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style>
  <w:style w:type="paragraph" w:styleId="Untertitel">
    <w:name w:val="Subtitle"/>
    <w:basedOn w:val="Standard"/>
    <w:next w:val="Standard"/>
    <w:pPr>
      <w:keepNext/>
      <w:keepLines/>
      <w:pBdr>
        <w:top w:val="nil"/>
        <w:left w:val="nil"/>
        <w:bottom w:val="nil"/>
        <w:right w:val="nil"/>
        <w:between w:val="nil"/>
      </w:pBdr>
      <w:spacing w:before="360" w:after="80"/>
      <w:ind w:hanging="1418"/>
    </w:pPr>
    <w:rPr>
      <w:rFonts w:ascii="Georgia" w:eastAsia="Georgia" w:hAnsi="Georgia" w:cs="Georgia"/>
      <w:i/>
      <w:color w:val="666666"/>
      <w:sz w:val="48"/>
      <w:szCs w:val="48"/>
    </w:rPr>
  </w:style>
  <w:style w:type="table" w:customStyle="1" w:styleId="a">
    <w:basedOn w:val="TableNormal0"/>
    <w:rPr>
      <w:rFonts w:ascii="Trebuchet MS" w:eastAsia="Trebuchet MS" w:hAnsi="Trebuchet MS" w:cs="Trebuchet MS"/>
      <w:color w:val="FFFFFF"/>
      <w:sz w:val="22"/>
      <w:szCs w:val="22"/>
    </w:rPr>
    <w:tblPr>
      <w:tblStyleRowBandSize w:val="1"/>
      <w:tblStyleColBandSize w:val="1"/>
      <w:tblCellMar>
        <w:top w:w="108" w:type="dxa"/>
        <w:left w:w="115" w:type="dxa"/>
        <w:bottom w:w="108" w:type="dxa"/>
        <w:right w:w="115" w:type="dxa"/>
      </w:tblCellMar>
    </w:tblPr>
    <w:tcPr>
      <w:shd w:val="clear" w:color="auto" w:fill="E5E7E7"/>
      <w:vAlign w:val="center"/>
    </w:tcPr>
    <w:tblStylePr w:type="firstRow">
      <w:rPr>
        <w:rFonts w:ascii="Trebuchet MS" w:eastAsia="Trebuchet MS" w:hAnsi="Trebuchet MS" w:cs="Trebuchet MS"/>
        <w:b/>
        <w:color w:val="FFFFFF"/>
        <w:sz w:val="26"/>
        <w:szCs w:val="26"/>
      </w:rPr>
      <w:tblPr/>
      <w:tcPr>
        <w:tcBorders>
          <w:top w:val="single" w:sz="4" w:space="0" w:color="FFFFFF"/>
          <w:left w:val="single" w:sz="4" w:space="0" w:color="FFFFFF"/>
          <w:right w:val="single" w:sz="4" w:space="0" w:color="FFFFFF"/>
          <w:insideH w:val="nil"/>
          <w:insideV w:val="nil"/>
        </w:tcBorders>
        <w:shd w:val="clear" w:color="auto" w:fill="7D8B8A"/>
        <w:vAlign w:val="center"/>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BD0D0"/>
      </w:tcPr>
    </w:tblStylePr>
    <w:tblStylePr w:type="band1Horz">
      <w:tblPr/>
      <w:tcPr>
        <w:shd w:val="clear" w:color="auto" w:fill="CBD0D0"/>
      </w:tcPr>
    </w:tblStylePr>
  </w:style>
  <w:style w:type="table" w:customStyle="1" w:styleId="a0">
    <w:basedOn w:val="TableNormal0"/>
    <w:rPr>
      <w:rFonts w:ascii="Trebuchet MS" w:eastAsia="Trebuchet MS" w:hAnsi="Trebuchet MS" w:cs="Trebuchet MS"/>
      <w:color w:val="FFFFFF"/>
      <w:sz w:val="22"/>
      <w:szCs w:val="22"/>
    </w:rPr>
    <w:tblPr>
      <w:tblStyleRowBandSize w:val="1"/>
      <w:tblStyleColBandSize w:val="1"/>
      <w:tblCellMar>
        <w:top w:w="108" w:type="dxa"/>
        <w:left w:w="115" w:type="dxa"/>
        <w:bottom w:w="108" w:type="dxa"/>
        <w:right w:w="115" w:type="dxa"/>
      </w:tblCellMar>
    </w:tblPr>
    <w:tcPr>
      <w:shd w:val="clear" w:color="auto" w:fill="E5E7E7"/>
      <w:vAlign w:val="center"/>
    </w:tcPr>
    <w:tblStylePr w:type="firstRow">
      <w:rPr>
        <w:rFonts w:ascii="Trebuchet MS" w:eastAsia="Trebuchet MS" w:hAnsi="Trebuchet MS" w:cs="Trebuchet MS"/>
        <w:b/>
        <w:color w:val="FFFFFF"/>
        <w:sz w:val="26"/>
        <w:szCs w:val="26"/>
      </w:rPr>
      <w:tblPr/>
      <w:tcPr>
        <w:tcBorders>
          <w:top w:val="single" w:sz="4" w:space="0" w:color="FFFFFF"/>
          <w:left w:val="single" w:sz="4" w:space="0" w:color="FFFFFF"/>
          <w:right w:val="single" w:sz="4" w:space="0" w:color="FFFFFF"/>
          <w:insideH w:val="nil"/>
          <w:insideV w:val="nil"/>
        </w:tcBorders>
        <w:shd w:val="clear" w:color="auto" w:fill="7D8B8A"/>
        <w:vAlign w:val="center"/>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BD0D0"/>
      </w:tcPr>
    </w:tblStylePr>
    <w:tblStylePr w:type="band1Horz">
      <w:tblPr/>
      <w:tcPr>
        <w:shd w:val="clear" w:color="auto" w:fill="CBD0D0"/>
      </w:tcPr>
    </w:tblStylePr>
  </w:style>
  <w:style w:type="table" w:customStyle="1" w:styleId="a2">
    <w:basedOn w:val="TableNormal0"/>
    <w:rPr>
      <w:rFonts w:ascii="Trebuchet MS" w:eastAsia="Trebuchet MS" w:hAnsi="Trebuchet MS" w:cs="Trebuchet MS"/>
      <w:color w:val="FFFFFF"/>
      <w:sz w:val="22"/>
      <w:szCs w:val="22"/>
    </w:rPr>
    <w:tblPr>
      <w:tblStyleRowBandSize w:val="1"/>
      <w:tblStyleColBandSize w:val="1"/>
      <w:tblCellMar>
        <w:top w:w="108" w:type="dxa"/>
        <w:left w:w="115" w:type="dxa"/>
        <w:bottom w:w="108" w:type="dxa"/>
        <w:right w:w="115" w:type="dxa"/>
      </w:tblCellMar>
    </w:tblPr>
    <w:tcPr>
      <w:shd w:val="clear" w:color="auto" w:fill="E5E7E7"/>
      <w:vAlign w:val="center"/>
    </w:tcPr>
    <w:tblStylePr w:type="firstRow">
      <w:rPr>
        <w:rFonts w:ascii="Trebuchet MS" w:eastAsia="Trebuchet MS" w:hAnsi="Trebuchet MS" w:cs="Trebuchet MS"/>
        <w:b/>
        <w:color w:val="FFFFFF"/>
        <w:sz w:val="26"/>
        <w:szCs w:val="26"/>
      </w:rPr>
      <w:tblPr/>
      <w:tcPr>
        <w:tcBorders>
          <w:top w:val="single" w:sz="4" w:space="0" w:color="FFFFFF"/>
          <w:left w:val="single" w:sz="4" w:space="0" w:color="FFFFFF"/>
          <w:right w:val="single" w:sz="4" w:space="0" w:color="FFFFFF"/>
          <w:insideH w:val="nil"/>
          <w:insideV w:val="nil"/>
        </w:tcBorders>
        <w:shd w:val="clear" w:color="auto" w:fill="7D8B8A"/>
        <w:vAlign w:val="center"/>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BD0D0"/>
      </w:tcPr>
    </w:tblStylePr>
    <w:tblStylePr w:type="band1Horz">
      <w:tblPr/>
      <w:tcPr>
        <w:shd w:val="clear" w:color="auto" w:fill="CBD0D0"/>
      </w:tcPr>
    </w:tblStylePr>
  </w:style>
  <w:style w:type="table" w:customStyle="1" w:styleId="a3">
    <w:basedOn w:val="TableNormal0"/>
    <w:rPr>
      <w:rFonts w:ascii="Trebuchet MS" w:eastAsia="Trebuchet MS" w:hAnsi="Trebuchet MS" w:cs="Trebuchet MS"/>
      <w:color w:val="FFFFFF"/>
      <w:sz w:val="22"/>
      <w:szCs w:val="22"/>
    </w:rPr>
    <w:tblPr>
      <w:tblStyleRowBandSize w:val="1"/>
      <w:tblStyleColBandSize w:val="1"/>
      <w:tblCellMar>
        <w:top w:w="108" w:type="dxa"/>
        <w:left w:w="115" w:type="dxa"/>
        <w:bottom w:w="108" w:type="dxa"/>
        <w:right w:w="115" w:type="dxa"/>
      </w:tblCellMar>
    </w:tblPr>
    <w:tcPr>
      <w:shd w:val="clear" w:color="auto" w:fill="E5E7E7"/>
      <w:vAlign w:val="center"/>
    </w:tcPr>
    <w:tblStylePr w:type="firstRow">
      <w:rPr>
        <w:rFonts w:ascii="Trebuchet MS" w:eastAsia="Trebuchet MS" w:hAnsi="Trebuchet MS" w:cs="Trebuchet MS"/>
        <w:b/>
        <w:color w:val="FFFFFF"/>
        <w:sz w:val="26"/>
        <w:szCs w:val="26"/>
      </w:rPr>
      <w:tblPr/>
      <w:tcPr>
        <w:tcBorders>
          <w:top w:val="single" w:sz="4" w:space="0" w:color="FFFFFF"/>
          <w:left w:val="single" w:sz="4" w:space="0" w:color="FFFFFF"/>
          <w:right w:val="single" w:sz="4" w:space="0" w:color="FFFFFF"/>
          <w:insideH w:val="nil"/>
          <w:insideV w:val="nil"/>
        </w:tcBorders>
        <w:shd w:val="clear" w:color="auto" w:fill="7D8B8A"/>
        <w:vAlign w:val="center"/>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BD0D0"/>
      </w:tcPr>
    </w:tblStylePr>
    <w:tblStylePr w:type="band1Horz">
      <w:tblPr/>
      <w:tcPr>
        <w:shd w:val="clear" w:color="auto" w:fill="CBD0D0"/>
      </w:tcPr>
    </w:tblStylePr>
  </w:style>
  <w:style w:type="table" w:customStyle="1" w:styleId="a4">
    <w:basedOn w:val="TableNormal0"/>
    <w:rPr>
      <w:rFonts w:ascii="Trebuchet MS" w:eastAsia="Trebuchet MS" w:hAnsi="Trebuchet MS" w:cs="Trebuchet MS"/>
      <w:color w:val="FFFFFF"/>
      <w:sz w:val="22"/>
      <w:szCs w:val="22"/>
    </w:rPr>
    <w:tblPr>
      <w:tblStyleRowBandSize w:val="1"/>
      <w:tblStyleColBandSize w:val="1"/>
      <w:tblCellMar>
        <w:top w:w="108" w:type="dxa"/>
        <w:left w:w="115" w:type="dxa"/>
        <w:bottom w:w="108" w:type="dxa"/>
        <w:right w:w="115" w:type="dxa"/>
      </w:tblCellMar>
    </w:tblPr>
    <w:tcPr>
      <w:shd w:val="clear" w:color="auto" w:fill="E5E7E7"/>
      <w:vAlign w:val="center"/>
    </w:tcPr>
    <w:tblStylePr w:type="firstRow">
      <w:rPr>
        <w:rFonts w:ascii="Trebuchet MS" w:eastAsia="Trebuchet MS" w:hAnsi="Trebuchet MS" w:cs="Trebuchet MS"/>
        <w:b/>
        <w:color w:val="FFFFFF"/>
        <w:sz w:val="26"/>
        <w:szCs w:val="26"/>
      </w:rPr>
      <w:tblPr/>
      <w:tcPr>
        <w:tcBorders>
          <w:top w:val="single" w:sz="4" w:space="0" w:color="FFFFFF"/>
          <w:left w:val="single" w:sz="4" w:space="0" w:color="FFFFFF"/>
          <w:right w:val="single" w:sz="4" w:space="0" w:color="FFFFFF"/>
          <w:insideH w:val="nil"/>
          <w:insideV w:val="nil"/>
        </w:tcBorders>
        <w:shd w:val="clear" w:color="auto" w:fill="7D8B8A"/>
        <w:vAlign w:val="center"/>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BD0D0"/>
      </w:tcPr>
    </w:tblStylePr>
    <w:tblStylePr w:type="band1Horz">
      <w:tblPr/>
      <w:tcPr>
        <w:shd w:val="clear" w:color="auto" w:fill="CBD0D0"/>
      </w:tcPr>
    </w:tblStylePr>
  </w:style>
  <w:style w:type="table" w:customStyle="1" w:styleId="a5">
    <w:basedOn w:val="TableNormal0"/>
    <w:rPr>
      <w:rFonts w:ascii="Trebuchet MS" w:eastAsia="Trebuchet MS" w:hAnsi="Trebuchet MS" w:cs="Trebuchet MS"/>
      <w:color w:val="FFFFFF"/>
      <w:sz w:val="22"/>
      <w:szCs w:val="22"/>
    </w:rPr>
    <w:tblPr>
      <w:tblStyleRowBandSize w:val="1"/>
      <w:tblStyleColBandSize w:val="1"/>
      <w:tblCellMar>
        <w:top w:w="108" w:type="dxa"/>
        <w:left w:w="115" w:type="dxa"/>
        <w:bottom w:w="108" w:type="dxa"/>
        <w:right w:w="115" w:type="dxa"/>
      </w:tblCellMar>
    </w:tblPr>
    <w:tcPr>
      <w:shd w:val="clear" w:color="auto" w:fill="E5E7E7"/>
      <w:vAlign w:val="center"/>
    </w:tcPr>
    <w:tblStylePr w:type="firstRow">
      <w:rPr>
        <w:rFonts w:ascii="Trebuchet MS" w:eastAsia="Trebuchet MS" w:hAnsi="Trebuchet MS" w:cs="Trebuchet MS"/>
        <w:b/>
        <w:color w:val="FFFFFF"/>
        <w:sz w:val="26"/>
        <w:szCs w:val="26"/>
      </w:rPr>
      <w:tblPr/>
      <w:tcPr>
        <w:tcBorders>
          <w:top w:val="single" w:sz="4" w:space="0" w:color="FFFFFF"/>
          <w:left w:val="single" w:sz="4" w:space="0" w:color="FFFFFF"/>
          <w:right w:val="single" w:sz="4" w:space="0" w:color="FFFFFF"/>
          <w:insideH w:val="nil"/>
          <w:insideV w:val="nil"/>
        </w:tcBorders>
        <w:shd w:val="clear" w:color="auto" w:fill="7D8B8A"/>
        <w:vAlign w:val="center"/>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BD0D0"/>
      </w:tcPr>
    </w:tblStylePr>
    <w:tblStylePr w:type="band1Horz">
      <w:tblPr/>
      <w:tcPr>
        <w:shd w:val="clear" w:color="auto" w:fill="CBD0D0"/>
      </w:tcPr>
    </w:tblStylePr>
  </w:style>
  <w:style w:type="table" w:customStyle="1" w:styleId="a6">
    <w:basedOn w:val="TableNormal0"/>
    <w:rPr>
      <w:rFonts w:ascii="Trebuchet MS" w:eastAsia="Trebuchet MS" w:hAnsi="Trebuchet MS" w:cs="Trebuchet MS"/>
      <w:color w:val="FFFFFF"/>
      <w:sz w:val="22"/>
      <w:szCs w:val="22"/>
    </w:rPr>
    <w:tblPr>
      <w:tblStyleRowBandSize w:val="1"/>
      <w:tblStyleColBandSize w:val="1"/>
      <w:tblCellMar>
        <w:top w:w="108" w:type="dxa"/>
        <w:left w:w="115" w:type="dxa"/>
        <w:bottom w:w="108" w:type="dxa"/>
        <w:right w:w="115" w:type="dxa"/>
      </w:tblCellMar>
    </w:tblPr>
    <w:tcPr>
      <w:shd w:val="clear" w:color="auto" w:fill="E5E7E7"/>
      <w:vAlign w:val="center"/>
    </w:tcPr>
    <w:tblStylePr w:type="firstRow">
      <w:rPr>
        <w:rFonts w:ascii="Trebuchet MS" w:eastAsia="Trebuchet MS" w:hAnsi="Trebuchet MS" w:cs="Trebuchet MS"/>
        <w:b/>
        <w:color w:val="FFFFFF"/>
        <w:sz w:val="26"/>
        <w:szCs w:val="26"/>
      </w:rPr>
      <w:tblPr/>
      <w:tcPr>
        <w:tcBorders>
          <w:top w:val="single" w:sz="4" w:space="0" w:color="FFFFFF"/>
          <w:left w:val="single" w:sz="4" w:space="0" w:color="FFFFFF"/>
          <w:right w:val="single" w:sz="4" w:space="0" w:color="FFFFFF"/>
          <w:insideH w:val="nil"/>
          <w:insideV w:val="nil"/>
        </w:tcBorders>
        <w:shd w:val="clear" w:color="auto" w:fill="7D8B8A"/>
        <w:vAlign w:val="center"/>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BD0D0"/>
      </w:tcPr>
    </w:tblStylePr>
    <w:tblStylePr w:type="band1Horz">
      <w:tblPr/>
      <w:tcPr>
        <w:shd w:val="clear" w:color="auto" w:fill="CBD0D0"/>
      </w:tcPr>
    </w:tblStylePr>
  </w:style>
  <w:style w:type="table" w:customStyle="1" w:styleId="a7">
    <w:basedOn w:val="TableNormal0"/>
    <w:rPr>
      <w:rFonts w:ascii="Trebuchet MS" w:eastAsia="Trebuchet MS" w:hAnsi="Trebuchet MS" w:cs="Trebuchet MS"/>
      <w:color w:val="FFFFFF"/>
      <w:sz w:val="22"/>
      <w:szCs w:val="22"/>
    </w:rPr>
    <w:tblPr>
      <w:tblStyleRowBandSize w:val="1"/>
      <w:tblStyleColBandSize w:val="1"/>
      <w:tblCellMar>
        <w:top w:w="108" w:type="dxa"/>
        <w:left w:w="115" w:type="dxa"/>
        <w:bottom w:w="108" w:type="dxa"/>
        <w:right w:w="115" w:type="dxa"/>
      </w:tblCellMar>
    </w:tblPr>
    <w:tcPr>
      <w:shd w:val="clear" w:color="auto" w:fill="E5E7E7"/>
      <w:vAlign w:val="center"/>
    </w:tcPr>
    <w:tblStylePr w:type="firstRow">
      <w:rPr>
        <w:rFonts w:ascii="Trebuchet MS" w:eastAsia="Trebuchet MS" w:hAnsi="Trebuchet MS" w:cs="Trebuchet MS"/>
        <w:b/>
        <w:color w:val="FFFFFF"/>
        <w:sz w:val="26"/>
        <w:szCs w:val="26"/>
      </w:rPr>
      <w:tblPr/>
      <w:tcPr>
        <w:tcBorders>
          <w:top w:val="single" w:sz="4" w:space="0" w:color="FFFFFF"/>
          <w:left w:val="single" w:sz="4" w:space="0" w:color="FFFFFF"/>
          <w:right w:val="single" w:sz="4" w:space="0" w:color="FFFFFF"/>
          <w:insideH w:val="nil"/>
          <w:insideV w:val="nil"/>
        </w:tcBorders>
        <w:shd w:val="clear" w:color="auto" w:fill="7D8B8A"/>
        <w:vAlign w:val="center"/>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BD0D0"/>
      </w:tcPr>
    </w:tblStylePr>
    <w:tblStylePr w:type="band1Horz">
      <w:tblPr/>
      <w:tcPr>
        <w:shd w:val="clear" w:color="auto" w:fill="CBD0D0"/>
      </w:tcPr>
    </w:tblStylePr>
  </w:style>
  <w:style w:type="table" w:customStyle="1" w:styleId="a8">
    <w:basedOn w:val="TableNormal0"/>
    <w:rPr>
      <w:rFonts w:ascii="Trebuchet MS" w:eastAsia="Trebuchet MS" w:hAnsi="Trebuchet MS" w:cs="Trebuchet MS"/>
      <w:color w:val="FFFFFF"/>
      <w:sz w:val="22"/>
      <w:szCs w:val="22"/>
    </w:rPr>
    <w:tblPr>
      <w:tblStyleRowBandSize w:val="1"/>
      <w:tblStyleColBandSize w:val="1"/>
      <w:tblCellMar>
        <w:left w:w="115" w:type="dxa"/>
        <w:right w:w="115" w:type="dxa"/>
      </w:tblCellMar>
    </w:tblPr>
    <w:tcPr>
      <w:shd w:val="clear" w:color="auto" w:fill="E5E7E7"/>
      <w:vAlign w:val="center"/>
    </w:tcPr>
    <w:tblStylePr w:type="firstRow">
      <w:rPr>
        <w:rFonts w:ascii="Trebuchet MS" w:eastAsia="Trebuchet MS" w:hAnsi="Trebuchet MS" w:cs="Trebuchet MS"/>
        <w:b/>
        <w:color w:val="FFFFFF"/>
        <w:sz w:val="26"/>
        <w:szCs w:val="26"/>
      </w:rPr>
      <w:tblPr/>
      <w:tcPr>
        <w:tcBorders>
          <w:top w:val="single" w:sz="4" w:space="0" w:color="FFFFFF"/>
          <w:left w:val="single" w:sz="4" w:space="0" w:color="FFFFFF"/>
          <w:right w:val="single" w:sz="4" w:space="0" w:color="FFFFFF"/>
          <w:insideH w:val="nil"/>
          <w:insideV w:val="nil"/>
        </w:tcBorders>
        <w:shd w:val="clear" w:color="auto" w:fill="7D8B8A"/>
        <w:vAlign w:val="center"/>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BD0D0"/>
      </w:tcPr>
    </w:tblStylePr>
    <w:tblStylePr w:type="band1Horz">
      <w:tblPr/>
      <w:tcPr>
        <w:shd w:val="clear" w:color="auto" w:fill="CBD0D0"/>
      </w:tcPr>
    </w:tblStylePr>
  </w:style>
  <w:style w:type="table" w:customStyle="1" w:styleId="a9">
    <w:basedOn w:val="TableNormal0"/>
    <w:rPr>
      <w:rFonts w:ascii="Trebuchet MS" w:eastAsia="Trebuchet MS" w:hAnsi="Trebuchet MS" w:cs="Trebuchet MS"/>
      <w:color w:val="FFFFFF"/>
      <w:sz w:val="22"/>
      <w:szCs w:val="22"/>
    </w:rPr>
    <w:tblPr>
      <w:tblStyleRowBandSize w:val="1"/>
      <w:tblStyleColBandSize w:val="1"/>
      <w:tblCellMar>
        <w:left w:w="115" w:type="dxa"/>
        <w:right w:w="115" w:type="dxa"/>
      </w:tblCellMar>
    </w:tblPr>
    <w:tcPr>
      <w:shd w:val="clear" w:color="auto" w:fill="E5E7E7"/>
      <w:vAlign w:val="center"/>
    </w:tcPr>
    <w:tblStylePr w:type="firstRow">
      <w:rPr>
        <w:rFonts w:ascii="Trebuchet MS" w:eastAsia="Trebuchet MS" w:hAnsi="Trebuchet MS" w:cs="Trebuchet MS"/>
        <w:b/>
        <w:color w:val="FFFFFF"/>
        <w:sz w:val="26"/>
        <w:szCs w:val="26"/>
      </w:rPr>
      <w:tblPr/>
      <w:tcPr>
        <w:tcBorders>
          <w:top w:val="single" w:sz="4" w:space="0" w:color="FFFFFF"/>
          <w:left w:val="single" w:sz="4" w:space="0" w:color="FFFFFF"/>
          <w:right w:val="single" w:sz="4" w:space="0" w:color="FFFFFF"/>
          <w:insideH w:val="nil"/>
          <w:insideV w:val="nil"/>
        </w:tcBorders>
        <w:shd w:val="clear" w:color="auto" w:fill="7D8B8A"/>
        <w:vAlign w:val="center"/>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BD0D0"/>
      </w:tcPr>
    </w:tblStylePr>
    <w:tblStylePr w:type="band1Horz">
      <w:tblPr/>
      <w:tcPr>
        <w:shd w:val="clear" w:color="auto" w:fill="CBD0D0"/>
      </w:tcPr>
    </w:tblStylePr>
  </w:style>
  <w:style w:type="table" w:customStyle="1" w:styleId="aa">
    <w:basedOn w:val="TableNormal0"/>
    <w:rPr>
      <w:rFonts w:ascii="Trebuchet MS" w:eastAsia="Trebuchet MS" w:hAnsi="Trebuchet MS" w:cs="Trebuchet MS"/>
      <w:color w:val="FFFFFF"/>
      <w:sz w:val="22"/>
      <w:szCs w:val="22"/>
    </w:rPr>
    <w:tblPr>
      <w:tblStyleRowBandSize w:val="1"/>
      <w:tblStyleColBandSize w:val="1"/>
      <w:tblCellMar>
        <w:left w:w="115" w:type="dxa"/>
        <w:right w:w="115" w:type="dxa"/>
      </w:tblCellMar>
    </w:tblPr>
    <w:tcPr>
      <w:shd w:val="clear" w:color="auto" w:fill="E5E7E7"/>
      <w:vAlign w:val="center"/>
    </w:tcPr>
    <w:tblStylePr w:type="firstRow">
      <w:rPr>
        <w:rFonts w:ascii="Trebuchet MS" w:eastAsia="Trebuchet MS" w:hAnsi="Trebuchet MS" w:cs="Trebuchet MS"/>
        <w:b/>
        <w:color w:val="FFFFFF"/>
        <w:sz w:val="26"/>
        <w:szCs w:val="26"/>
      </w:rPr>
      <w:tblPr/>
      <w:tcPr>
        <w:tcBorders>
          <w:top w:val="single" w:sz="4" w:space="0" w:color="FFFFFF"/>
          <w:left w:val="single" w:sz="4" w:space="0" w:color="FFFFFF"/>
          <w:right w:val="single" w:sz="4" w:space="0" w:color="FFFFFF"/>
          <w:insideH w:val="nil"/>
          <w:insideV w:val="nil"/>
        </w:tcBorders>
        <w:shd w:val="clear" w:color="auto" w:fill="7D8B8A"/>
        <w:vAlign w:val="center"/>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BD0D0"/>
      </w:tcPr>
    </w:tblStylePr>
    <w:tblStylePr w:type="band1Horz">
      <w:tblPr/>
      <w:tcPr>
        <w:shd w:val="clear" w:color="auto" w:fill="CBD0D0"/>
      </w:tcPr>
    </w:tblStylePr>
  </w:style>
  <w:style w:type="table" w:customStyle="1" w:styleId="ab">
    <w:basedOn w:val="TableNormal0"/>
    <w:rPr>
      <w:rFonts w:ascii="Trebuchet MS" w:eastAsia="Trebuchet MS" w:hAnsi="Trebuchet MS" w:cs="Trebuchet MS"/>
      <w:color w:val="FFFFFF"/>
      <w:sz w:val="22"/>
      <w:szCs w:val="22"/>
    </w:rPr>
    <w:tblPr>
      <w:tblStyleRowBandSize w:val="1"/>
      <w:tblStyleColBandSize w:val="1"/>
      <w:tblCellMar>
        <w:left w:w="115" w:type="dxa"/>
        <w:right w:w="115" w:type="dxa"/>
      </w:tblCellMar>
    </w:tblPr>
    <w:tcPr>
      <w:shd w:val="clear" w:color="auto" w:fill="E5E7E7"/>
      <w:vAlign w:val="center"/>
    </w:tcPr>
    <w:tblStylePr w:type="firstRow">
      <w:rPr>
        <w:rFonts w:ascii="Trebuchet MS" w:eastAsia="Trebuchet MS" w:hAnsi="Trebuchet MS" w:cs="Trebuchet MS"/>
        <w:b/>
        <w:color w:val="FFFFFF"/>
        <w:sz w:val="26"/>
        <w:szCs w:val="26"/>
      </w:rPr>
      <w:tblPr/>
      <w:tcPr>
        <w:tcBorders>
          <w:top w:val="single" w:sz="4" w:space="0" w:color="FFFFFF"/>
          <w:left w:val="single" w:sz="4" w:space="0" w:color="FFFFFF"/>
          <w:right w:val="single" w:sz="4" w:space="0" w:color="FFFFFF"/>
          <w:insideH w:val="nil"/>
          <w:insideV w:val="nil"/>
        </w:tcBorders>
        <w:shd w:val="clear" w:color="auto" w:fill="7D8B8A"/>
        <w:vAlign w:val="center"/>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BD0D0"/>
      </w:tcPr>
    </w:tblStylePr>
    <w:tblStylePr w:type="band1Horz">
      <w:tblPr/>
      <w:tcPr>
        <w:shd w:val="clear" w:color="auto" w:fill="CBD0D0"/>
      </w:tcPr>
    </w:tblStylePr>
  </w:style>
  <w:style w:type="table" w:customStyle="1" w:styleId="ac">
    <w:basedOn w:val="TableNormal0"/>
    <w:rPr>
      <w:rFonts w:ascii="Trebuchet MS" w:eastAsia="Trebuchet MS" w:hAnsi="Trebuchet MS" w:cs="Trebuchet MS"/>
      <w:color w:val="FFFFFF"/>
      <w:sz w:val="22"/>
      <w:szCs w:val="22"/>
    </w:rPr>
    <w:tblPr>
      <w:tblStyleRowBandSize w:val="1"/>
      <w:tblStyleColBandSize w:val="1"/>
      <w:tblCellMar>
        <w:left w:w="115" w:type="dxa"/>
        <w:right w:w="115" w:type="dxa"/>
      </w:tblCellMar>
    </w:tblPr>
    <w:tcPr>
      <w:shd w:val="clear" w:color="auto" w:fill="E5E7E7"/>
      <w:vAlign w:val="center"/>
    </w:tcPr>
    <w:tblStylePr w:type="firstRow">
      <w:rPr>
        <w:rFonts w:ascii="Trebuchet MS" w:eastAsia="Trebuchet MS" w:hAnsi="Trebuchet MS" w:cs="Trebuchet MS"/>
        <w:b/>
        <w:color w:val="FFFFFF"/>
        <w:sz w:val="26"/>
        <w:szCs w:val="26"/>
      </w:rPr>
      <w:tblPr/>
      <w:tcPr>
        <w:tcBorders>
          <w:top w:val="single" w:sz="4" w:space="0" w:color="FFFFFF"/>
          <w:left w:val="single" w:sz="4" w:space="0" w:color="FFFFFF"/>
          <w:right w:val="single" w:sz="4" w:space="0" w:color="FFFFFF"/>
          <w:insideH w:val="nil"/>
          <w:insideV w:val="nil"/>
        </w:tcBorders>
        <w:shd w:val="clear" w:color="auto" w:fill="7D8B8A"/>
        <w:vAlign w:val="center"/>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BD0D0"/>
      </w:tcPr>
    </w:tblStylePr>
    <w:tblStylePr w:type="band1Horz">
      <w:tblPr/>
      <w:tcPr>
        <w:shd w:val="clear" w:color="auto" w:fill="CBD0D0"/>
      </w:tcPr>
    </w:tblStylePr>
  </w:style>
  <w:style w:type="table" w:customStyle="1" w:styleId="ad">
    <w:basedOn w:val="TableNormal0"/>
    <w:rPr>
      <w:rFonts w:ascii="Trebuchet MS" w:eastAsia="Trebuchet MS" w:hAnsi="Trebuchet MS" w:cs="Trebuchet MS"/>
      <w:color w:val="FFFFFF"/>
      <w:sz w:val="22"/>
      <w:szCs w:val="22"/>
    </w:rPr>
    <w:tblPr>
      <w:tblStyleRowBandSize w:val="1"/>
      <w:tblStyleColBandSize w:val="1"/>
      <w:tblCellMar>
        <w:left w:w="115" w:type="dxa"/>
        <w:right w:w="115" w:type="dxa"/>
      </w:tblCellMar>
    </w:tblPr>
    <w:tcPr>
      <w:shd w:val="clear" w:color="auto" w:fill="E5E7E7"/>
      <w:vAlign w:val="center"/>
    </w:tcPr>
    <w:tblStylePr w:type="firstRow">
      <w:rPr>
        <w:rFonts w:ascii="Trebuchet MS" w:eastAsia="Trebuchet MS" w:hAnsi="Trebuchet MS" w:cs="Trebuchet MS"/>
        <w:b/>
        <w:color w:val="FFFFFF"/>
        <w:sz w:val="26"/>
        <w:szCs w:val="26"/>
      </w:rPr>
      <w:tblPr/>
      <w:tcPr>
        <w:tcBorders>
          <w:top w:val="single" w:sz="4" w:space="0" w:color="FFFFFF"/>
          <w:left w:val="single" w:sz="4" w:space="0" w:color="FFFFFF"/>
          <w:right w:val="single" w:sz="4" w:space="0" w:color="FFFFFF"/>
          <w:insideH w:val="nil"/>
          <w:insideV w:val="nil"/>
        </w:tcBorders>
        <w:shd w:val="clear" w:color="auto" w:fill="7D8B8A"/>
        <w:vAlign w:val="center"/>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BD0D0"/>
      </w:tcPr>
    </w:tblStylePr>
    <w:tblStylePr w:type="band1Horz">
      <w:tblPr/>
      <w:tcPr>
        <w:shd w:val="clear" w:color="auto" w:fill="CBD0D0"/>
      </w:tcPr>
    </w:tblStylePr>
  </w:style>
  <w:style w:type="table" w:customStyle="1" w:styleId="ae">
    <w:basedOn w:val="TableNormal0"/>
    <w:rPr>
      <w:rFonts w:ascii="Trebuchet MS" w:eastAsia="Trebuchet MS" w:hAnsi="Trebuchet MS" w:cs="Trebuchet MS"/>
      <w:color w:val="FFFFFF"/>
      <w:sz w:val="22"/>
      <w:szCs w:val="22"/>
    </w:rPr>
    <w:tblPr>
      <w:tblStyleRowBandSize w:val="1"/>
      <w:tblStyleColBandSize w:val="1"/>
      <w:tblCellMar>
        <w:left w:w="115" w:type="dxa"/>
        <w:right w:w="115" w:type="dxa"/>
      </w:tblCellMar>
    </w:tblPr>
    <w:tcPr>
      <w:shd w:val="clear" w:color="auto" w:fill="E5E7E7"/>
      <w:vAlign w:val="center"/>
    </w:tcPr>
    <w:tblStylePr w:type="firstRow">
      <w:rPr>
        <w:rFonts w:ascii="Trebuchet MS" w:eastAsia="Trebuchet MS" w:hAnsi="Trebuchet MS" w:cs="Trebuchet MS"/>
        <w:b/>
        <w:color w:val="FFFFFF"/>
        <w:sz w:val="26"/>
        <w:szCs w:val="26"/>
      </w:rPr>
      <w:tblPr/>
      <w:tcPr>
        <w:tcBorders>
          <w:top w:val="single" w:sz="4" w:space="0" w:color="FFFFFF"/>
          <w:left w:val="single" w:sz="4" w:space="0" w:color="FFFFFF"/>
          <w:right w:val="single" w:sz="4" w:space="0" w:color="FFFFFF"/>
          <w:insideH w:val="nil"/>
          <w:insideV w:val="nil"/>
        </w:tcBorders>
        <w:shd w:val="clear" w:color="auto" w:fill="7D8B8A"/>
        <w:vAlign w:val="center"/>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BD0D0"/>
      </w:tcPr>
    </w:tblStylePr>
    <w:tblStylePr w:type="band1Horz">
      <w:tblPr/>
      <w:tcPr>
        <w:shd w:val="clear" w:color="auto" w:fill="CBD0D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interreg-central.eu/Content.Node/p2--HOME---Non-EU-Nationals-and-Integration-through-Access6.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B6lyoTfXf5mlknCpBV5T6ilGjaQ==">AMUW2mWBNmz7db2yg8n8SRTqQ3zC4R34+ofOho4GhuANoFSTokYhX371tYLCsN0KWSc/6/1/6Ih8MMlLulB0RLlo3D6eBmVZkcTtVGtlpBGqwX/MHYcCRguiyASNgOgUvK1TomLFUvbemjPyTo7ckpAHufMo1MhO48/fPIjkvBGB3xPU84Mb2aY=</go:docsCustomData>
</go:gDocsCustomXmlDataStorage>
</file>

<file path=customXml/itemProps1.xml><?xml version="1.0" encoding="utf-8"?>
<ds:datastoreItem xmlns:ds="http://schemas.openxmlformats.org/officeDocument/2006/customXml" ds:itemID="{2E4A370C-8FAF-45CE-ABDA-0480AAC36F1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1487</Words>
  <Characters>8480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Urząd Marszałkowski</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Schönerklee-Grasser Monika</dc:creator>
  <cp:lastModifiedBy>Anja Hagedorn</cp:lastModifiedBy>
  <cp:revision>10</cp:revision>
  <cp:lastPrinted>2021-08-26T09:21:00Z</cp:lastPrinted>
  <dcterms:created xsi:type="dcterms:W3CDTF">2021-08-26T09:27:00Z</dcterms:created>
  <dcterms:modified xsi:type="dcterms:W3CDTF">2021-11-27T15:01:00Z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